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7FA0" w14:textId="77777777" w:rsidR="001414E7" w:rsidRDefault="001414E7">
      <w:pPr>
        <w:pBdr>
          <w:bottom w:val="single" w:sz="24" w:space="1" w:color="F50537"/>
        </w:pBdr>
        <w:spacing w:after="600"/>
      </w:pPr>
    </w:p>
    <w:p w14:paraId="7FFC1D19" w14:textId="77777777" w:rsidR="001414E7" w:rsidRDefault="001414E7">
      <w:pPr>
        <w:spacing w:after="800"/>
      </w:pPr>
    </w:p>
    <w:p w14:paraId="05F55194" w14:textId="77777777" w:rsidR="001414E7" w:rsidRDefault="001414E7">
      <w:pPr>
        <w:spacing w:after="800"/>
      </w:pPr>
    </w:p>
    <w:p w14:paraId="2F475A3B" w14:textId="77777777" w:rsidR="001414E7" w:rsidRDefault="001414E7">
      <w:pPr>
        <w:spacing w:after="800"/>
      </w:pPr>
    </w:p>
    <w:p w14:paraId="5F5D5D80" w14:textId="77777777" w:rsidR="001414E7" w:rsidRPr="001F2EBC" w:rsidRDefault="001F2EBC">
      <w:pPr>
        <w:spacing w:after="80"/>
        <w:rPr>
          <w:lang w:val="en-US"/>
        </w:rPr>
      </w:pPr>
      <w:r>
        <w:rPr>
          <w:color w:val="6B6B6B"/>
          <w:spacing w:val="120"/>
          <w:sz w:val="20"/>
          <w:szCs w:val="20"/>
        </w:rPr>
        <w:t xml:space="preserve">V D R   D O C U M E N T   0 </w:t>
      </w:r>
      <w:proofErr w:type="gramStart"/>
      <w:r>
        <w:rPr>
          <w:color w:val="6B6B6B"/>
          <w:spacing w:val="120"/>
          <w:sz w:val="20"/>
          <w:szCs w:val="20"/>
        </w:rPr>
        <w:t>3 .</w:t>
      </w:r>
      <w:proofErr w:type="gramEnd"/>
      <w:r>
        <w:rPr>
          <w:color w:val="6B6B6B"/>
          <w:spacing w:val="120"/>
          <w:sz w:val="20"/>
          <w:szCs w:val="20"/>
        </w:rPr>
        <w:t xml:space="preserve"> </w:t>
      </w:r>
      <w:r w:rsidRPr="001F2EBC">
        <w:rPr>
          <w:color w:val="6B6B6B"/>
          <w:spacing w:val="120"/>
          <w:sz w:val="20"/>
          <w:szCs w:val="20"/>
          <w:lang w:val="en-US"/>
        </w:rPr>
        <w:t>0 5</w:t>
      </w:r>
    </w:p>
    <w:p w14:paraId="1BD8F010" w14:textId="77777777" w:rsidR="001414E7" w:rsidRPr="001F2EBC" w:rsidRDefault="001F2EBC">
      <w:pPr>
        <w:spacing w:after="60"/>
        <w:rPr>
          <w:lang w:val="en-US"/>
        </w:rPr>
      </w:pPr>
      <w:r w:rsidRPr="001F2EBC">
        <w:rPr>
          <w:b/>
          <w:bCs/>
          <w:sz w:val="64"/>
          <w:szCs w:val="64"/>
          <w:lang w:val="en-US"/>
        </w:rPr>
        <w:t>Macro Market Analysis</w:t>
      </w:r>
    </w:p>
    <w:p w14:paraId="6C7E5340" w14:textId="77777777" w:rsidR="001414E7" w:rsidRPr="001F2EBC" w:rsidRDefault="001F2EBC">
      <w:pPr>
        <w:spacing w:after="200"/>
        <w:rPr>
          <w:lang w:val="en-US"/>
        </w:rPr>
      </w:pPr>
      <w:r w:rsidRPr="001F2EBC">
        <w:rPr>
          <w:sz w:val="36"/>
          <w:szCs w:val="36"/>
          <w:lang w:val="en-US"/>
        </w:rPr>
        <w:t>Structural Demand Drivers and Geopolitical Framework Conditions</w:t>
      </w:r>
    </w:p>
    <w:p w14:paraId="454CBC5B" w14:textId="77777777" w:rsidR="001414E7" w:rsidRPr="001F2EBC" w:rsidRDefault="001F2EBC">
      <w:pPr>
        <w:spacing w:after="120"/>
        <w:rPr>
          <w:lang w:val="en-US"/>
        </w:rPr>
      </w:pPr>
      <w:r w:rsidRPr="001F2EBC">
        <w:rPr>
          <w:color w:val="6B6B6B"/>
          <w:sz w:val="26"/>
          <w:szCs w:val="26"/>
          <w:lang w:val="en-US"/>
        </w:rPr>
        <w:t>For precision CNC in Norway, the Nordics, and Europe</w:t>
      </w:r>
    </w:p>
    <w:p w14:paraId="2BE2BD83" w14:textId="77777777" w:rsidR="001414E7" w:rsidRPr="001F2EBC" w:rsidRDefault="001414E7">
      <w:pPr>
        <w:pBdr>
          <w:bottom w:val="single" w:sz="4" w:space="1" w:color="D3D3D3"/>
        </w:pBdr>
        <w:spacing w:after="400"/>
        <w:rPr>
          <w:lang w:val="en-US"/>
        </w:rPr>
      </w:pPr>
    </w:p>
    <w:p w14:paraId="348D04E3" w14:textId="77777777" w:rsidR="001414E7" w:rsidRPr="001F2EBC" w:rsidRDefault="001F2EBC">
      <w:pPr>
        <w:spacing w:after="60"/>
        <w:rPr>
          <w:lang w:val="en-US"/>
        </w:rPr>
      </w:pPr>
      <w:r w:rsidRPr="001F2EBC">
        <w:rPr>
          <w:b/>
          <w:bCs/>
          <w:lang w:val="en-US"/>
        </w:rPr>
        <w:t>Aurelian Manufacturing AS</w:t>
      </w:r>
    </w:p>
    <w:p w14:paraId="21013815" w14:textId="77777777" w:rsidR="001414E7" w:rsidRPr="001F2EBC" w:rsidRDefault="001F2EBC">
      <w:pPr>
        <w:spacing w:after="60"/>
        <w:rPr>
          <w:lang w:val="en-US"/>
        </w:rPr>
      </w:pPr>
      <w:r w:rsidRPr="001F2EBC">
        <w:rPr>
          <w:color w:val="6B6B6B"/>
          <w:sz w:val="20"/>
          <w:szCs w:val="20"/>
          <w:lang w:val="en-US"/>
        </w:rPr>
        <w:t>Focus: Norway → Nordics → Europe (EU/</w:t>
      </w:r>
      <w:proofErr w:type="gramStart"/>
      <w:r w:rsidRPr="001F2EBC">
        <w:rPr>
          <w:color w:val="6B6B6B"/>
          <w:sz w:val="20"/>
          <w:szCs w:val="20"/>
          <w:lang w:val="en-US"/>
        </w:rPr>
        <w:t>NATO)  |</w:t>
      </w:r>
      <w:proofErr w:type="gramEnd"/>
      <w:r w:rsidRPr="001F2EBC">
        <w:rPr>
          <w:color w:val="6B6B6B"/>
          <w:sz w:val="20"/>
          <w:szCs w:val="20"/>
          <w:lang w:val="en-US"/>
        </w:rPr>
        <w:t xml:space="preserve">  Horizon: 2025–2040</w:t>
      </w:r>
    </w:p>
    <w:p w14:paraId="46D13946" w14:textId="77777777" w:rsidR="001414E7" w:rsidRPr="001F2EBC" w:rsidRDefault="001F2EBC">
      <w:pPr>
        <w:spacing w:after="60"/>
        <w:rPr>
          <w:lang w:val="en-US"/>
        </w:rPr>
      </w:pPr>
      <w:r w:rsidRPr="001F2EBC">
        <w:rPr>
          <w:color w:val="6B6B6B"/>
          <w:sz w:val="20"/>
          <w:szCs w:val="20"/>
          <w:lang w:val="en-US"/>
        </w:rPr>
        <w:t xml:space="preserve">Date: February </w:t>
      </w:r>
      <w:proofErr w:type="gramStart"/>
      <w:r w:rsidRPr="001F2EBC">
        <w:rPr>
          <w:color w:val="6B6B6B"/>
          <w:sz w:val="20"/>
          <w:szCs w:val="20"/>
          <w:lang w:val="en-US"/>
        </w:rPr>
        <w:t>2026  |</w:t>
      </w:r>
      <w:proofErr w:type="gramEnd"/>
      <w:r w:rsidRPr="001F2EBC">
        <w:rPr>
          <w:color w:val="6B6B6B"/>
          <w:sz w:val="20"/>
          <w:szCs w:val="20"/>
          <w:lang w:val="en-US"/>
        </w:rPr>
        <w:t xml:space="preserve">  Reference style: IEEE numbered [n]</w:t>
      </w:r>
    </w:p>
    <w:p w14:paraId="638EFC62" w14:textId="77777777" w:rsidR="001414E7" w:rsidRPr="001F2EBC" w:rsidRDefault="001F2EBC">
      <w:pPr>
        <w:spacing w:after="60"/>
        <w:rPr>
          <w:lang w:val="en-US"/>
        </w:rPr>
      </w:pPr>
      <w:r w:rsidRPr="001F2EBC">
        <w:rPr>
          <w:b/>
          <w:bCs/>
          <w:color w:val="F50537"/>
          <w:sz w:val="20"/>
          <w:szCs w:val="20"/>
          <w:lang w:val="en-US"/>
        </w:rPr>
        <w:t xml:space="preserve">VDR </w:t>
      </w:r>
      <w:proofErr w:type="gramStart"/>
      <w:r w:rsidRPr="001F2EBC">
        <w:rPr>
          <w:b/>
          <w:bCs/>
          <w:color w:val="F50537"/>
          <w:sz w:val="20"/>
          <w:szCs w:val="20"/>
          <w:lang w:val="en-US"/>
        </w:rPr>
        <w:t>03.06  |</w:t>
      </w:r>
      <w:proofErr w:type="gramEnd"/>
      <w:r w:rsidRPr="001F2EBC">
        <w:rPr>
          <w:b/>
          <w:bCs/>
          <w:color w:val="F50537"/>
          <w:sz w:val="20"/>
          <w:szCs w:val="20"/>
          <w:lang w:val="en-US"/>
        </w:rPr>
        <w:t xml:space="preserve">  CONFIDENTIAL</w:t>
      </w:r>
    </w:p>
    <w:p w14:paraId="7F752027" w14:textId="77777777" w:rsidR="001414E7" w:rsidRPr="001F2EBC" w:rsidRDefault="001414E7">
      <w:pPr>
        <w:rPr>
          <w:lang w:val="en-US"/>
        </w:rPr>
        <w:sectPr w:rsidR="001414E7" w:rsidRPr="001F2EBC">
          <w:headerReference w:type="default" r:id="rId11"/>
          <w:pgSz w:w="11906" w:h="16838"/>
          <w:pgMar w:top="1440" w:right="1440" w:bottom="1440" w:left="1440" w:header="708" w:footer="708" w:gutter="0"/>
          <w:cols w:space="708"/>
          <w:docGrid w:linePitch="360"/>
        </w:sectPr>
      </w:pPr>
    </w:p>
    <w:p w14:paraId="4B5F6F3B" w14:textId="77777777" w:rsidR="001414E7" w:rsidRPr="001F2EBC" w:rsidRDefault="001F2EBC">
      <w:pPr>
        <w:spacing w:before="480" w:after="120"/>
        <w:rPr>
          <w:lang w:val="en-US"/>
        </w:rPr>
      </w:pPr>
      <w:r w:rsidRPr="001F2EBC">
        <w:rPr>
          <w:b/>
          <w:bCs/>
          <w:sz w:val="44"/>
          <w:szCs w:val="44"/>
          <w:lang w:val="en-US"/>
        </w:rPr>
        <w:lastRenderedPageBreak/>
        <w:t>Investor Summary</w:t>
      </w:r>
    </w:p>
    <w:p w14:paraId="273AF60A" w14:textId="77777777" w:rsidR="001414E7" w:rsidRPr="001F2EBC" w:rsidRDefault="001F2EBC">
      <w:pPr>
        <w:spacing w:after="120" w:line="276" w:lineRule="auto"/>
        <w:rPr>
          <w:lang w:val="en-US"/>
        </w:rPr>
      </w:pPr>
      <w:r w:rsidRPr="001F2EBC">
        <w:rPr>
          <w:lang w:val="en-US"/>
        </w:rPr>
        <w:t xml:space="preserve">This report documents that demand for precision CNC machining is driven by five simultaneous, structural forces that are independent of business cycles or individual customers. Together they create a market window where demand exceeds available capacity — and where traditional players cannot scale because they lack </w:t>
      </w:r>
      <w:proofErr w:type="spellStart"/>
      <w:r w:rsidRPr="001F2EBC">
        <w:rPr>
          <w:lang w:val="en-US"/>
        </w:rPr>
        <w:t>labour</w:t>
      </w:r>
      <w:proofErr w:type="spellEnd"/>
      <w:r w:rsidRPr="001F2EBC">
        <w:rPr>
          <w:lang w:val="en-US"/>
        </w:rPr>
        <w:t>.</w:t>
      </w:r>
    </w:p>
    <w:p w14:paraId="1BFD9BAD" w14:textId="77777777" w:rsidR="001414E7" w:rsidRPr="001F2EBC" w:rsidRDefault="001414E7">
      <w:pPr>
        <w:spacing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1414E7" w14:paraId="5C1988A7" w14:textId="77777777">
        <w:tblPrEx>
          <w:tblCellMar>
            <w:top w:w="0" w:type="dxa"/>
            <w:bottom w:w="0" w:type="dxa"/>
          </w:tblCellMar>
        </w:tblPrEx>
        <w:tc>
          <w:tcPr>
            <w:tcW w:w="2256" w:type="dxa"/>
            <w:tcBorders>
              <w:right w:val="single" w:sz="4" w:space="0" w:color="FFFFFF"/>
            </w:tcBorders>
            <w:shd w:val="clear" w:color="auto" w:fill="F50537"/>
            <w:tcMar>
              <w:top w:w="100" w:type="dxa"/>
              <w:left w:w="100" w:type="dxa"/>
              <w:bottom w:w="100" w:type="dxa"/>
              <w:right w:w="100" w:type="dxa"/>
            </w:tcMar>
            <w:vAlign w:val="center"/>
          </w:tcPr>
          <w:p w14:paraId="6B49FE9B" w14:textId="77777777" w:rsidR="001414E7" w:rsidRPr="001F2EBC" w:rsidRDefault="001F2EBC">
            <w:pPr>
              <w:spacing w:after="40"/>
              <w:jc w:val="center"/>
              <w:rPr>
                <w:lang w:val="en-US"/>
              </w:rPr>
            </w:pPr>
            <w:r w:rsidRPr="001F2EBC">
              <w:rPr>
                <w:b/>
                <w:bCs/>
                <w:color w:val="FFFFFF"/>
                <w:sz w:val="36"/>
                <w:szCs w:val="36"/>
                <w:lang w:val="en-US"/>
              </w:rPr>
              <w:t>NOK 1,635B</w:t>
            </w:r>
          </w:p>
          <w:p w14:paraId="10B97A72" w14:textId="77777777" w:rsidR="001414E7" w:rsidRPr="001F2EBC" w:rsidRDefault="001F2EBC">
            <w:pPr>
              <w:jc w:val="center"/>
              <w:rPr>
                <w:lang w:val="en-US"/>
              </w:rPr>
            </w:pPr>
            <w:r w:rsidRPr="001F2EBC">
              <w:rPr>
                <w:color w:val="FFFFFF"/>
                <w:sz w:val="16"/>
                <w:szCs w:val="16"/>
                <w:lang w:val="en-US"/>
              </w:rPr>
              <w:t xml:space="preserve">Norwegian </w:t>
            </w:r>
            <w:proofErr w:type="spellStart"/>
            <w:r w:rsidRPr="001F2EBC">
              <w:rPr>
                <w:color w:val="FFFFFF"/>
                <w:sz w:val="16"/>
                <w:szCs w:val="16"/>
                <w:lang w:val="en-US"/>
              </w:rPr>
              <w:t>defence</w:t>
            </w:r>
            <w:proofErr w:type="spellEnd"/>
            <w:r w:rsidRPr="001F2EBC">
              <w:rPr>
                <w:color w:val="FFFFFF"/>
                <w:sz w:val="16"/>
                <w:szCs w:val="16"/>
                <w:lang w:val="en-US"/>
              </w:rPr>
              <w:t xml:space="preserve"> plan 2025–2036</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369B1DE3" w14:textId="77777777" w:rsidR="001414E7" w:rsidRPr="001F2EBC" w:rsidRDefault="001F2EBC">
            <w:pPr>
              <w:spacing w:after="40"/>
              <w:jc w:val="center"/>
              <w:rPr>
                <w:lang w:val="en-US"/>
              </w:rPr>
            </w:pPr>
            <w:r w:rsidRPr="001F2EBC">
              <w:rPr>
                <w:b/>
                <w:bCs/>
                <w:color w:val="FFFFFF"/>
                <w:sz w:val="36"/>
                <w:szCs w:val="36"/>
                <w:lang w:val="en-US"/>
              </w:rPr>
              <w:t>&gt;EUR 32B</w:t>
            </w:r>
          </w:p>
          <w:p w14:paraId="77D66953" w14:textId="77777777" w:rsidR="001414E7" w:rsidRPr="001F2EBC" w:rsidRDefault="001F2EBC">
            <w:pPr>
              <w:jc w:val="center"/>
              <w:rPr>
                <w:lang w:val="en-US"/>
              </w:rPr>
            </w:pPr>
            <w:r w:rsidRPr="001F2EBC">
              <w:rPr>
                <w:color w:val="FFFFFF"/>
                <w:sz w:val="16"/>
                <w:szCs w:val="16"/>
                <w:lang w:val="en-US"/>
              </w:rPr>
              <w:t xml:space="preserve">Nordic </w:t>
            </w:r>
            <w:proofErr w:type="spellStart"/>
            <w:r w:rsidRPr="001F2EBC">
              <w:rPr>
                <w:color w:val="FFFFFF"/>
                <w:sz w:val="16"/>
                <w:szCs w:val="16"/>
                <w:lang w:val="en-US"/>
              </w:rPr>
              <w:t>defence</w:t>
            </w:r>
            <w:proofErr w:type="spellEnd"/>
            <w:r w:rsidRPr="001F2EBC">
              <w:rPr>
                <w:color w:val="FFFFFF"/>
                <w:sz w:val="16"/>
                <w:szCs w:val="16"/>
                <w:lang w:val="en-US"/>
              </w:rPr>
              <w:t xml:space="preserve"> spend/year</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77938983" w14:textId="77777777" w:rsidR="001414E7" w:rsidRDefault="001F2EBC">
            <w:pPr>
              <w:spacing w:after="40"/>
              <w:jc w:val="center"/>
            </w:pPr>
            <w:r>
              <w:rPr>
                <w:b/>
                <w:bCs/>
                <w:color w:val="FFFFFF"/>
                <w:sz w:val="36"/>
                <w:szCs w:val="36"/>
              </w:rPr>
              <w:t>39,000</w:t>
            </w:r>
          </w:p>
          <w:p w14:paraId="720F6A3C" w14:textId="77777777" w:rsidR="001414E7" w:rsidRDefault="001F2EBC">
            <w:pPr>
              <w:jc w:val="center"/>
            </w:pPr>
            <w:proofErr w:type="spellStart"/>
            <w:r>
              <w:rPr>
                <w:color w:val="FFFFFF"/>
                <w:sz w:val="16"/>
                <w:szCs w:val="16"/>
              </w:rPr>
              <w:t>Missing</w:t>
            </w:r>
            <w:proofErr w:type="spellEnd"/>
            <w:r>
              <w:rPr>
                <w:color w:val="FFFFFF"/>
                <w:sz w:val="16"/>
                <w:szCs w:val="16"/>
              </w:rPr>
              <w:t xml:space="preserve"> </w:t>
            </w:r>
            <w:proofErr w:type="spellStart"/>
            <w:r>
              <w:rPr>
                <w:color w:val="FFFFFF"/>
                <w:sz w:val="16"/>
                <w:szCs w:val="16"/>
              </w:rPr>
              <w:t>workers</w:t>
            </w:r>
            <w:proofErr w:type="spellEnd"/>
            <w:r>
              <w:rPr>
                <w:color w:val="FFFFFF"/>
                <w:sz w:val="16"/>
                <w:szCs w:val="16"/>
              </w:rPr>
              <w:t xml:space="preserve"> in Norway</w:t>
            </w:r>
          </w:p>
        </w:tc>
        <w:tc>
          <w:tcPr>
            <w:tcW w:w="2256" w:type="dxa"/>
            <w:tcBorders>
              <w:right w:val="single" w:sz="4" w:space="0" w:color="FFFFFF"/>
            </w:tcBorders>
            <w:shd w:val="clear" w:color="auto" w:fill="F50537"/>
            <w:tcMar>
              <w:top w:w="100" w:type="dxa"/>
              <w:left w:w="100" w:type="dxa"/>
              <w:bottom w:w="100" w:type="dxa"/>
              <w:right w:w="100" w:type="dxa"/>
            </w:tcMar>
            <w:vAlign w:val="center"/>
          </w:tcPr>
          <w:p w14:paraId="546B858B" w14:textId="77777777" w:rsidR="001414E7" w:rsidRDefault="001F2EBC">
            <w:pPr>
              <w:spacing w:after="40"/>
              <w:jc w:val="center"/>
            </w:pPr>
            <w:r>
              <w:rPr>
                <w:b/>
                <w:bCs/>
                <w:color w:val="FFFFFF"/>
                <w:sz w:val="36"/>
                <w:szCs w:val="36"/>
              </w:rPr>
              <w:t>83→238 GW</w:t>
            </w:r>
          </w:p>
          <w:p w14:paraId="3BEF082D" w14:textId="77777777" w:rsidR="001414E7" w:rsidRDefault="001F2EBC">
            <w:pPr>
              <w:jc w:val="center"/>
            </w:pPr>
            <w:r>
              <w:rPr>
                <w:color w:val="FFFFFF"/>
                <w:sz w:val="16"/>
                <w:szCs w:val="16"/>
              </w:rPr>
              <w:t xml:space="preserve">Offshore </w:t>
            </w:r>
            <w:proofErr w:type="spellStart"/>
            <w:r>
              <w:rPr>
                <w:color w:val="FFFFFF"/>
                <w:sz w:val="16"/>
                <w:szCs w:val="16"/>
              </w:rPr>
              <w:t>wind</w:t>
            </w:r>
            <w:proofErr w:type="spellEnd"/>
            <w:r>
              <w:rPr>
                <w:color w:val="FFFFFF"/>
                <w:sz w:val="16"/>
                <w:szCs w:val="16"/>
              </w:rPr>
              <w:t xml:space="preserve"> 2024–2030</w:t>
            </w:r>
          </w:p>
        </w:tc>
      </w:tr>
    </w:tbl>
    <w:p w14:paraId="5A9C547F" w14:textId="77777777" w:rsidR="001414E7" w:rsidRDefault="001414E7">
      <w:pPr>
        <w:spacing w:after="80"/>
      </w:pPr>
    </w:p>
    <w:p w14:paraId="3A626035"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1: </w:t>
      </w:r>
      <w:proofErr w:type="spellStart"/>
      <w:r>
        <w:rPr>
          <w:i/>
          <w:iCs/>
          <w:color w:val="6B6B6B"/>
          <w:sz w:val="18"/>
          <w:szCs w:val="18"/>
        </w:rPr>
        <w:t>Structural</w:t>
      </w:r>
      <w:proofErr w:type="spellEnd"/>
      <w:r>
        <w:rPr>
          <w:i/>
          <w:iCs/>
          <w:color w:val="6B6B6B"/>
          <w:sz w:val="18"/>
          <w:szCs w:val="18"/>
        </w:rPr>
        <w:t xml:space="preserve"> </w:t>
      </w:r>
      <w:proofErr w:type="spellStart"/>
      <w:r>
        <w:rPr>
          <w:i/>
          <w:iCs/>
          <w:color w:val="6B6B6B"/>
          <w:sz w:val="18"/>
          <w:szCs w:val="18"/>
        </w:rPr>
        <w:t>demand</w:t>
      </w:r>
      <w:proofErr w:type="spellEnd"/>
      <w:r>
        <w:rPr>
          <w:i/>
          <w:iCs/>
          <w:color w:val="6B6B6B"/>
          <w:sz w:val="18"/>
          <w:szCs w:val="18"/>
        </w:rPr>
        <w:t xml:space="preserve"> drivers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600"/>
        <w:gridCol w:w="3226"/>
      </w:tblGrid>
      <w:tr w:rsidR="001414E7" w14:paraId="3081D5A8" w14:textId="77777777">
        <w:tblPrEx>
          <w:tblCellMar>
            <w:top w:w="0" w:type="dxa"/>
            <w:bottom w:w="0" w:type="dxa"/>
          </w:tblCellMar>
        </w:tblPrEx>
        <w:tc>
          <w:tcPr>
            <w:tcW w:w="2000" w:type="dxa"/>
            <w:shd w:val="clear" w:color="auto" w:fill="2B2B2B"/>
            <w:tcMar>
              <w:top w:w="60" w:type="dxa"/>
              <w:left w:w="100" w:type="dxa"/>
              <w:bottom w:w="60" w:type="dxa"/>
              <w:right w:w="100" w:type="dxa"/>
            </w:tcMar>
            <w:vAlign w:val="center"/>
          </w:tcPr>
          <w:p w14:paraId="6B11A373" w14:textId="77777777" w:rsidR="001414E7" w:rsidRDefault="001F2EBC">
            <w:r>
              <w:rPr>
                <w:b/>
                <w:bCs/>
                <w:color w:val="FFFFFF"/>
                <w:sz w:val="20"/>
                <w:szCs w:val="20"/>
              </w:rPr>
              <w:t>Driver</w:t>
            </w:r>
          </w:p>
        </w:tc>
        <w:tc>
          <w:tcPr>
            <w:tcW w:w="2200" w:type="dxa"/>
            <w:shd w:val="clear" w:color="auto" w:fill="2B2B2B"/>
            <w:tcMar>
              <w:top w:w="60" w:type="dxa"/>
              <w:left w:w="100" w:type="dxa"/>
              <w:bottom w:w="60" w:type="dxa"/>
              <w:right w:w="100" w:type="dxa"/>
            </w:tcMar>
            <w:vAlign w:val="center"/>
          </w:tcPr>
          <w:p w14:paraId="1EB85696" w14:textId="77777777" w:rsidR="001414E7" w:rsidRDefault="001F2EBC">
            <w:proofErr w:type="spellStart"/>
            <w:r>
              <w:rPr>
                <w:b/>
                <w:bCs/>
                <w:color w:val="FFFFFF"/>
                <w:sz w:val="20"/>
                <w:szCs w:val="20"/>
              </w:rPr>
              <w:t>Scale</w:t>
            </w:r>
            <w:proofErr w:type="spellEnd"/>
          </w:p>
        </w:tc>
        <w:tc>
          <w:tcPr>
            <w:tcW w:w="1600" w:type="dxa"/>
            <w:shd w:val="clear" w:color="auto" w:fill="2B2B2B"/>
            <w:tcMar>
              <w:top w:w="60" w:type="dxa"/>
              <w:left w:w="100" w:type="dxa"/>
              <w:bottom w:w="60" w:type="dxa"/>
              <w:right w:w="100" w:type="dxa"/>
            </w:tcMar>
            <w:vAlign w:val="center"/>
          </w:tcPr>
          <w:p w14:paraId="20DE69DF" w14:textId="77777777" w:rsidR="001414E7" w:rsidRDefault="001F2EBC">
            <w:proofErr w:type="spellStart"/>
            <w:r>
              <w:rPr>
                <w:b/>
                <w:bCs/>
                <w:color w:val="FFFFFF"/>
                <w:sz w:val="20"/>
                <w:szCs w:val="20"/>
              </w:rPr>
              <w:t>Duration</w:t>
            </w:r>
            <w:proofErr w:type="spellEnd"/>
          </w:p>
        </w:tc>
        <w:tc>
          <w:tcPr>
            <w:tcW w:w="3226" w:type="dxa"/>
            <w:shd w:val="clear" w:color="auto" w:fill="2B2B2B"/>
            <w:tcMar>
              <w:top w:w="60" w:type="dxa"/>
              <w:left w:w="100" w:type="dxa"/>
              <w:bottom w:w="60" w:type="dxa"/>
              <w:right w:w="100" w:type="dxa"/>
            </w:tcMar>
            <w:vAlign w:val="center"/>
          </w:tcPr>
          <w:p w14:paraId="0F905E64" w14:textId="77777777" w:rsidR="001414E7" w:rsidRDefault="001F2EBC">
            <w:proofErr w:type="spellStart"/>
            <w:r>
              <w:rPr>
                <w:b/>
                <w:bCs/>
                <w:color w:val="FFFFFF"/>
                <w:sz w:val="20"/>
                <w:szCs w:val="20"/>
              </w:rPr>
              <w:t>Why</w:t>
            </w:r>
            <w:proofErr w:type="spellEnd"/>
            <w:r>
              <w:rPr>
                <w:b/>
                <w:bCs/>
                <w:color w:val="FFFFFF"/>
                <w:sz w:val="20"/>
                <w:szCs w:val="20"/>
              </w:rPr>
              <w:t xml:space="preserve"> it </w:t>
            </w:r>
            <w:proofErr w:type="spellStart"/>
            <w:r>
              <w:rPr>
                <w:b/>
                <w:bCs/>
                <w:color w:val="FFFFFF"/>
                <w:sz w:val="20"/>
                <w:szCs w:val="20"/>
              </w:rPr>
              <w:t>means</w:t>
            </w:r>
            <w:proofErr w:type="spellEnd"/>
            <w:r>
              <w:rPr>
                <w:b/>
                <w:bCs/>
                <w:color w:val="FFFFFF"/>
                <w:sz w:val="20"/>
                <w:szCs w:val="20"/>
              </w:rPr>
              <w:t xml:space="preserve"> </w:t>
            </w:r>
            <w:proofErr w:type="spellStart"/>
            <w:r>
              <w:rPr>
                <w:b/>
                <w:bCs/>
                <w:color w:val="FFFFFF"/>
                <w:sz w:val="20"/>
                <w:szCs w:val="20"/>
              </w:rPr>
              <w:t>revenue</w:t>
            </w:r>
            <w:proofErr w:type="spellEnd"/>
          </w:p>
        </w:tc>
      </w:tr>
      <w:tr w:rsidR="001414E7" w14:paraId="1C12F0AB"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7FEE51C3" w14:textId="77777777" w:rsidR="001414E7" w:rsidRDefault="001F2EBC" w:rsidP="001F2EBC">
            <w:proofErr w:type="spellStart"/>
            <w:r>
              <w:rPr>
                <w:b/>
                <w:bCs/>
                <w:sz w:val="20"/>
                <w:szCs w:val="20"/>
              </w:rPr>
              <w:t>Defence</w:t>
            </w:r>
            <w:proofErr w:type="spellEnd"/>
            <w:r>
              <w:rPr>
                <w:b/>
                <w:bCs/>
                <w:sz w:val="20"/>
                <w:szCs w:val="20"/>
              </w:rPr>
              <w:t xml:space="preserve"> (NATO 5%)</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4C3ADD5" w14:textId="77777777" w:rsidR="001414E7" w:rsidRDefault="001F2EBC" w:rsidP="001F2EBC">
            <w:r>
              <w:rPr>
                <w:sz w:val="20"/>
                <w:szCs w:val="20"/>
              </w:rPr>
              <w:t>NOK 1,635B NO + &gt;EUR 32B Nordic/yr</w:t>
            </w:r>
          </w:p>
        </w:tc>
        <w:tc>
          <w:tcPr>
            <w:tcW w:w="1600" w:type="dxa"/>
            <w:tcBorders>
              <w:bottom w:val="single" w:sz="2" w:space="0" w:color="D3D3D3"/>
            </w:tcBorders>
            <w:shd w:val="clear" w:color="auto" w:fill="FFFFFF"/>
            <w:tcMar>
              <w:top w:w="50" w:type="dxa"/>
              <w:left w:w="100" w:type="dxa"/>
              <w:bottom w:w="50" w:type="dxa"/>
              <w:right w:w="100" w:type="dxa"/>
            </w:tcMar>
            <w:vAlign w:val="center"/>
          </w:tcPr>
          <w:p w14:paraId="11F0B84C" w14:textId="77777777" w:rsidR="001414E7" w:rsidRDefault="001F2EBC" w:rsidP="001F2EBC">
            <w:r>
              <w:rPr>
                <w:sz w:val="20"/>
                <w:szCs w:val="20"/>
              </w:rPr>
              <w:t>2025–2036+</w:t>
            </w:r>
          </w:p>
        </w:tc>
        <w:tc>
          <w:tcPr>
            <w:tcW w:w="3226" w:type="dxa"/>
            <w:tcBorders>
              <w:bottom w:val="single" w:sz="2" w:space="0" w:color="D3D3D3"/>
            </w:tcBorders>
            <w:shd w:val="clear" w:color="auto" w:fill="FFFFFF"/>
            <w:tcMar>
              <w:top w:w="50" w:type="dxa"/>
              <w:left w:w="100" w:type="dxa"/>
              <w:bottom w:w="50" w:type="dxa"/>
              <w:right w:w="100" w:type="dxa"/>
            </w:tcMar>
            <w:vAlign w:val="center"/>
          </w:tcPr>
          <w:p w14:paraId="5ADAEF15" w14:textId="77777777" w:rsidR="001414E7" w:rsidRDefault="001F2EBC" w:rsidP="001F2EBC">
            <w:proofErr w:type="spellStart"/>
            <w:r>
              <w:rPr>
                <w:sz w:val="20"/>
                <w:szCs w:val="20"/>
              </w:rPr>
              <w:t>Legislated</w:t>
            </w:r>
            <w:proofErr w:type="spellEnd"/>
            <w:r>
              <w:rPr>
                <w:sz w:val="20"/>
                <w:szCs w:val="20"/>
              </w:rPr>
              <w:t xml:space="preserve">, cross-party, </w:t>
            </w:r>
            <w:proofErr w:type="spellStart"/>
            <w:r>
              <w:rPr>
                <w:sz w:val="20"/>
                <w:szCs w:val="20"/>
              </w:rPr>
              <w:t>accelerating</w:t>
            </w:r>
            <w:proofErr w:type="spellEnd"/>
          </w:p>
        </w:tc>
      </w:tr>
      <w:tr w:rsidR="001414E7" w14:paraId="2BE44165"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1DA78326" w14:textId="77777777" w:rsidR="001414E7" w:rsidRDefault="001F2EBC" w:rsidP="001F2EBC">
            <w:r>
              <w:rPr>
                <w:b/>
                <w:bCs/>
                <w:sz w:val="20"/>
                <w:szCs w:val="20"/>
              </w:rPr>
              <w:t xml:space="preserve">Energy </w:t>
            </w:r>
            <w:proofErr w:type="spellStart"/>
            <w:r>
              <w:rPr>
                <w:b/>
                <w:bCs/>
                <w:sz w:val="20"/>
                <w:szCs w:val="20"/>
              </w:rPr>
              <w:t>transition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3E5F1708" w14:textId="77777777" w:rsidR="001414E7" w:rsidRDefault="001F2EBC" w:rsidP="001F2EBC">
            <w:r>
              <w:rPr>
                <w:sz w:val="20"/>
                <w:szCs w:val="20"/>
              </w:rPr>
              <w:t xml:space="preserve">83→238 GW </w:t>
            </w:r>
            <w:proofErr w:type="spellStart"/>
            <w:r>
              <w:rPr>
                <w:sz w:val="20"/>
                <w:szCs w:val="20"/>
              </w:rPr>
              <w:t>wind</w:t>
            </w:r>
            <w:proofErr w:type="spellEnd"/>
            <w:r>
              <w:rPr>
                <w:sz w:val="20"/>
                <w:szCs w:val="20"/>
              </w:rPr>
              <w:t xml:space="preserve"> + SMR + petroleum</w:t>
            </w:r>
          </w:p>
        </w:tc>
        <w:tc>
          <w:tcPr>
            <w:tcW w:w="1600" w:type="dxa"/>
            <w:tcBorders>
              <w:bottom w:val="single" w:sz="2" w:space="0" w:color="D3D3D3"/>
            </w:tcBorders>
            <w:shd w:val="clear" w:color="auto" w:fill="F5F5F5"/>
            <w:tcMar>
              <w:top w:w="50" w:type="dxa"/>
              <w:left w:w="100" w:type="dxa"/>
              <w:bottom w:w="50" w:type="dxa"/>
              <w:right w:w="100" w:type="dxa"/>
            </w:tcMar>
            <w:vAlign w:val="center"/>
          </w:tcPr>
          <w:p w14:paraId="610359A8" w14:textId="77777777" w:rsidR="001414E7" w:rsidRDefault="001F2EBC" w:rsidP="001F2EBC">
            <w:r>
              <w:rPr>
                <w:sz w:val="20"/>
                <w:szCs w:val="20"/>
              </w:rPr>
              <w:t>2024–2040</w:t>
            </w:r>
          </w:p>
        </w:tc>
        <w:tc>
          <w:tcPr>
            <w:tcW w:w="3226" w:type="dxa"/>
            <w:tcBorders>
              <w:bottom w:val="single" w:sz="2" w:space="0" w:color="D3D3D3"/>
            </w:tcBorders>
            <w:shd w:val="clear" w:color="auto" w:fill="F5F5F5"/>
            <w:tcMar>
              <w:top w:w="50" w:type="dxa"/>
              <w:left w:w="100" w:type="dxa"/>
              <w:bottom w:w="50" w:type="dxa"/>
              <w:right w:w="100" w:type="dxa"/>
            </w:tcMar>
            <w:vAlign w:val="center"/>
          </w:tcPr>
          <w:p w14:paraId="5893745F" w14:textId="77777777" w:rsidR="001414E7" w:rsidRDefault="001F2EBC" w:rsidP="001F2EBC">
            <w:proofErr w:type="spellStart"/>
            <w:r>
              <w:rPr>
                <w:sz w:val="20"/>
                <w:szCs w:val="20"/>
              </w:rPr>
              <w:t>Infrastructure</w:t>
            </w:r>
            <w:proofErr w:type="spellEnd"/>
            <w:r>
              <w:rPr>
                <w:sz w:val="20"/>
                <w:szCs w:val="20"/>
              </w:rPr>
              <w:t xml:space="preserve"> </w:t>
            </w:r>
            <w:proofErr w:type="spellStart"/>
            <w:r>
              <w:rPr>
                <w:sz w:val="20"/>
                <w:szCs w:val="20"/>
              </w:rPr>
              <w:t>megaproject</w:t>
            </w:r>
            <w:proofErr w:type="spellEnd"/>
            <w:r>
              <w:rPr>
                <w:sz w:val="20"/>
                <w:szCs w:val="20"/>
              </w:rPr>
              <w:t xml:space="preserve">, </w:t>
            </w:r>
            <w:proofErr w:type="spellStart"/>
            <w:r>
              <w:rPr>
                <w:sz w:val="20"/>
                <w:szCs w:val="20"/>
              </w:rPr>
              <w:t>politically</w:t>
            </w:r>
            <w:proofErr w:type="spellEnd"/>
            <w:r>
              <w:rPr>
                <w:sz w:val="20"/>
                <w:szCs w:val="20"/>
              </w:rPr>
              <w:t xml:space="preserve"> driven</w:t>
            </w:r>
          </w:p>
        </w:tc>
      </w:tr>
      <w:tr w:rsidR="001414E7" w:rsidRPr="001F2EBC" w14:paraId="217F0D6C"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6EAD9435" w14:textId="77777777" w:rsidR="001414E7" w:rsidRDefault="001F2EBC" w:rsidP="001F2EBC">
            <w:proofErr w:type="spellStart"/>
            <w:r>
              <w:rPr>
                <w:b/>
                <w:bCs/>
                <w:sz w:val="20"/>
                <w:szCs w:val="20"/>
              </w:rPr>
              <w:t>Reshoring</w:t>
            </w:r>
            <w:proofErr w:type="spellEnd"/>
            <w:r>
              <w:rPr>
                <w:b/>
                <w:bCs/>
                <w:sz w:val="20"/>
                <w:szCs w:val="20"/>
              </w:rPr>
              <w:t xml:space="preserve"> / EU </w:t>
            </w:r>
            <w:proofErr w:type="spellStart"/>
            <w:r>
              <w:rPr>
                <w:b/>
                <w:bCs/>
                <w:sz w:val="20"/>
                <w:szCs w:val="20"/>
              </w:rPr>
              <w:t>autonomy</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141BB143" w14:textId="77777777" w:rsidR="001414E7" w:rsidRDefault="001F2EBC" w:rsidP="001F2EBC">
            <w:r>
              <w:rPr>
                <w:sz w:val="20"/>
                <w:szCs w:val="20"/>
              </w:rPr>
              <w:t xml:space="preserve">EUR 800B </w:t>
            </w:r>
            <w:proofErr w:type="spellStart"/>
            <w:r>
              <w:rPr>
                <w:sz w:val="20"/>
                <w:szCs w:val="20"/>
              </w:rPr>
              <w:t>ReArm</w:t>
            </w:r>
            <w:proofErr w:type="spellEnd"/>
            <w:r>
              <w:rPr>
                <w:sz w:val="20"/>
                <w:szCs w:val="20"/>
              </w:rPr>
              <w:t xml:space="preserve"> + digital </w:t>
            </w:r>
            <w:proofErr w:type="spellStart"/>
            <w:r>
              <w:rPr>
                <w:sz w:val="20"/>
                <w:szCs w:val="20"/>
              </w:rPr>
              <w:t>sovereignty</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056C227F" w14:textId="77777777" w:rsidR="001414E7" w:rsidRDefault="001F2EBC" w:rsidP="001F2EBC">
            <w:r>
              <w:rPr>
                <w:sz w:val="20"/>
                <w:szCs w:val="20"/>
              </w:rPr>
              <w:t>2025–2035</w:t>
            </w:r>
          </w:p>
        </w:tc>
        <w:tc>
          <w:tcPr>
            <w:tcW w:w="3226" w:type="dxa"/>
            <w:tcBorders>
              <w:bottom w:val="single" w:sz="2" w:space="0" w:color="D3D3D3"/>
            </w:tcBorders>
            <w:shd w:val="clear" w:color="auto" w:fill="FFFFFF"/>
            <w:tcMar>
              <w:top w:w="50" w:type="dxa"/>
              <w:left w:w="100" w:type="dxa"/>
              <w:bottom w:w="50" w:type="dxa"/>
              <w:right w:w="100" w:type="dxa"/>
            </w:tcMar>
            <w:vAlign w:val="center"/>
          </w:tcPr>
          <w:p w14:paraId="20741CBC" w14:textId="77777777" w:rsidR="001414E7" w:rsidRPr="001F2EBC" w:rsidRDefault="001F2EBC" w:rsidP="001F2EBC">
            <w:pPr>
              <w:rPr>
                <w:lang w:val="en-US"/>
              </w:rPr>
            </w:pPr>
            <w:r w:rsidRPr="001F2EBC">
              <w:rPr>
                <w:sz w:val="20"/>
                <w:szCs w:val="20"/>
                <w:lang w:val="en-US"/>
              </w:rPr>
              <w:t>Requirement for EEA-based production</w:t>
            </w:r>
          </w:p>
        </w:tc>
      </w:tr>
      <w:tr w:rsidR="001414E7" w:rsidRPr="001F2EBC" w14:paraId="2BFD0341"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2232B9C2" w14:textId="77777777" w:rsidR="001414E7" w:rsidRDefault="001F2EBC" w:rsidP="001F2EBC">
            <w:r>
              <w:rPr>
                <w:b/>
                <w:bCs/>
                <w:sz w:val="20"/>
                <w:szCs w:val="20"/>
              </w:rPr>
              <w:t>Dual-</w:t>
            </w:r>
            <w:proofErr w:type="spellStart"/>
            <w:r>
              <w:rPr>
                <w:b/>
                <w:bCs/>
                <w:sz w:val="20"/>
                <w:szCs w:val="20"/>
              </w:rPr>
              <w:t>use</w:t>
            </w:r>
            <w:proofErr w:type="spellEnd"/>
            <w:r>
              <w:rPr>
                <w:b/>
                <w:bCs/>
                <w:sz w:val="20"/>
                <w:szCs w:val="20"/>
              </w:rPr>
              <w:t xml:space="preserve"> / </w:t>
            </w:r>
            <w:proofErr w:type="spellStart"/>
            <w:r>
              <w:rPr>
                <w:b/>
                <w:bCs/>
                <w:sz w:val="20"/>
                <w:szCs w:val="20"/>
              </w:rPr>
              <w:t>critical</w:t>
            </w:r>
            <w:proofErr w:type="spellEnd"/>
            <w:r>
              <w:rPr>
                <w:b/>
                <w:bCs/>
                <w:sz w:val="20"/>
                <w:szCs w:val="20"/>
              </w:rPr>
              <w:t xml:space="preserve"> </w:t>
            </w:r>
            <w:proofErr w:type="spellStart"/>
            <w:r>
              <w:rPr>
                <w:b/>
                <w:bCs/>
                <w:sz w:val="20"/>
                <w:szCs w:val="20"/>
              </w:rPr>
              <w:t>infra</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F0D12EF" w14:textId="77777777" w:rsidR="001414E7" w:rsidRDefault="001F2EBC" w:rsidP="001F2EBC">
            <w:r>
              <w:rPr>
                <w:sz w:val="20"/>
                <w:szCs w:val="20"/>
              </w:rPr>
              <w:t>Cross-</w:t>
            </w:r>
            <w:proofErr w:type="spellStart"/>
            <w:r>
              <w:rPr>
                <w:sz w:val="20"/>
                <w:szCs w:val="20"/>
              </w:rPr>
              <w:t>sectoral</w:t>
            </w:r>
            <w:proofErr w:type="spellEnd"/>
          </w:p>
        </w:tc>
        <w:tc>
          <w:tcPr>
            <w:tcW w:w="1600" w:type="dxa"/>
            <w:tcBorders>
              <w:bottom w:val="single" w:sz="2" w:space="0" w:color="D3D3D3"/>
            </w:tcBorders>
            <w:shd w:val="clear" w:color="auto" w:fill="F5F5F5"/>
            <w:tcMar>
              <w:top w:w="50" w:type="dxa"/>
              <w:left w:w="100" w:type="dxa"/>
              <w:bottom w:w="50" w:type="dxa"/>
              <w:right w:w="100" w:type="dxa"/>
            </w:tcMar>
            <w:vAlign w:val="center"/>
          </w:tcPr>
          <w:p w14:paraId="039C0AEF" w14:textId="77777777" w:rsidR="001414E7" w:rsidRDefault="001F2EBC" w:rsidP="001F2EBC">
            <w:proofErr w:type="spellStart"/>
            <w:r>
              <w:rPr>
                <w:sz w:val="20"/>
                <w:szCs w:val="20"/>
              </w:rPr>
              <w:t>Structural</w:t>
            </w:r>
            <w:proofErr w:type="spellEnd"/>
          </w:p>
        </w:tc>
        <w:tc>
          <w:tcPr>
            <w:tcW w:w="3226" w:type="dxa"/>
            <w:tcBorders>
              <w:bottom w:val="single" w:sz="2" w:space="0" w:color="D3D3D3"/>
            </w:tcBorders>
            <w:shd w:val="clear" w:color="auto" w:fill="F5F5F5"/>
            <w:tcMar>
              <w:top w:w="50" w:type="dxa"/>
              <w:left w:w="100" w:type="dxa"/>
              <w:bottom w:w="50" w:type="dxa"/>
              <w:right w:w="100" w:type="dxa"/>
            </w:tcMar>
            <w:vAlign w:val="center"/>
          </w:tcPr>
          <w:p w14:paraId="145C1778" w14:textId="77777777" w:rsidR="001414E7" w:rsidRPr="001F2EBC" w:rsidRDefault="001F2EBC" w:rsidP="001F2EBC">
            <w:pPr>
              <w:rPr>
                <w:lang w:val="en-US"/>
              </w:rPr>
            </w:pPr>
            <w:r w:rsidRPr="001F2EBC">
              <w:rPr>
                <w:sz w:val="20"/>
                <w:szCs w:val="20"/>
                <w:lang w:val="en-US"/>
              </w:rPr>
              <w:t xml:space="preserve">Same CAPEX serves </w:t>
            </w:r>
            <w:proofErr w:type="spellStart"/>
            <w:r w:rsidRPr="001F2EBC">
              <w:rPr>
                <w:sz w:val="20"/>
                <w:szCs w:val="20"/>
                <w:lang w:val="en-US"/>
              </w:rPr>
              <w:t>defence</w:t>
            </w:r>
            <w:proofErr w:type="spellEnd"/>
            <w:r w:rsidRPr="001F2EBC">
              <w:rPr>
                <w:sz w:val="20"/>
                <w:szCs w:val="20"/>
                <w:lang w:val="en-US"/>
              </w:rPr>
              <w:t xml:space="preserve"> + civilian</w:t>
            </w:r>
          </w:p>
        </w:tc>
      </w:tr>
      <w:tr w:rsidR="001414E7" w:rsidRPr="001F2EBC" w14:paraId="17E5B72F"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247291FB" w14:textId="77777777" w:rsidR="001414E7" w:rsidRDefault="001F2EBC" w:rsidP="001F2EBC">
            <w:r>
              <w:rPr>
                <w:b/>
                <w:bCs/>
                <w:sz w:val="20"/>
                <w:szCs w:val="20"/>
              </w:rPr>
              <w:t xml:space="preserve">Labour </w:t>
            </w:r>
            <w:proofErr w:type="spellStart"/>
            <w:r>
              <w:rPr>
                <w:b/>
                <w:bCs/>
                <w:sz w:val="20"/>
                <w:szCs w:val="20"/>
              </w:rPr>
              <w:t>shortage</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5A571AF4" w14:textId="77777777" w:rsidR="001414E7" w:rsidRDefault="001F2EBC" w:rsidP="001F2EBC">
            <w:r>
              <w:rPr>
                <w:sz w:val="20"/>
                <w:szCs w:val="20"/>
              </w:rPr>
              <w:t xml:space="preserve">39,000 </w:t>
            </w:r>
            <w:proofErr w:type="spellStart"/>
            <w:r>
              <w:rPr>
                <w:sz w:val="20"/>
                <w:szCs w:val="20"/>
              </w:rPr>
              <w:t>missing</w:t>
            </w:r>
            <w:proofErr w:type="spellEnd"/>
            <w:r>
              <w:rPr>
                <w:sz w:val="20"/>
                <w:szCs w:val="20"/>
              </w:rPr>
              <w:t xml:space="preserve">, 16,850 </w:t>
            </w:r>
            <w:proofErr w:type="spellStart"/>
            <w:r>
              <w:rPr>
                <w:sz w:val="20"/>
                <w:szCs w:val="20"/>
              </w:rPr>
              <w:t>skilled</w:t>
            </w:r>
            <w:proofErr w:type="spellEnd"/>
          </w:p>
        </w:tc>
        <w:tc>
          <w:tcPr>
            <w:tcW w:w="1600" w:type="dxa"/>
            <w:tcBorders>
              <w:bottom w:val="single" w:sz="2" w:space="0" w:color="D3D3D3"/>
            </w:tcBorders>
            <w:shd w:val="clear" w:color="auto" w:fill="FFFFFF"/>
            <w:tcMar>
              <w:top w:w="50" w:type="dxa"/>
              <w:left w:w="100" w:type="dxa"/>
              <w:bottom w:w="50" w:type="dxa"/>
              <w:right w:w="100" w:type="dxa"/>
            </w:tcMar>
            <w:vAlign w:val="center"/>
          </w:tcPr>
          <w:p w14:paraId="5AB1FB80" w14:textId="77777777" w:rsidR="001414E7" w:rsidRDefault="001F2EBC" w:rsidP="001F2EBC">
            <w:proofErr w:type="spellStart"/>
            <w:r>
              <w:rPr>
                <w:sz w:val="20"/>
                <w:szCs w:val="20"/>
              </w:rPr>
              <w:t>Structural</w:t>
            </w:r>
            <w:proofErr w:type="spellEnd"/>
          </w:p>
        </w:tc>
        <w:tc>
          <w:tcPr>
            <w:tcW w:w="3226" w:type="dxa"/>
            <w:tcBorders>
              <w:bottom w:val="single" w:sz="2" w:space="0" w:color="D3D3D3"/>
            </w:tcBorders>
            <w:shd w:val="clear" w:color="auto" w:fill="FFFFFF"/>
            <w:tcMar>
              <w:top w:w="50" w:type="dxa"/>
              <w:left w:w="100" w:type="dxa"/>
              <w:bottom w:w="50" w:type="dxa"/>
              <w:right w:w="100" w:type="dxa"/>
            </w:tcMar>
            <w:vAlign w:val="center"/>
          </w:tcPr>
          <w:p w14:paraId="790A36D0" w14:textId="77777777" w:rsidR="001414E7" w:rsidRPr="001F2EBC" w:rsidRDefault="001F2EBC" w:rsidP="001F2EBC">
            <w:pPr>
              <w:rPr>
                <w:lang w:val="en-US"/>
              </w:rPr>
            </w:pPr>
            <w:r w:rsidRPr="001F2EBC">
              <w:rPr>
                <w:sz w:val="20"/>
                <w:szCs w:val="20"/>
                <w:lang w:val="en-US"/>
              </w:rPr>
              <w:t>Autonomous production is only scalable answer</w:t>
            </w:r>
          </w:p>
        </w:tc>
      </w:tr>
    </w:tbl>
    <w:p w14:paraId="62B15605" w14:textId="77777777" w:rsidR="001414E7" w:rsidRPr="001F2EBC" w:rsidRDefault="001414E7">
      <w:pPr>
        <w:spacing w:after="120"/>
        <w:rPr>
          <w:lang w:val="en-US"/>
        </w:rPr>
      </w:pPr>
    </w:p>
    <w:p w14:paraId="483DF6C0" w14:textId="77777777" w:rsidR="001414E7" w:rsidRPr="001F2EBC" w:rsidRDefault="001F2EBC">
      <w:pPr>
        <w:spacing w:after="60" w:line="260" w:lineRule="auto"/>
        <w:rPr>
          <w:lang w:val="en-US"/>
        </w:rPr>
      </w:pPr>
      <w:r w:rsidRPr="001F2EBC">
        <w:rPr>
          <w:color w:val="6B6B6B"/>
          <w:sz w:val="18"/>
          <w:szCs w:val="18"/>
          <w:lang w:val="en-US"/>
        </w:rPr>
        <w:t>Market quantification in VDR 03 (TAM/SAM/SOM). Competitive landscape and Norwegian CNC benchmark in VDR 03.01 (Market Analysis Master).</w:t>
      </w:r>
    </w:p>
    <w:p w14:paraId="0C300409" w14:textId="77777777" w:rsidR="001414E7" w:rsidRDefault="001F2EBC">
      <w:pPr>
        <w:spacing w:before="480" w:after="120"/>
      </w:pPr>
      <w:proofErr w:type="spellStart"/>
      <w:r>
        <w:rPr>
          <w:b/>
          <w:bCs/>
          <w:sz w:val="44"/>
          <w:szCs w:val="44"/>
        </w:rPr>
        <w:t>Abbreviations</w:t>
      </w:r>
      <w:proofErr w:type="spellEnd"/>
      <w:r>
        <w:rPr>
          <w:b/>
          <w:bCs/>
          <w:sz w:val="44"/>
          <w:szCs w:val="44"/>
        </w:rPr>
        <w:t xml:space="preserve"> and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1414E7" w14:paraId="445318FD" w14:textId="77777777">
        <w:tblPrEx>
          <w:tblCellMar>
            <w:top w:w="0" w:type="dxa"/>
            <w:bottom w:w="0" w:type="dxa"/>
          </w:tblCellMar>
        </w:tblPrEx>
        <w:tc>
          <w:tcPr>
            <w:tcW w:w="2000" w:type="dxa"/>
            <w:shd w:val="clear" w:color="auto" w:fill="2B2B2B"/>
            <w:tcMar>
              <w:top w:w="60" w:type="dxa"/>
              <w:left w:w="100" w:type="dxa"/>
              <w:bottom w:w="60" w:type="dxa"/>
              <w:right w:w="100" w:type="dxa"/>
            </w:tcMar>
            <w:vAlign w:val="center"/>
          </w:tcPr>
          <w:p w14:paraId="29179068" w14:textId="77777777" w:rsidR="001414E7" w:rsidRDefault="001F2EBC">
            <w:proofErr w:type="spellStart"/>
            <w:r>
              <w:rPr>
                <w:b/>
                <w:bCs/>
                <w:color w:val="FFFFFF"/>
                <w:sz w:val="20"/>
                <w:szCs w:val="20"/>
              </w:rPr>
              <w:t>Abbreviation</w:t>
            </w:r>
            <w:proofErr w:type="spellEnd"/>
          </w:p>
        </w:tc>
        <w:tc>
          <w:tcPr>
            <w:tcW w:w="7026" w:type="dxa"/>
            <w:shd w:val="clear" w:color="auto" w:fill="2B2B2B"/>
            <w:tcMar>
              <w:top w:w="60" w:type="dxa"/>
              <w:left w:w="100" w:type="dxa"/>
              <w:bottom w:w="60" w:type="dxa"/>
              <w:right w:w="100" w:type="dxa"/>
            </w:tcMar>
            <w:vAlign w:val="center"/>
          </w:tcPr>
          <w:p w14:paraId="080BB608" w14:textId="77777777" w:rsidR="001414E7" w:rsidRDefault="001F2EBC">
            <w:proofErr w:type="spellStart"/>
            <w:r>
              <w:rPr>
                <w:b/>
                <w:bCs/>
                <w:color w:val="FFFFFF"/>
                <w:sz w:val="20"/>
                <w:szCs w:val="20"/>
              </w:rPr>
              <w:t>Explanation</w:t>
            </w:r>
            <w:proofErr w:type="spellEnd"/>
          </w:p>
        </w:tc>
      </w:tr>
      <w:tr w:rsidR="001414E7" w:rsidRPr="001F2EBC" w14:paraId="46F90946"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42F271B5" w14:textId="77777777" w:rsidR="001414E7" w:rsidRDefault="001F2EBC">
            <w:r>
              <w:rPr>
                <w:b/>
                <w:bCs/>
                <w:sz w:val="20"/>
                <w:szCs w:val="20"/>
              </w:rPr>
              <w:t>HMLV</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6A0117C0" w14:textId="77777777" w:rsidR="001414E7" w:rsidRPr="001F2EBC" w:rsidRDefault="001F2EBC">
            <w:pPr>
              <w:rPr>
                <w:lang w:val="en-US"/>
              </w:rPr>
            </w:pPr>
            <w:r w:rsidRPr="001F2EBC">
              <w:rPr>
                <w:sz w:val="20"/>
                <w:szCs w:val="20"/>
                <w:lang w:val="en-US"/>
              </w:rPr>
              <w:t>High-Mix Low-Volume — many different components in small series (1–5,000)</w:t>
            </w:r>
          </w:p>
        </w:tc>
      </w:tr>
      <w:tr w:rsidR="001414E7" w:rsidRPr="001F2EBC" w14:paraId="61B2804A"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5AE5AB2E" w14:textId="77777777" w:rsidR="001414E7" w:rsidRDefault="001F2EBC">
            <w:r>
              <w:rPr>
                <w:b/>
                <w:bCs/>
                <w:sz w:val="20"/>
                <w:szCs w:val="20"/>
              </w:rPr>
              <w:t>CNC</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37E4DB01" w14:textId="77777777" w:rsidR="001414E7" w:rsidRPr="001F2EBC" w:rsidRDefault="001F2EBC">
            <w:pPr>
              <w:rPr>
                <w:lang w:val="en-US"/>
              </w:rPr>
            </w:pPr>
            <w:r w:rsidRPr="001F2EBC">
              <w:rPr>
                <w:sz w:val="20"/>
                <w:szCs w:val="20"/>
                <w:lang w:val="en-US"/>
              </w:rPr>
              <w:t xml:space="preserve">Computer Numerical Control — computer-controlled precision </w:t>
            </w:r>
            <w:proofErr w:type="gramStart"/>
            <w:r w:rsidRPr="001F2EBC">
              <w:rPr>
                <w:sz w:val="20"/>
                <w:szCs w:val="20"/>
                <w:lang w:val="en-US"/>
              </w:rPr>
              <w:t>machining</w:t>
            </w:r>
            <w:proofErr w:type="gramEnd"/>
            <w:r w:rsidRPr="001F2EBC">
              <w:rPr>
                <w:sz w:val="20"/>
                <w:szCs w:val="20"/>
                <w:lang w:val="en-US"/>
              </w:rPr>
              <w:t xml:space="preserve"> of metal</w:t>
            </w:r>
          </w:p>
        </w:tc>
      </w:tr>
      <w:tr w:rsidR="001414E7" w:rsidRPr="001F2EBC" w14:paraId="26144F44"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7F0894D" w14:textId="77777777" w:rsidR="001414E7" w:rsidRDefault="001F2EBC">
            <w:r>
              <w:rPr>
                <w:b/>
                <w:bCs/>
                <w:sz w:val="20"/>
                <w:szCs w:val="20"/>
              </w:rPr>
              <w:t>AM</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01D01077" w14:textId="77777777" w:rsidR="001414E7" w:rsidRPr="001F2EBC" w:rsidRDefault="001F2EBC">
            <w:pPr>
              <w:rPr>
                <w:lang w:val="en-US"/>
              </w:rPr>
            </w:pPr>
            <w:r w:rsidRPr="001F2EBC">
              <w:rPr>
                <w:sz w:val="20"/>
                <w:szCs w:val="20"/>
                <w:lang w:val="en-US"/>
              </w:rPr>
              <w:t>Additive Manufacturing / 3D printing — complementary technology to CNC</w:t>
            </w:r>
          </w:p>
        </w:tc>
      </w:tr>
      <w:tr w:rsidR="001414E7" w14:paraId="76F25E08"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431B9B8" w14:textId="77777777" w:rsidR="001414E7" w:rsidRDefault="001F2EBC">
            <w:r>
              <w:rPr>
                <w:b/>
                <w:bCs/>
                <w:sz w:val="20"/>
                <w:szCs w:val="20"/>
              </w:rPr>
              <w:t>AQAP 2110</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32AECCC5" w14:textId="77777777" w:rsidR="001414E7" w:rsidRDefault="001F2EBC">
            <w:r w:rsidRPr="001F2EBC">
              <w:rPr>
                <w:sz w:val="20"/>
                <w:szCs w:val="20"/>
                <w:lang w:val="en-US"/>
              </w:rPr>
              <w:t xml:space="preserve">NATO quality standard for </w:t>
            </w:r>
            <w:proofErr w:type="spellStart"/>
            <w:r w:rsidRPr="001F2EBC">
              <w:rPr>
                <w:sz w:val="20"/>
                <w:szCs w:val="20"/>
                <w:lang w:val="en-US"/>
              </w:rPr>
              <w:t>defence</w:t>
            </w:r>
            <w:proofErr w:type="spellEnd"/>
            <w:r w:rsidRPr="001F2EBC">
              <w:rPr>
                <w:sz w:val="20"/>
                <w:szCs w:val="20"/>
                <w:lang w:val="en-US"/>
              </w:rPr>
              <w:t xml:space="preserve"> suppliers. </w:t>
            </w:r>
            <w:r>
              <w:rPr>
                <w:sz w:val="20"/>
                <w:szCs w:val="20"/>
              </w:rPr>
              <w:t xml:space="preserve">6–12 </w:t>
            </w:r>
            <w:proofErr w:type="spellStart"/>
            <w:r>
              <w:rPr>
                <w:sz w:val="20"/>
                <w:szCs w:val="20"/>
              </w:rPr>
              <w:t>months</w:t>
            </w:r>
            <w:proofErr w:type="spellEnd"/>
            <w:r>
              <w:rPr>
                <w:sz w:val="20"/>
                <w:szCs w:val="20"/>
              </w:rPr>
              <w:t xml:space="preserve"> </w:t>
            </w:r>
            <w:proofErr w:type="spellStart"/>
            <w:r>
              <w:rPr>
                <w:sz w:val="20"/>
                <w:szCs w:val="20"/>
              </w:rPr>
              <w:t>qualification</w:t>
            </w:r>
            <w:proofErr w:type="spellEnd"/>
            <w:r>
              <w:rPr>
                <w:sz w:val="20"/>
                <w:szCs w:val="20"/>
              </w:rPr>
              <w:t xml:space="preserve"> time.</w:t>
            </w:r>
          </w:p>
        </w:tc>
      </w:tr>
      <w:tr w:rsidR="001414E7" w:rsidRPr="001F2EBC" w14:paraId="2335D4E4"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4B0E4926" w14:textId="77777777" w:rsidR="001414E7" w:rsidRDefault="001F2EBC">
            <w:r>
              <w:rPr>
                <w:b/>
                <w:bCs/>
                <w:sz w:val="20"/>
                <w:szCs w:val="20"/>
              </w:rPr>
              <w:t>AS9100</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7E191489" w14:textId="77777777" w:rsidR="001414E7" w:rsidRPr="001F2EBC" w:rsidRDefault="001F2EBC">
            <w:pPr>
              <w:rPr>
                <w:lang w:val="en-US"/>
              </w:rPr>
            </w:pPr>
            <w:r w:rsidRPr="001F2EBC">
              <w:rPr>
                <w:sz w:val="20"/>
                <w:szCs w:val="20"/>
                <w:lang w:val="en-US"/>
              </w:rPr>
              <w:t>Quality certification for aerospace industry</w:t>
            </w:r>
          </w:p>
        </w:tc>
      </w:tr>
      <w:tr w:rsidR="001414E7" w:rsidRPr="001F2EBC" w14:paraId="3CD5DB60"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6334F1E3" w14:textId="77777777" w:rsidR="001414E7" w:rsidRDefault="001F2EBC">
            <w:r>
              <w:rPr>
                <w:b/>
                <w:bCs/>
                <w:sz w:val="20"/>
                <w:szCs w:val="20"/>
              </w:rPr>
              <w:t>NIS2</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0130811D" w14:textId="77777777" w:rsidR="001414E7" w:rsidRPr="001F2EBC" w:rsidRDefault="001F2EBC">
            <w:pPr>
              <w:rPr>
                <w:lang w:val="en-US"/>
              </w:rPr>
            </w:pPr>
            <w:r w:rsidRPr="001F2EBC">
              <w:rPr>
                <w:sz w:val="20"/>
                <w:szCs w:val="20"/>
                <w:lang w:val="en-US"/>
              </w:rPr>
              <w:t>EU directive for network and information security, implemented in Norway October 2025</w:t>
            </w:r>
          </w:p>
        </w:tc>
      </w:tr>
      <w:tr w:rsidR="001414E7" w:rsidRPr="001F2EBC" w14:paraId="7F54E7F7"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734DC14C" w14:textId="77777777" w:rsidR="001414E7" w:rsidRDefault="001F2EBC">
            <w:r>
              <w:rPr>
                <w:b/>
                <w:bCs/>
                <w:sz w:val="20"/>
                <w:szCs w:val="20"/>
              </w:rPr>
              <w:t>SMR</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08FD7A99" w14:textId="77777777" w:rsidR="001414E7" w:rsidRPr="001F2EBC" w:rsidRDefault="001F2EBC">
            <w:pPr>
              <w:rPr>
                <w:lang w:val="en-US"/>
              </w:rPr>
            </w:pPr>
            <w:r w:rsidRPr="001F2EBC">
              <w:rPr>
                <w:sz w:val="20"/>
                <w:szCs w:val="20"/>
                <w:lang w:val="en-US"/>
              </w:rPr>
              <w:t>Small Modular Reactor — new generation nuclear power plants (50–300 MW)</w:t>
            </w:r>
          </w:p>
        </w:tc>
      </w:tr>
      <w:tr w:rsidR="001414E7" w:rsidRPr="001F2EBC" w14:paraId="51FE14B3"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753EB42" w14:textId="77777777" w:rsidR="001414E7" w:rsidRDefault="001F2EBC">
            <w:r>
              <w:rPr>
                <w:b/>
                <w:bCs/>
                <w:sz w:val="20"/>
                <w:szCs w:val="20"/>
              </w:rPr>
              <w:t>SAFE</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69753EFB" w14:textId="77777777" w:rsidR="001414E7" w:rsidRPr="001F2EBC" w:rsidRDefault="001F2EBC">
            <w:pPr>
              <w:rPr>
                <w:lang w:val="en-US"/>
              </w:rPr>
            </w:pPr>
            <w:r w:rsidRPr="001F2EBC">
              <w:rPr>
                <w:sz w:val="20"/>
                <w:szCs w:val="20"/>
                <w:lang w:val="en-US"/>
              </w:rPr>
              <w:t xml:space="preserve">Security Action </w:t>
            </w:r>
            <w:proofErr w:type="gramStart"/>
            <w:r w:rsidRPr="001F2EBC">
              <w:rPr>
                <w:sz w:val="20"/>
                <w:szCs w:val="20"/>
                <w:lang w:val="en-US"/>
              </w:rPr>
              <w:t>For</w:t>
            </w:r>
            <w:proofErr w:type="gramEnd"/>
            <w:r w:rsidRPr="001F2EBC">
              <w:rPr>
                <w:sz w:val="20"/>
                <w:szCs w:val="20"/>
                <w:lang w:val="en-US"/>
              </w:rPr>
              <w:t xml:space="preserve"> Europe — EU EUR 150B loan instrument for </w:t>
            </w:r>
            <w:proofErr w:type="spellStart"/>
            <w:r w:rsidRPr="001F2EBC">
              <w:rPr>
                <w:sz w:val="20"/>
                <w:szCs w:val="20"/>
                <w:lang w:val="en-US"/>
              </w:rPr>
              <w:t>defence</w:t>
            </w:r>
            <w:proofErr w:type="spellEnd"/>
          </w:p>
        </w:tc>
      </w:tr>
      <w:tr w:rsidR="001414E7" w:rsidRPr="001F2EBC" w14:paraId="43F4DCCB"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B6CF7FD" w14:textId="77777777" w:rsidR="001414E7" w:rsidRDefault="001F2EBC">
            <w:r>
              <w:rPr>
                <w:b/>
                <w:bCs/>
                <w:sz w:val="20"/>
                <w:szCs w:val="20"/>
              </w:rPr>
              <w:lastRenderedPageBreak/>
              <w:t>CAVS</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3E725A09" w14:textId="77777777" w:rsidR="001414E7" w:rsidRPr="001F2EBC" w:rsidRDefault="001F2EBC">
            <w:pPr>
              <w:rPr>
                <w:lang w:val="en-US"/>
              </w:rPr>
            </w:pPr>
            <w:r w:rsidRPr="001F2EBC">
              <w:rPr>
                <w:sz w:val="20"/>
                <w:szCs w:val="20"/>
                <w:lang w:val="en-US"/>
              </w:rPr>
              <w:t xml:space="preserve">Common </w:t>
            </w:r>
            <w:proofErr w:type="spellStart"/>
            <w:r w:rsidRPr="001F2EBC">
              <w:rPr>
                <w:sz w:val="20"/>
                <w:szCs w:val="20"/>
                <w:lang w:val="en-US"/>
              </w:rPr>
              <w:t>Armoured</w:t>
            </w:r>
            <w:proofErr w:type="spellEnd"/>
            <w:r w:rsidRPr="001F2EBC">
              <w:rPr>
                <w:sz w:val="20"/>
                <w:szCs w:val="20"/>
                <w:lang w:val="en-US"/>
              </w:rPr>
              <w:t xml:space="preserve"> Vehicle System — Nordic-European joint procurement of Patria 6x6</w:t>
            </w:r>
          </w:p>
        </w:tc>
      </w:tr>
      <w:tr w:rsidR="001414E7" w:rsidRPr="001F2EBC" w14:paraId="34F0CEA4"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23C72333" w14:textId="77777777" w:rsidR="001414E7" w:rsidRDefault="001F2EBC">
            <w:r>
              <w:rPr>
                <w:b/>
                <w:bCs/>
                <w:sz w:val="20"/>
                <w:szCs w:val="20"/>
              </w:rPr>
              <w:t>ESSI</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299E31FF" w14:textId="77777777" w:rsidR="001414E7" w:rsidRPr="001F2EBC" w:rsidRDefault="001F2EBC">
            <w:pPr>
              <w:rPr>
                <w:lang w:val="en-US"/>
              </w:rPr>
            </w:pPr>
            <w:r w:rsidRPr="001F2EBC">
              <w:rPr>
                <w:sz w:val="20"/>
                <w:szCs w:val="20"/>
                <w:lang w:val="en-US"/>
              </w:rPr>
              <w:t xml:space="preserve">European Sky Shield Initiative — joint European air </w:t>
            </w:r>
            <w:proofErr w:type="spellStart"/>
            <w:r w:rsidRPr="001F2EBC">
              <w:rPr>
                <w:sz w:val="20"/>
                <w:szCs w:val="20"/>
                <w:lang w:val="en-US"/>
              </w:rPr>
              <w:t>defence</w:t>
            </w:r>
            <w:proofErr w:type="spellEnd"/>
            <w:r w:rsidRPr="001F2EBC">
              <w:rPr>
                <w:sz w:val="20"/>
                <w:szCs w:val="20"/>
                <w:lang w:val="en-US"/>
              </w:rPr>
              <w:t xml:space="preserve"> system</w:t>
            </w:r>
          </w:p>
        </w:tc>
      </w:tr>
      <w:tr w:rsidR="001414E7" w:rsidRPr="001F2EBC" w14:paraId="4270D6D6" w14:textId="77777777">
        <w:tblPrEx>
          <w:tblCellMar>
            <w:top w:w="0" w:type="dxa"/>
            <w:bottom w:w="0" w:type="dxa"/>
          </w:tblCellMar>
        </w:tblPrEx>
        <w:tc>
          <w:tcPr>
            <w:tcW w:w="2000" w:type="dxa"/>
            <w:tcBorders>
              <w:bottom w:val="single" w:sz="2" w:space="0" w:color="D3D3D3"/>
            </w:tcBorders>
            <w:shd w:val="clear" w:color="auto" w:fill="FFFFFF"/>
            <w:tcMar>
              <w:top w:w="50" w:type="dxa"/>
              <w:left w:w="100" w:type="dxa"/>
              <w:bottom w:w="50" w:type="dxa"/>
              <w:right w:w="100" w:type="dxa"/>
            </w:tcMar>
            <w:vAlign w:val="center"/>
          </w:tcPr>
          <w:p w14:paraId="15343C9A" w14:textId="77777777" w:rsidR="001414E7" w:rsidRDefault="001F2EBC">
            <w:r>
              <w:rPr>
                <w:b/>
                <w:bCs/>
                <w:sz w:val="20"/>
                <w:szCs w:val="20"/>
              </w:rPr>
              <w:t>TAM/SAM/SOM</w:t>
            </w:r>
          </w:p>
        </w:tc>
        <w:tc>
          <w:tcPr>
            <w:tcW w:w="7026" w:type="dxa"/>
            <w:tcBorders>
              <w:bottom w:val="single" w:sz="2" w:space="0" w:color="D3D3D3"/>
            </w:tcBorders>
            <w:shd w:val="clear" w:color="auto" w:fill="FFFFFF"/>
            <w:tcMar>
              <w:top w:w="50" w:type="dxa"/>
              <w:left w:w="100" w:type="dxa"/>
              <w:bottom w:w="50" w:type="dxa"/>
              <w:right w:w="100" w:type="dxa"/>
            </w:tcMar>
            <w:vAlign w:val="center"/>
          </w:tcPr>
          <w:p w14:paraId="10059D51" w14:textId="77777777" w:rsidR="001414E7" w:rsidRPr="001F2EBC" w:rsidRDefault="001F2EBC">
            <w:pPr>
              <w:rPr>
                <w:lang w:val="en-US"/>
              </w:rPr>
            </w:pPr>
            <w:r w:rsidRPr="001F2EBC">
              <w:rPr>
                <w:sz w:val="20"/>
                <w:szCs w:val="20"/>
                <w:lang w:val="en-US"/>
              </w:rPr>
              <w:t>Total / Serviceable / Serviceable Obtainable Market</w:t>
            </w:r>
          </w:p>
        </w:tc>
      </w:tr>
      <w:tr w:rsidR="001414E7" w:rsidRPr="001F2EBC" w14:paraId="21A12A94" w14:textId="77777777">
        <w:tblPrEx>
          <w:tblCellMar>
            <w:top w:w="0" w:type="dxa"/>
            <w:bottom w:w="0" w:type="dxa"/>
          </w:tblCellMar>
        </w:tblPrEx>
        <w:tc>
          <w:tcPr>
            <w:tcW w:w="2000" w:type="dxa"/>
            <w:tcBorders>
              <w:bottom w:val="single" w:sz="2" w:space="0" w:color="D3D3D3"/>
            </w:tcBorders>
            <w:shd w:val="clear" w:color="auto" w:fill="F5F5F5"/>
            <w:tcMar>
              <w:top w:w="50" w:type="dxa"/>
              <w:left w:w="100" w:type="dxa"/>
              <w:bottom w:w="50" w:type="dxa"/>
              <w:right w:w="100" w:type="dxa"/>
            </w:tcMar>
            <w:vAlign w:val="center"/>
          </w:tcPr>
          <w:p w14:paraId="7DEEA23C" w14:textId="77777777" w:rsidR="001414E7" w:rsidRDefault="001F2EBC">
            <w:r>
              <w:rPr>
                <w:b/>
                <w:bCs/>
                <w:sz w:val="20"/>
                <w:szCs w:val="20"/>
              </w:rPr>
              <w:t>EEA</w:t>
            </w:r>
          </w:p>
        </w:tc>
        <w:tc>
          <w:tcPr>
            <w:tcW w:w="7026" w:type="dxa"/>
            <w:tcBorders>
              <w:bottom w:val="single" w:sz="2" w:space="0" w:color="D3D3D3"/>
            </w:tcBorders>
            <w:shd w:val="clear" w:color="auto" w:fill="F5F5F5"/>
            <w:tcMar>
              <w:top w:w="50" w:type="dxa"/>
              <w:left w:w="100" w:type="dxa"/>
              <w:bottom w:w="50" w:type="dxa"/>
              <w:right w:w="100" w:type="dxa"/>
            </w:tcMar>
            <w:vAlign w:val="center"/>
          </w:tcPr>
          <w:p w14:paraId="46D2D779" w14:textId="77777777" w:rsidR="001414E7" w:rsidRPr="001F2EBC" w:rsidRDefault="001F2EBC">
            <w:pPr>
              <w:rPr>
                <w:lang w:val="en-US"/>
              </w:rPr>
            </w:pPr>
            <w:r w:rsidRPr="001F2EBC">
              <w:rPr>
                <w:sz w:val="20"/>
                <w:szCs w:val="20"/>
                <w:lang w:val="en-US"/>
              </w:rPr>
              <w:t>European Economic Area — Norway participates via EFTA</w:t>
            </w:r>
          </w:p>
        </w:tc>
      </w:tr>
    </w:tbl>
    <w:p w14:paraId="3EEB3FA4" w14:textId="122D3895" w:rsidR="001414E7" w:rsidRPr="001F2EBC" w:rsidRDefault="001414E7">
      <w:pPr>
        <w:rPr>
          <w:lang w:val="en-US"/>
        </w:rPr>
      </w:pPr>
    </w:p>
    <w:p w14:paraId="61F5422E" w14:textId="77777777" w:rsidR="001414E7" w:rsidRPr="001F2EBC" w:rsidRDefault="001F2EBC">
      <w:pPr>
        <w:spacing w:before="480" w:after="120"/>
        <w:rPr>
          <w:lang w:val="en-US"/>
        </w:rPr>
      </w:pPr>
      <w:r w:rsidRPr="001F2EBC">
        <w:rPr>
          <w:b/>
          <w:bCs/>
          <w:sz w:val="44"/>
          <w:szCs w:val="44"/>
          <w:lang w:val="en-US"/>
        </w:rPr>
        <w:t xml:space="preserve">1. Norway: </w:t>
      </w:r>
      <w:proofErr w:type="spellStart"/>
      <w:r w:rsidRPr="001F2EBC">
        <w:rPr>
          <w:b/>
          <w:bCs/>
          <w:sz w:val="44"/>
          <w:szCs w:val="44"/>
          <w:lang w:val="en-US"/>
        </w:rPr>
        <w:t>Defence</w:t>
      </w:r>
      <w:proofErr w:type="spellEnd"/>
      <w:r w:rsidRPr="001F2EBC">
        <w:rPr>
          <w:b/>
          <w:bCs/>
          <w:sz w:val="44"/>
          <w:szCs w:val="44"/>
          <w:lang w:val="en-US"/>
        </w:rPr>
        <w:t xml:space="preserve"> Commitment, </w:t>
      </w:r>
      <w:proofErr w:type="spellStart"/>
      <w:r w:rsidRPr="001F2EBC">
        <w:rPr>
          <w:b/>
          <w:bCs/>
          <w:sz w:val="44"/>
          <w:szCs w:val="44"/>
          <w:lang w:val="en-US"/>
        </w:rPr>
        <w:t>Labour</w:t>
      </w:r>
      <w:proofErr w:type="spellEnd"/>
      <w:r w:rsidRPr="001F2EBC">
        <w:rPr>
          <w:b/>
          <w:bCs/>
          <w:sz w:val="44"/>
          <w:szCs w:val="44"/>
          <w:lang w:val="en-US"/>
        </w:rPr>
        <w:t xml:space="preserve"> Shortage and National Security</w:t>
      </w:r>
    </w:p>
    <w:p w14:paraId="18F8C31E" w14:textId="77777777" w:rsidR="001414E7" w:rsidRPr="001F2EBC" w:rsidRDefault="001F2EBC">
      <w:pPr>
        <w:spacing w:before="360" w:after="120"/>
        <w:rPr>
          <w:lang w:val="en-US"/>
        </w:rPr>
      </w:pPr>
      <w:r w:rsidRPr="001F2EBC">
        <w:rPr>
          <w:b/>
          <w:bCs/>
          <w:color w:val="F50537"/>
          <w:sz w:val="32"/>
          <w:szCs w:val="32"/>
          <w:lang w:val="en-US"/>
        </w:rPr>
        <w:t xml:space="preserve">1.1 The </w:t>
      </w:r>
      <w:proofErr w:type="spellStart"/>
      <w:r w:rsidRPr="001F2EBC">
        <w:rPr>
          <w:b/>
          <w:bCs/>
          <w:color w:val="F50537"/>
          <w:sz w:val="32"/>
          <w:szCs w:val="32"/>
          <w:lang w:val="en-US"/>
        </w:rPr>
        <w:t>Defence</w:t>
      </w:r>
      <w:proofErr w:type="spellEnd"/>
      <w:r w:rsidRPr="001F2EBC">
        <w:rPr>
          <w:b/>
          <w:bCs/>
          <w:color w:val="F50537"/>
          <w:sz w:val="32"/>
          <w:szCs w:val="32"/>
          <w:lang w:val="en-US"/>
        </w:rPr>
        <w:t xml:space="preserve"> Commitment: NOK 1,635 </w:t>
      </w:r>
      <w:proofErr w:type="gramStart"/>
      <w:r w:rsidRPr="001F2EBC">
        <w:rPr>
          <w:b/>
          <w:bCs/>
          <w:color w:val="F50537"/>
          <w:sz w:val="32"/>
          <w:szCs w:val="32"/>
          <w:lang w:val="en-US"/>
        </w:rPr>
        <w:t>Billion</w:t>
      </w:r>
      <w:proofErr w:type="gramEnd"/>
    </w:p>
    <w:p w14:paraId="1A6218AA" w14:textId="77777777" w:rsidR="001414E7" w:rsidRPr="001F2EBC" w:rsidRDefault="001F2EBC">
      <w:pPr>
        <w:spacing w:after="120" w:line="276" w:lineRule="auto"/>
        <w:rPr>
          <w:lang w:val="en-US"/>
        </w:rPr>
      </w:pPr>
      <w:r w:rsidRPr="001F2EBC">
        <w:rPr>
          <w:lang w:val="en-US"/>
        </w:rPr>
        <w:t xml:space="preserve">A unanimous </w:t>
      </w:r>
      <w:proofErr w:type="spellStart"/>
      <w:r w:rsidRPr="001F2EBC">
        <w:rPr>
          <w:lang w:val="en-US"/>
        </w:rPr>
        <w:t>Storting</w:t>
      </w:r>
      <w:proofErr w:type="spellEnd"/>
      <w:r w:rsidRPr="001F2EBC">
        <w:rPr>
          <w:lang w:val="en-US"/>
        </w:rPr>
        <w:t xml:space="preserve"> adopted the long-term plan for the </w:t>
      </w:r>
      <w:proofErr w:type="spellStart"/>
      <w:r w:rsidRPr="001F2EBC">
        <w:rPr>
          <w:lang w:val="en-US"/>
        </w:rPr>
        <w:t>defence</w:t>
      </w:r>
      <w:proofErr w:type="spellEnd"/>
      <w:r w:rsidRPr="001F2EBC">
        <w:rPr>
          <w:lang w:val="en-US"/>
        </w:rPr>
        <w:t xml:space="preserve"> sector 2025–2036 (Prop. 87 S) on 11 June 2024. Total framework: NOK 1,635 billion — an increase of NOK 600 billion over 12 years. Key materiel acquisitions: five new frigates, six submarines, 28 </w:t>
      </w:r>
      <w:proofErr w:type="spellStart"/>
      <w:r w:rsidRPr="001F2EBC">
        <w:rPr>
          <w:lang w:val="en-US"/>
        </w:rPr>
        <w:t>standardised</w:t>
      </w:r>
      <w:proofErr w:type="spellEnd"/>
      <w:r w:rsidRPr="001F2EBC">
        <w:rPr>
          <w:lang w:val="en-US"/>
        </w:rPr>
        <w:t xml:space="preserve"> vessels, doubling of NASAMS air </w:t>
      </w:r>
      <w:proofErr w:type="spellStart"/>
      <w:r w:rsidRPr="001F2EBC">
        <w:rPr>
          <w:lang w:val="en-US"/>
        </w:rPr>
        <w:t>defence</w:t>
      </w:r>
      <w:proofErr w:type="spellEnd"/>
      <w:r w:rsidRPr="001F2EBC">
        <w:rPr>
          <w:lang w:val="en-US"/>
        </w:rPr>
        <w:t>, three brigades in the Army. Personnel increase: +4,600 employees, +4,600 conscripts, +13,700 reservists. [1, 2]</w:t>
      </w:r>
    </w:p>
    <w:p w14:paraId="4058DF2A" w14:textId="77777777" w:rsidR="001414E7" w:rsidRDefault="001F2EBC">
      <w:pPr>
        <w:spacing w:after="120" w:line="276" w:lineRule="auto"/>
      </w:pPr>
      <w:proofErr w:type="spellStart"/>
      <w:r w:rsidRPr="001F2EBC">
        <w:rPr>
          <w:lang w:val="en-US"/>
        </w:rPr>
        <w:t>Defence</w:t>
      </w:r>
      <w:proofErr w:type="spellEnd"/>
      <w:r w:rsidRPr="001F2EBC">
        <w:rPr>
          <w:lang w:val="en-US"/>
        </w:rPr>
        <w:t xml:space="preserve"> budget 2025: NOK 110.1 billion (+17.3%). In June 2025, the government committed to NATO’s 5% target. The </w:t>
      </w:r>
      <w:proofErr w:type="spellStart"/>
      <w:r w:rsidRPr="001F2EBC">
        <w:rPr>
          <w:lang w:val="en-US"/>
        </w:rPr>
        <w:t>Storting</w:t>
      </w:r>
      <w:proofErr w:type="spellEnd"/>
      <w:r w:rsidRPr="001F2EBC">
        <w:rPr>
          <w:lang w:val="en-US"/>
        </w:rPr>
        <w:t xml:space="preserve"> debate in October 2025 revealed that implementation costs exceed projections — reinforcing the need for cost-effective subcontractors. </w:t>
      </w:r>
      <w:r>
        <w:t>[3, 4]</w:t>
      </w:r>
    </w:p>
    <w:p w14:paraId="2C762AF2"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39BE73CB"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4C5A53D7" w14:textId="77777777" w:rsidR="001414E7" w:rsidRPr="001F2EBC" w:rsidRDefault="001F2EBC">
            <w:pPr>
              <w:spacing w:after="20"/>
              <w:rPr>
                <w:lang w:val="en-US"/>
              </w:rPr>
            </w:pPr>
            <w:r w:rsidRPr="001F2EBC">
              <w:rPr>
                <w:b/>
                <w:bCs/>
                <w:color w:val="6B6B6B"/>
                <w:spacing w:val="60"/>
                <w:sz w:val="16"/>
                <w:szCs w:val="16"/>
                <w:lang w:val="en-US"/>
              </w:rPr>
              <w:t>CAUSE → EFFECT</w:t>
            </w:r>
          </w:p>
          <w:p w14:paraId="404F3559" w14:textId="77777777" w:rsidR="001414E7" w:rsidRPr="001F2EBC" w:rsidRDefault="001F2EBC">
            <w:pPr>
              <w:spacing w:line="260" w:lineRule="auto"/>
              <w:rPr>
                <w:lang w:val="en-US"/>
              </w:rPr>
            </w:pPr>
            <w:r w:rsidRPr="001F2EBC">
              <w:rPr>
                <w:sz w:val="20"/>
                <w:szCs w:val="20"/>
                <w:lang w:val="en-US"/>
              </w:rPr>
              <w:t>Parliamentary resolution → NOK 1,635B → Massive demand for precision components → Cost overruns require efficient subcontractors → Market opens for new players with higher productivity</w:t>
            </w:r>
          </w:p>
        </w:tc>
      </w:tr>
    </w:tbl>
    <w:p w14:paraId="5A6D1221"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27D4D989"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255D5E99" w14:textId="77777777" w:rsidR="001414E7" w:rsidRPr="001F2EBC" w:rsidRDefault="001F2EBC">
            <w:pPr>
              <w:spacing w:after="40"/>
              <w:rPr>
                <w:lang w:val="en-US"/>
              </w:rPr>
            </w:pPr>
            <w:r w:rsidRPr="001F2EBC">
              <w:rPr>
                <w:b/>
                <w:bCs/>
                <w:color w:val="F50537"/>
                <w:sz w:val="20"/>
                <w:szCs w:val="20"/>
                <w:lang w:val="en-US"/>
              </w:rPr>
              <w:t>INVESTMENT CASE</w:t>
            </w:r>
          </w:p>
          <w:p w14:paraId="0A02C88F" w14:textId="77777777" w:rsidR="001414E7" w:rsidRPr="001F2EBC" w:rsidRDefault="001F2EBC">
            <w:pPr>
              <w:spacing w:line="276" w:lineRule="auto"/>
              <w:rPr>
                <w:lang w:val="en-US"/>
              </w:rPr>
            </w:pPr>
            <w:r w:rsidRPr="001F2EBC">
              <w:rPr>
                <w:sz w:val="20"/>
                <w:szCs w:val="20"/>
                <w:lang w:val="en-US"/>
              </w:rPr>
              <w:t xml:space="preserve">NOK 1,635B over 12 years = ~136B/year in </w:t>
            </w:r>
            <w:proofErr w:type="spellStart"/>
            <w:r w:rsidRPr="001F2EBC">
              <w:rPr>
                <w:sz w:val="20"/>
                <w:szCs w:val="20"/>
                <w:lang w:val="en-US"/>
              </w:rPr>
              <w:t>defence</w:t>
            </w:r>
            <w:proofErr w:type="spellEnd"/>
            <w:r w:rsidRPr="001F2EBC">
              <w:rPr>
                <w:sz w:val="20"/>
                <w:szCs w:val="20"/>
                <w:lang w:val="en-US"/>
              </w:rPr>
              <w:t xml:space="preserve"> expenditure. CNC-machinable precision components represent an estimated 5–7B NOK/year. The resolution is unanimous and cross-party — independent of government change.</w:t>
            </w:r>
          </w:p>
        </w:tc>
      </w:tr>
    </w:tbl>
    <w:p w14:paraId="2BAA3077" w14:textId="77777777" w:rsidR="001414E7" w:rsidRPr="001F2EBC" w:rsidRDefault="001F2EBC">
      <w:pPr>
        <w:spacing w:before="360" w:after="120"/>
        <w:rPr>
          <w:lang w:val="en-US"/>
        </w:rPr>
      </w:pPr>
      <w:r w:rsidRPr="001F2EBC">
        <w:rPr>
          <w:b/>
          <w:bCs/>
          <w:color w:val="F50537"/>
          <w:sz w:val="32"/>
          <w:szCs w:val="32"/>
          <w:lang w:val="en-US"/>
        </w:rPr>
        <w:t xml:space="preserve">1.2 Structural </w:t>
      </w:r>
      <w:proofErr w:type="spellStart"/>
      <w:r w:rsidRPr="001F2EBC">
        <w:rPr>
          <w:b/>
          <w:bCs/>
          <w:color w:val="F50537"/>
          <w:sz w:val="32"/>
          <w:szCs w:val="32"/>
          <w:lang w:val="en-US"/>
        </w:rPr>
        <w:t>Labour</w:t>
      </w:r>
      <w:proofErr w:type="spellEnd"/>
      <w:r w:rsidRPr="001F2EBC">
        <w:rPr>
          <w:b/>
          <w:bCs/>
          <w:color w:val="F50537"/>
          <w:sz w:val="32"/>
          <w:szCs w:val="32"/>
          <w:lang w:val="en-US"/>
        </w:rPr>
        <w:t xml:space="preserve"> Shortage</w:t>
      </w:r>
    </w:p>
    <w:p w14:paraId="3B121AF3" w14:textId="77777777" w:rsidR="001414E7" w:rsidRDefault="001F2EBC">
      <w:pPr>
        <w:spacing w:after="120" w:line="276" w:lineRule="auto"/>
      </w:pPr>
      <w:r w:rsidRPr="001F2EBC">
        <w:rPr>
          <w:lang w:val="en-US"/>
        </w:rPr>
        <w:t xml:space="preserve">NAV’s business survey documents that Norwegian companies lack approximately 39,000 workers. Greatest shortage: skilled workers with trade certificates (approx. 16,850, 43% of total), specifically in mechanical and machine trades. </w:t>
      </w:r>
      <w:proofErr w:type="spellStart"/>
      <w:r w:rsidRPr="001F2EBC">
        <w:rPr>
          <w:lang w:val="en-US"/>
        </w:rPr>
        <w:t>Defence</w:t>
      </w:r>
      <w:proofErr w:type="spellEnd"/>
      <w:r w:rsidRPr="001F2EBC">
        <w:rPr>
          <w:lang w:val="en-US"/>
        </w:rPr>
        <w:t xml:space="preserve">, oil/gas, offshore wind, and construction all compete for the same skilled workers. </w:t>
      </w:r>
      <w:r>
        <w:t>[5]</w:t>
      </w:r>
    </w:p>
    <w:p w14:paraId="40A0AE53"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5351A52C"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6F4C7C05" w14:textId="77777777" w:rsidR="001414E7" w:rsidRPr="001F2EBC" w:rsidRDefault="001F2EBC">
            <w:pPr>
              <w:spacing w:after="20"/>
              <w:rPr>
                <w:lang w:val="en-US"/>
              </w:rPr>
            </w:pPr>
            <w:r w:rsidRPr="001F2EBC">
              <w:rPr>
                <w:b/>
                <w:bCs/>
                <w:color w:val="6B6B6B"/>
                <w:spacing w:val="60"/>
                <w:sz w:val="16"/>
                <w:szCs w:val="16"/>
                <w:lang w:val="en-US"/>
              </w:rPr>
              <w:t>CAUSE → EFFECT</w:t>
            </w:r>
          </w:p>
          <w:p w14:paraId="643EABCC" w14:textId="77777777" w:rsidR="001414E7" w:rsidRPr="001F2EBC" w:rsidRDefault="001F2EBC">
            <w:pPr>
              <w:spacing w:line="260" w:lineRule="auto"/>
              <w:rPr>
                <w:lang w:val="en-US"/>
              </w:rPr>
            </w:pPr>
            <w:proofErr w:type="spellStart"/>
            <w:r w:rsidRPr="001F2EBC">
              <w:rPr>
                <w:sz w:val="20"/>
                <w:szCs w:val="20"/>
                <w:lang w:val="en-US"/>
              </w:rPr>
              <w:t>Defence</w:t>
            </w:r>
            <w:proofErr w:type="spellEnd"/>
            <w:r w:rsidRPr="001F2EBC">
              <w:rPr>
                <w:sz w:val="20"/>
                <w:szCs w:val="20"/>
                <w:lang w:val="en-US"/>
              </w:rPr>
              <w:t xml:space="preserve"> commitment + energy transition + petroleum → All sectors compete for 16,850 missing skilled workers → Traditional CNC workshops (2.5 employees/machine) cannot scale → Structural gap for autonomous production models</w:t>
            </w:r>
          </w:p>
        </w:tc>
      </w:tr>
    </w:tbl>
    <w:p w14:paraId="7E3A70AF"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14:paraId="2497D71B"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2301D267" w14:textId="77777777" w:rsidR="001414E7" w:rsidRPr="001F2EBC" w:rsidRDefault="001F2EBC">
            <w:pPr>
              <w:spacing w:after="40"/>
              <w:rPr>
                <w:lang w:val="en-US"/>
              </w:rPr>
            </w:pPr>
            <w:r w:rsidRPr="001F2EBC">
              <w:rPr>
                <w:b/>
                <w:bCs/>
                <w:color w:val="F50537"/>
                <w:sz w:val="20"/>
                <w:szCs w:val="20"/>
                <w:lang w:val="en-US"/>
              </w:rPr>
              <w:t>INVESTMENT CASE</w:t>
            </w:r>
          </w:p>
          <w:p w14:paraId="17F17164" w14:textId="77777777" w:rsidR="001414E7" w:rsidRDefault="001F2EBC">
            <w:pPr>
              <w:spacing w:line="276" w:lineRule="auto"/>
            </w:pPr>
            <w:r w:rsidRPr="001F2EBC">
              <w:rPr>
                <w:sz w:val="20"/>
                <w:szCs w:val="20"/>
                <w:lang w:val="en-US"/>
              </w:rPr>
              <w:t xml:space="preserve">The </w:t>
            </w:r>
            <w:proofErr w:type="spellStart"/>
            <w:r w:rsidRPr="001F2EBC">
              <w:rPr>
                <w:sz w:val="20"/>
                <w:szCs w:val="20"/>
                <w:lang w:val="en-US"/>
              </w:rPr>
              <w:t>labour</w:t>
            </w:r>
            <w:proofErr w:type="spellEnd"/>
            <w:r w:rsidRPr="001F2EBC">
              <w:rPr>
                <w:sz w:val="20"/>
                <w:szCs w:val="20"/>
                <w:lang w:val="en-US"/>
              </w:rPr>
              <w:t xml:space="preserve"> shortage is the most important structural barrier in Norwegian precision manufacturing. Traditional scaling (more employees per machine) is impossible in a market with 39,000 missing skilled workers. </w:t>
            </w:r>
            <w:proofErr w:type="spellStart"/>
            <w:r>
              <w:rPr>
                <w:sz w:val="20"/>
                <w:szCs w:val="20"/>
              </w:rPr>
              <w:t>Only</w:t>
            </w:r>
            <w:proofErr w:type="spellEnd"/>
            <w:r>
              <w:rPr>
                <w:sz w:val="20"/>
                <w:szCs w:val="20"/>
              </w:rPr>
              <w:t xml:space="preserve"> </w:t>
            </w:r>
            <w:proofErr w:type="spellStart"/>
            <w:r>
              <w:rPr>
                <w:sz w:val="20"/>
                <w:szCs w:val="20"/>
              </w:rPr>
              <w:t>autonomous</w:t>
            </w:r>
            <w:proofErr w:type="spellEnd"/>
            <w:r>
              <w:rPr>
                <w:sz w:val="20"/>
                <w:szCs w:val="20"/>
              </w:rPr>
              <w:t xml:space="preserve"> </w:t>
            </w:r>
            <w:proofErr w:type="spellStart"/>
            <w:r>
              <w:rPr>
                <w:sz w:val="20"/>
                <w:szCs w:val="20"/>
              </w:rPr>
              <w:t>production</w:t>
            </w:r>
            <w:proofErr w:type="spellEnd"/>
            <w:r>
              <w:rPr>
                <w:sz w:val="20"/>
                <w:szCs w:val="20"/>
              </w:rPr>
              <w:t xml:space="preserve"> </w:t>
            </w:r>
            <w:proofErr w:type="spellStart"/>
            <w:r>
              <w:rPr>
                <w:sz w:val="20"/>
                <w:szCs w:val="20"/>
              </w:rPr>
              <w:t>can</w:t>
            </w:r>
            <w:proofErr w:type="spellEnd"/>
            <w:r>
              <w:rPr>
                <w:sz w:val="20"/>
                <w:szCs w:val="20"/>
              </w:rPr>
              <w:t xml:space="preserve"> </w:t>
            </w:r>
            <w:proofErr w:type="spellStart"/>
            <w:r>
              <w:rPr>
                <w:sz w:val="20"/>
                <w:szCs w:val="20"/>
              </w:rPr>
              <w:t>solve</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structural</w:t>
            </w:r>
            <w:proofErr w:type="spellEnd"/>
            <w:r>
              <w:rPr>
                <w:sz w:val="20"/>
                <w:szCs w:val="20"/>
              </w:rPr>
              <w:t xml:space="preserve"> gap.</w:t>
            </w:r>
          </w:p>
        </w:tc>
      </w:tr>
    </w:tbl>
    <w:p w14:paraId="7023EF1D" w14:textId="77777777" w:rsidR="001414E7" w:rsidRPr="001F2EBC" w:rsidRDefault="001F2EBC">
      <w:pPr>
        <w:spacing w:before="360" w:after="120"/>
        <w:rPr>
          <w:lang w:val="en-US"/>
        </w:rPr>
      </w:pPr>
      <w:r w:rsidRPr="001F2EBC">
        <w:rPr>
          <w:b/>
          <w:bCs/>
          <w:color w:val="F50537"/>
          <w:sz w:val="32"/>
          <w:szCs w:val="32"/>
          <w:lang w:val="en-US"/>
        </w:rPr>
        <w:t>1.3 Security Act, NIS2 and Critical Infrastructure</w:t>
      </w:r>
    </w:p>
    <w:p w14:paraId="2D99103D" w14:textId="77777777" w:rsidR="001414E7" w:rsidRPr="001F2EBC" w:rsidRDefault="001F2EBC">
      <w:pPr>
        <w:spacing w:after="120" w:line="276" w:lineRule="auto"/>
        <w:rPr>
          <w:lang w:val="en-US"/>
        </w:rPr>
      </w:pPr>
      <w:r w:rsidRPr="001F2EBC">
        <w:rPr>
          <w:lang w:val="en-US"/>
        </w:rPr>
        <w:t xml:space="preserve">NSM’s security advisory notes that “the dividing lines between civilian and military are becoming more blurred.” The Security Act (2018) defines “fundamental national functions” (GNF) as capabilities where loss has consequences for national security interests. Precision machining supports multiple GNFs: </w:t>
      </w:r>
      <w:proofErr w:type="spellStart"/>
      <w:r w:rsidRPr="001F2EBC">
        <w:rPr>
          <w:lang w:val="en-US"/>
        </w:rPr>
        <w:t>defence</w:t>
      </w:r>
      <w:proofErr w:type="spellEnd"/>
      <w:r w:rsidRPr="001F2EBC">
        <w:rPr>
          <w:lang w:val="en-US"/>
        </w:rPr>
        <w:t xml:space="preserve"> materiel capability, energy infrastructure, transport, and civil preparedness. [6, 7]</w:t>
      </w:r>
    </w:p>
    <w:p w14:paraId="6410D2CB" w14:textId="77777777" w:rsidR="001414E7" w:rsidRPr="001F2EBC" w:rsidRDefault="001F2EBC">
      <w:pPr>
        <w:spacing w:after="120" w:line="276" w:lineRule="auto"/>
        <w:rPr>
          <w:lang w:val="en-US"/>
        </w:rPr>
      </w:pPr>
      <w:r w:rsidRPr="001F2EBC">
        <w:rPr>
          <w:lang w:val="en-US"/>
        </w:rPr>
        <w:t>Norway’s new digital security law (effective 1 October 2025, implementing NIS2) requires energy, transport, and infrastructure companies to impose strict security requirements on supply chains. Aurelian’s digital architecture (Siemens digital twin, integrated MES/ERP, full digital thread) is designed for these requirements from day one. Traditional CNC workshops face significant IT/OT upgrade costs. [8]</w:t>
      </w:r>
    </w:p>
    <w:p w14:paraId="74739F64" w14:textId="6BE06A04" w:rsidR="001414E7" w:rsidRPr="001F2EBC" w:rsidRDefault="001414E7">
      <w:pPr>
        <w:rPr>
          <w:lang w:val="en-US"/>
        </w:rPr>
      </w:pPr>
    </w:p>
    <w:p w14:paraId="12B6C3E1" w14:textId="77777777" w:rsidR="001414E7" w:rsidRPr="001F2EBC" w:rsidRDefault="001F2EBC">
      <w:pPr>
        <w:spacing w:before="480" w:after="120"/>
        <w:rPr>
          <w:lang w:val="en-US"/>
        </w:rPr>
      </w:pPr>
      <w:r w:rsidRPr="001F2EBC">
        <w:rPr>
          <w:b/>
          <w:bCs/>
          <w:sz w:val="44"/>
          <w:szCs w:val="44"/>
          <w:lang w:val="en-US"/>
        </w:rPr>
        <w:t xml:space="preserve">2. Nordics: Converging </w:t>
      </w:r>
      <w:proofErr w:type="spellStart"/>
      <w:r w:rsidRPr="001F2EBC">
        <w:rPr>
          <w:b/>
          <w:bCs/>
          <w:sz w:val="44"/>
          <w:szCs w:val="44"/>
          <w:lang w:val="en-US"/>
        </w:rPr>
        <w:t>Defence</w:t>
      </w:r>
      <w:proofErr w:type="spellEnd"/>
      <w:r w:rsidRPr="001F2EBC">
        <w:rPr>
          <w:b/>
          <w:bCs/>
          <w:sz w:val="44"/>
          <w:szCs w:val="44"/>
          <w:lang w:val="en-US"/>
        </w:rPr>
        <w:t xml:space="preserve"> and Energy Markets</w:t>
      </w:r>
    </w:p>
    <w:p w14:paraId="08854EA8" w14:textId="77777777" w:rsidR="001414E7" w:rsidRPr="001F2EBC" w:rsidRDefault="001F2EBC">
      <w:pPr>
        <w:spacing w:before="360" w:after="120"/>
        <w:rPr>
          <w:lang w:val="en-US"/>
        </w:rPr>
      </w:pPr>
      <w:r w:rsidRPr="001F2EBC">
        <w:rPr>
          <w:b/>
          <w:bCs/>
          <w:color w:val="F50537"/>
          <w:sz w:val="32"/>
          <w:szCs w:val="32"/>
          <w:lang w:val="en-US"/>
        </w:rPr>
        <w:t xml:space="preserve">2.1 Nordic </w:t>
      </w:r>
      <w:proofErr w:type="spellStart"/>
      <w:r w:rsidRPr="001F2EBC">
        <w:rPr>
          <w:b/>
          <w:bCs/>
          <w:color w:val="F50537"/>
          <w:sz w:val="32"/>
          <w:szCs w:val="32"/>
          <w:lang w:val="en-US"/>
        </w:rPr>
        <w:t>Defence</w:t>
      </w:r>
      <w:proofErr w:type="spellEnd"/>
      <w:r w:rsidRPr="001F2EBC">
        <w:rPr>
          <w:b/>
          <w:bCs/>
          <w:color w:val="F50537"/>
          <w:sz w:val="32"/>
          <w:szCs w:val="32"/>
          <w:lang w:val="en-US"/>
        </w:rPr>
        <w:t xml:space="preserve"> Build-Up</w:t>
      </w:r>
    </w:p>
    <w:p w14:paraId="7D27342E" w14:textId="77777777" w:rsidR="001414E7" w:rsidRPr="001F2EBC" w:rsidRDefault="001F2EBC">
      <w:pPr>
        <w:spacing w:after="120" w:line="276" w:lineRule="auto"/>
        <w:rPr>
          <w:lang w:val="en-US"/>
        </w:rPr>
      </w:pPr>
      <w:r w:rsidRPr="001F2EBC">
        <w:rPr>
          <w:lang w:val="en-US"/>
        </w:rPr>
        <w:t xml:space="preserve">The Nordic countries are conducting parallel, historic </w:t>
      </w:r>
      <w:proofErr w:type="spellStart"/>
      <w:r w:rsidRPr="001F2EBC">
        <w:rPr>
          <w:lang w:val="en-US"/>
        </w:rPr>
        <w:t>defence</w:t>
      </w:r>
      <w:proofErr w:type="spellEnd"/>
      <w:r w:rsidRPr="001F2EBC">
        <w:rPr>
          <w:lang w:val="en-US"/>
        </w:rPr>
        <w:t xml:space="preserve"> investments that together create a regional market:</w:t>
      </w:r>
    </w:p>
    <w:p w14:paraId="6409CEE8" w14:textId="77777777" w:rsidR="001414E7" w:rsidRPr="001F2EBC" w:rsidRDefault="001414E7">
      <w:pPr>
        <w:spacing w:after="40"/>
        <w:rPr>
          <w:lang w:val="en-US"/>
        </w:rPr>
      </w:pPr>
    </w:p>
    <w:p w14:paraId="6753806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2: Nordic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overview</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200"/>
        <w:gridCol w:w="4426"/>
      </w:tblGrid>
      <w:tr w:rsidR="001414E7" w14:paraId="7C7A165B" w14:textId="77777777">
        <w:tblPrEx>
          <w:tblCellMar>
            <w:top w:w="0" w:type="dxa"/>
            <w:bottom w:w="0" w:type="dxa"/>
          </w:tblCellMar>
        </w:tblPrEx>
        <w:tc>
          <w:tcPr>
            <w:tcW w:w="1400" w:type="dxa"/>
            <w:shd w:val="clear" w:color="auto" w:fill="2B2B2B"/>
            <w:tcMar>
              <w:top w:w="60" w:type="dxa"/>
              <w:left w:w="100" w:type="dxa"/>
              <w:bottom w:w="60" w:type="dxa"/>
              <w:right w:w="100" w:type="dxa"/>
            </w:tcMar>
            <w:vAlign w:val="center"/>
          </w:tcPr>
          <w:p w14:paraId="097205BA" w14:textId="77777777" w:rsidR="001414E7" w:rsidRDefault="001F2EBC">
            <w:r>
              <w:rPr>
                <w:b/>
                <w:bCs/>
                <w:color w:val="FFFFFF"/>
                <w:sz w:val="20"/>
                <w:szCs w:val="20"/>
              </w:rPr>
              <w:t>Country</w:t>
            </w:r>
          </w:p>
        </w:tc>
        <w:tc>
          <w:tcPr>
            <w:tcW w:w="2000" w:type="dxa"/>
            <w:shd w:val="clear" w:color="auto" w:fill="2B2B2B"/>
            <w:tcMar>
              <w:top w:w="60" w:type="dxa"/>
              <w:left w:w="100" w:type="dxa"/>
              <w:bottom w:w="60" w:type="dxa"/>
              <w:right w:w="100" w:type="dxa"/>
            </w:tcMar>
            <w:vAlign w:val="center"/>
          </w:tcPr>
          <w:p w14:paraId="76527248" w14:textId="77777777" w:rsidR="001414E7" w:rsidRDefault="001F2EBC">
            <w:proofErr w:type="spellStart"/>
            <w:r>
              <w:rPr>
                <w:b/>
                <w:bCs/>
                <w:color w:val="FFFFFF"/>
                <w:sz w:val="20"/>
                <w:szCs w:val="20"/>
              </w:rPr>
              <w:t>Defence</w:t>
            </w:r>
            <w:proofErr w:type="spellEnd"/>
            <w:r>
              <w:rPr>
                <w:b/>
                <w:bCs/>
                <w:color w:val="FFFFFF"/>
                <w:sz w:val="20"/>
                <w:szCs w:val="20"/>
              </w:rPr>
              <w:t xml:space="preserve"> </w:t>
            </w:r>
            <w:proofErr w:type="spellStart"/>
            <w:r>
              <w:rPr>
                <w:b/>
                <w:bCs/>
                <w:color w:val="FFFFFF"/>
                <w:sz w:val="20"/>
                <w:szCs w:val="20"/>
              </w:rPr>
              <w:t>budget</w:t>
            </w:r>
            <w:proofErr w:type="spellEnd"/>
          </w:p>
        </w:tc>
        <w:tc>
          <w:tcPr>
            <w:tcW w:w="1200" w:type="dxa"/>
            <w:shd w:val="clear" w:color="auto" w:fill="2B2B2B"/>
            <w:tcMar>
              <w:top w:w="60" w:type="dxa"/>
              <w:left w:w="100" w:type="dxa"/>
              <w:bottom w:w="60" w:type="dxa"/>
              <w:right w:w="100" w:type="dxa"/>
            </w:tcMar>
            <w:vAlign w:val="center"/>
          </w:tcPr>
          <w:p w14:paraId="53F71975" w14:textId="77777777" w:rsidR="001414E7" w:rsidRDefault="001F2EBC">
            <w:r>
              <w:rPr>
                <w:b/>
                <w:bCs/>
                <w:color w:val="FFFFFF"/>
                <w:sz w:val="20"/>
                <w:szCs w:val="20"/>
              </w:rPr>
              <w:t>Growth</w:t>
            </w:r>
          </w:p>
        </w:tc>
        <w:tc>
          <w:tcPr>
            <w:tcW w:w="4426" w:type="dxa"/>
            <w:shd w:val="clear" w:color="auto" w:fill="2B2B2B"/>
            <w:tcMar>
              <w:top w:w="60" w:type="dxa"/>
              <w:left w:w="100" w:type="dxa"/>
              <w:bottom w:w="60" w:type="dxa"/>
              <w:right w:w="100" w:type="dxa"/>
            </w:tcMar>
            <w:vAlign w:val="center"/>
          </w:tcPr>
          <w:p w14:paraId="49988D85" w14:textId="77777777" w:rsidR="001414E7" w:rsidRDefault="001F2EBC">
            <w:r>
              <w:rPr>
                <w:b/>
                <w:bCs/>
                <w:color w:val="FFFFFF"/>
                <w:sz w:val="20"/>
                <w:szCs w:val="20"/>
              </w:rPr>
              <w:t xml:space="preserve">Key </w:t>
            </w:r>
            <w:proofErr w:type="spellStart"/>
            <w:r>
              <w:rPr>
                <w:b/>
                <w:bCs/>
                <w:color w:val="FFFFFF"/>
                <w:sz w:val="20"/>
                <w:szCs w:val="20"/>
              </w:rPr>
              <w:t>acquisitions</w:t>
            </w:r>
            <w:proofErr w:type="spellEnd"/>
          </w:p>
        </w:tc>
      </w:tr>
      <w:tr w:rsidR="001414E7" w14:paraId="1EF717A8"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72B8A89A" w14:textId="77777777" w:rsidR="001414E7" w:rsidRDefault="001F2EBC">
            <w:proofErr w:type="spellStart"/>
            <w:r>
              <w:rPr>
                <w:b/>
                <w:bCs/>
                <w:sz w:val="20"/>
                <w:szCs w:val="20"/>
              </w:rPr>
              <w:t>Sweden</w:t>
            </w:r>
            <w:proofErr w:type="spellEnd"/>
          </w:p>
        </w:tc>
        <w:tc>
          <w:tcPr>
            <w:tcW w:w="2000" w:type="dxa"/>
            <w:tcBorders>
              <w:bottom w:val="single" w:sz="2" w:space="0" w:color="D3D3D3"/>
            </w:tcBorders>
            <w:shd w:val="clear" w:color="auto" w:fill="FFFFFF"/>
            <w:tcMar>
              <w:top w:w="50" w:type="dxa"/>
              <w:left w:w="100" w:type="dxa"/>
              <w:bottom w:w="50" w:type="dxa"/>
              <w:right w:w="100" w:type="dxa"/>
            </w:tcMar>
            <w:vAlign w:val="center"/>
          </w:tcPr>
          <w:p w14:paraId="31290C6A" w14:textId="77777777" w:rsidR="001414E7" w:rsidRDefault="001F2EBC">
            <w:r>
              <w:rPr>
                <w:sz w:val="20"/>
                <w:szCs w:val="20"/>
              </w:rPr>
              <w:t>~SEK 170B (2025–2030)</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0ECE0AB7" w14:textId="77777777" w:rsidR="001414E7" w:rsidRDefault="001F2EBC">
            <w:r>
              <w:rPr>
                <w:sz w:val="20"/>
                <w:szCs w:val="20"/>
              </w:rPr>
              <w:t xml:space="preserve">+18% </w:t>
            </w:r>
            <w:proofErr w:type="spellStart"/>
            <w:r>
              <w:rPr>
                <w:sz w:val="20"/>
                <w:szCs w:val="20"/>
              </w:rPr>
              <w:t>YoY</w:t>
            </w:r>
            <w:proofErr w:type="spellEnd"/>
          </w:p>
        </w:tc>
        <w:tc>
          <w:tcPr>
            <w:tcW w:w="4426" w:type="dxa"/>
            <w:tcBorders>
              <w:bottom w:val="single" w:sz="2" w:space="0" w:color="D3D3D3"/>
            </w:tcBorders>
            <w:shd w:val="clear" w:color="auto" w:fill="FFFFFF"/>
            <w:tcMar>
              <w:top w:w="50" w:type="dxa"/>
              <w:left w:w="100" w:type="dxa"/>
              <w:bottom w:w="50" w:type="dxa"/>
              <w:right w:w="100" w:type="dxa"/>
            </w:tcMar>
            <w:vAlign w:val="center"/>
          </w:tcPr>
          <w:p w14:paraId="117DB78B" w14:textId="77777777" w:rsidR="001414E7" w:rsidRDefault="001F2EBC">
            <w:r>
              <w:rPr>
                <w:sz w:val="20"/>
                <w:szCs w:val="20"/>
              </w:rPr>
              <w:t xml:space="preserve">60 </w:t>
            </w:r>
            <w:proofErr w:type="spellStart"/>
            <w:r>
              <w:rPr>
                <w:sz w:val="20"/>
                <w:szCs w:val="20"/>
              </w:rPr>
              <w:t>Gripen</w:t>
            </w:r>
            <w:proofErr w:type="spellEnd"/>
            <w:r>
              <w:rPr>
                <w:sz w:val="20"/>
                <w:szCs w:val="20"/>
              </w:rPr>
              <w:t xml:space="preserve"> E, Leopard 2A8, IRIS-T SLM, </w:t>
            </w:r>
            <w:proofErr w:type="spellStart"/>
            <w:r>
              <w:rPr>
                <w:sz w:val="20"/>
                <w:szCs w:val="20"/>
              </w:rPr>
              <w:t>frigates</w:t>
            </w:r>
            <w:proofErr w:type="spellEnd"/>
            <w:r>
              <w:rPr>
                <w:sz w:val="20"/>
                <w:szCs w:val="20"/>
              </w:rPr>
              <w:t xml:space="preserve">, </w:t>
            </w:r>
            <w:proofErr w:type="spellStart"/>
            <w:r>
              <w:rPr>
                <w:sz w:val="20"/>
                <w:szCs w:val="20"/>
              </w:rPr>
              <w:t>satellites</w:t>
            </w:r>
            <w:proofErr w:type="spellEnd"/>
          </w:p>
        </w:tc>
      </w:tr>
      <w:tr w:rsidR="001414E7" w:rsidRPr="001F2EBC" w14:paraId="3AB6B3B4"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08533870" w14:textId="77777777" w:rsidR="001414E7" w:rsidRDefault="001F2EBC">
            <w:proofErr w:type="spellStart"/>
            <w:r>
              <w:rPr>
                <w:b/>
                <w:bCs/>
                <w:sz w:val="20"/>
                <w:szCs w:val="20"/>
              </w:rPr>
              <w:t>Denmark</w:t>
            </w:r>
            <w:proofErr w:type="spellEnd"/>
          </w:p>
        </w:tc>
        <w:tc>
          <w:tcPr>
            <w:tcW w:w="2000" w:type="dxa"/>
            <w:tcBorders>
              <w:bottom w:val="single" w:sz="2" w:space="0" w:color="D3D3D3"/>
            </w:tcBorders>
            <w:shd w:val="clear" w:color="auto" w:fill="F5F5F5"/>
            <w:tcMar>
              <w:top w:w="50" w:type="dxa"/>
              <w:left w:w="100" w:type="dxa"/>
              <w:bottom w:w="50" w:type="dxa"/>
              <w:right w:w="100" w:type="dxa"/>
            </w:tcMar>
            <w:vAlign w:val="center"/>
          </w:tcPr>
          <w:p w14:paraId="7BA8E133" w14:textId="77777777" w:rsidR="001414E7" w:rsidRDefault="001F2EBC">
            <w:r>
              <w:rPr>
                <w:sz w:val="20"/>
                <w:szCs w:val="20"/>
              </w:rPr>
              <w:t>DKK 50B Acceleration Fund</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18D44A6E" w14:textId="77777777" w:rsidR="001414E7" w:rsidRDefault="001F2EBC">
            <w:r>
              <w:rPr>
                <w:sz w:val="20"/>
                <w:szCs w:val="20"/>
              </w:rPr>
              <w:t xml:space="preserve">&gt;3% </w:t>
            </w:r>
            <w:proofErr w:type="spellStart"/>
            <w:r>
              <w:rPr>
                <w:sz w:val="20"/>
                <w:szCs w:val="20"/>
              </w:rPr>
              <w:t>of</w:t>
            </w:r>
            <w:proofErr w:type="spellEnd"/>
            <w:r>
              <w:rPr>
                <w:sz w:val="20"/>
                <w:szCs w:val="20"/>
              </w:rPr>
              <w:t xml:space="preserve"> GDP</w:t>
            </w:r>
          </w:p>
        </w:tc>
        <w:tc>
          <w:tcPr>
            <w:tcW w:w="4426" w:type="dxa"/>
            <w:tcBorders>
              <w:bottom w:val="single" w:sz="2" w:space="0" w:color="D3D3D3"/>
            </w:tcBorders>
            <w:shd w:val="clear" w:color="auto" w:fill="F5F5F5"/>
            <w:tcMar>
              <w:top w:w="50" w:type="dxa"/>
              <w:left w:w="100" w:type="dxa"/>
              <w:bottom w:w="50" w:type="dxa"/>
              <w:right w:w="100" w:type="dxa"/>
            </w:tcMar>
            <w:vAlign w:val="center"/>
          </w:tcPr>
          <w:p w14:paraId="23381CD4" w14:textId="77777777" w:rsidR="001414E7" w:rsidRPr="001F2EBC" w:rsidRDefault="001F2EBC">
            <w:pPr>
              <w:rPr>
                <w:lang w:val="en-US"/>
              </w:rPr>
            </w:pPr>
            <w:r w:rsidRPr="001F2EBC">
              <w:rPr>
                <w:sz w:val="20"/>
                <w:szCs w:val="20"/>
                <w:lang w:val="en-US"/>
              </w:rPr>
              <w:t xml:space="preserve">F-35A, </w:t>
            </w:r>
            <w:proofErr w:type="spellStart"/>
            <w:r w:rsidRPr="001F2EBC">
              <w:rPr>
                <w:sz w:val="20"/>
                <w:szCs w:val="20"/>
                <w:lang w:val="en-US"/>
              </w:rPr>
              <w:t>GlobalEye</w:t>
            </w:r>
            <w:proofErr w:type="spellEnd"/>
            <w:r w:rsidRPr="001F2EBC">
              <w:rPr>
                <w:sz w:val="20"/>
                <w:szCs w:val="20"/>
                <w:lang w:val="en-US"/>
              </w:rPr>
              <w:t xml:space="preserve">, Patria 6x6, </w:t>
            </w:r>
            <w:proofErr w:type="spellStart"/>
            <w:r w:rsidRPr="001F2EBC">
              <w:rPr>
                <w:sz w:val="20"/>
                <w:szCs w:val="20"/>
                <w:lang w:val="en-US"/>
              </w:rPr>
              <w:t>Skyranger</w:t>
            </w:r>
            <w:proofErr w:type="spellEnd"/>
            <w:r w:rsidRPr="001F2EBC">
              <w:rPr>
                <w:sz w:val="20"/>
                <w:szCs w:val="20"/>
                <w:lang w:val="en-US"/>
              </w:rPr>
              <w:t xml:space="preserve"> 30</w:t>
            </w:r>
          </w:p>
        </w:tc>
      </w:tr>
      <w:tr w:rsidR="001414E7" w:rsidRPr="001F2EBC" w14:paraId="0DF9D3AA"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0E18CD32" w14:textId="77777777" w:rsidR="001414E7" w:rsidRDefault="001F2EBC">
            <w:r>
              <w:rPr>
                <w:b/>
                <w:bCs/>
                <w:sz w:val="20"/>
                <w:szCs w:val="20"/>
              </w:rPr>
              <w:t>Finland</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6884B19B" w14:textId="77777777" w:rsidR="001414E7" w:rsidRDefault="001F2EBC">
            <w:r>
              <w:rPr>
                <w:sz w:val="20"/>
                <w:szCs w:val="20"/>
              </w:rPr>
              <w:t xml:space="preserve">Target 3% </w:t>
            </w:r>
            <w:proofErr w:type="spellStart"/>
            <w:r>
              <w:rPr>
                <w:sz w:val="20"/>
                <w:szCs w:val="20"/>
              </w:rPr>
              <w:t>of</w:t>
            </w:r>
            <w:proofErr w:type="spellEnd"/>
            <w:r>
              <w:rPr>
                <w:sz w:val="20"/>
                <w:szCs w:val="20"/>
              </w:rPr>
              <w:t xml:space="preserve"> GDP (2029)</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459E7B39" w14:textId="77777777" w:rsidR="001414E7" w:rsidRDefault="001F2EBC">
            <w:r>
              <w:rPr>
                <w:sz w:val="20"/>
                <w:szCs w:val="20"/>
              </w:rPr>
              <w:t>+EUR 1B/yr</w:t>
            </w:r>
          </w:p>
        </w:tc>
        <w:tc>
          <w:tcPr>
            <w:tcW w:w="4426" w:type="dxa"/>
            <w:tcBorders>
              <w:bottom w:val="single" w:sz="2" w:space="0" w:color="D3D3D3"/>
            </w:tcBorders>
            <w:shd w:val="clear" w:color="auto" w:fill="FFFFFF"/>
            <w:tcMar>
              <w:top w:w="50" w:type="dxa"/>
              <w:left w:w="100" w:type="dxa"/>
              <w:bottom w:w="50" w:type="dxa"/>
              <w:right w:w="100" w:type="dxa"/>
            </w:tcMar>
            <w:vAlign w:val="center"/>
          </w:tcPr>
          <w:p w14:paraId="6BEA1378" w14:textId="77777777" w:rsidR="001414E7" w:rsidRPr="001F2EBC" w:rsidRDefault="001F2EBC">
            <w:pPr>
              <w:rPr>
                <w:lang w:val="en-US"/>
              </w:rPr>
            </w:pPr>
            <w:r w:rsidRPr="001F2EBC">
              <w:rPr>
                <w:sz w:val="20"/>
                <w:szCs w:val="20"/>
                <w:lang w:val="en-US"/>
              </w:rPr>
              <w:t xml:space="preserve">F-35A, corvettes, Patria 6x6, ESSI air </w:t>
            </w:r>
            <w:proofErr w:type="spellStart"/>
            <w:r w:rsidRPr="001F2EBC">
              <w:rPr>
                <w:sz w:val="20"/>
                <w:szCs w:val="20"/>
                <w:lang w:val="en-US"/>
              </w:rPr>
              <w:t>defence</w:t>
            </w:r>
            <w:proofErr w:type="spellEnd"/>
          </w:p>
        </w:tc>
      </w:tr>
      <w:tr w:rsidR="001414E7" w:rsidRPr="001F2EBC" w14:paraId="28DBA801"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4439D7FB" w14:textId="77777777" w:rsidR="001414E7" w:rsidRDefault="001F2EBC">
            <w:r>
              <w:rPr>
                <w:b/>
                <w:bCs/>
                <w:sz w:val="20"/>
                <w:szCs w:val="20"/>
              </w:rPr>
              <w:t>Norway</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7A1F8D00" w14:textId="77777777" w:rsidR="001414E7" w:rsidRDefault="001F2EBC">
            <w:r>
              <w:rPr>
                <w:sz w:val="20"/>
                <w:szCs w:val="20"/>
              </w:rPr>
              <w:t>NOK 110.1B (2025)</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27712A85" w14:textId="77777777" w:rsidR="001414E7" w:rsidRDefault="001F2EBC">
            <w:r>
              <w:rPr>
                <w:sz w:val="20"/>
                <w:szCs w:val="20"/>
              </w:rPr>
              <w:t>+17.3%</w:t>
            </w:r>
          </w:p>
        </w:tc>
        <w:tc>
          <w:tcPr>
            <w:tcW w:w="4426" w:type="dxa"/>
            <w:tcBorders>
              <w:bottom w:val="single" w:sz="2" w:space="0" w:color="D3D3D3"/>
            </w:tcBorders>
            <w:shd w:val="clear" w:color="auto" w:fill="F5F5F5"/>
            <w:tcMar>
              <w:top w:w="50" w:type="dxa"/>
              <w:left w:w="100" w:type="dxa"/>
              <w:bottom w:w="50" w:type="dxa"/>
              <w:right w:w="100" w:type="dxa"/>
            </w:tcMar>
            <w:vAlign w:val="center"/>
          </w:tcPr>
          <w:p w14:paraId="3B78EAFC" w14:textId="77777777" w:rsidR="001414E7" w:rsidRPr="001F2EBC" w:rsidRDefault="001F2EBC">
            <w:pPr>
              <w:rPr>
                <w:lang w:val="en-US"/>
              </w:rPr>
            </w:pPr>
            <w:r w:rsidRPr="001F2EBC">
              <w:rPr>
                <w:sz w:val="20"/>
                <w:szCs w:val="20"/>
                <w:lang w:val="en-US"/>
              </w:rPr>
              <w:t>Frigates, submarines, NASAMS, brigade expansion</w:t>
            </w:r>
          </w:p>
        </w:tc>
      </w:tr>
    </w:tbl>
    <w:p w14:paraId="0DC8FBC5" w14:textId="77777777" w:rsidR="001414E7" w:rsidRPr="001F2EBC" w:rsidRDefault="001414E7">
      <w:pPr>
        <w:spacing w:after="120"/>
        <w:rPr>
          <w:lang w:val="en-US"/>
        </w:rPr>
      </w:pPr>
    </w:p>
    <w:p w14:paraId="726F5A07" w14:textId="77777777" w:rsidR="001414E7" w:rsidRPr="001F2EBC" w:rsidRDefault="001F2EBC">
      <w:pPr>
        <w:spacing w:after="120" w:line="276" w:lineRule="auto"/>
        <w:rPr>
          <w:lang w:val="en-US"/>
        </w:rPr>
      </w:pPr>
      <w:r w:rsidRPr="001F2EBC">
        <w:rPr>
          <w:lang w:val="en-US"/>
        </w:rPr>
        <w:t xml:space="preserve">Sweden is conducting its largest </w:t>
      </w:r>
      <w:proofErr w:type="spellStart"/>
      <w:r w:rsidRPr="001F2EBC">
        <w:rPr>
          <w:lang w:val="en-US"/>
        </w:rPr>
        <w:t>defence</w:t>
      </w:r>
      <w:proofErr w:type="spellEnd"/>
      <w:r w:rsidRPr="001F2EBC">
        <w:rPr>
          <w:lang w:val="en-US"/>
        </w:rPr>
        <w:t xml:space="preserve"> build-up since the Cold War, targeting 3.5% of GDP by 2030. Denmark has established a DKK 50B Acceleration Fund to fast-track procurement in 2025–</w:t>
      </w:r>
      <w:r w:rsidRPr="001F2EBC">
        <w:rPr>
          <w:lang w:val="en-US"/>
        </w:rPr>
        <w:lastRenderedPageBreak/>
        <w:t>2026 — specifically designed for rapid, direct-award contracts. Finland plans to reach 3% of GDP by 2029. [9, 10, 11, 12]</w:t>
      </w:r>
    </w:p>
    <w:p w14:paraId="34DDB7DA" w14:textId="77777777" w:rsidR="001414E7" w:rsidRPr="001F2EBC" w:rsidRDefault="001F2EBC">
      <w:pPr>
        <w:spacing w:after="120" w:line="276" w:lineRule="auto"/>
        <w:rPr>
          <w:lang w:val="en-US"/>
        </w:rPr>
      </w:pPr>
      <w:r w:rsidRPr="001F2EBC">
        <w:rPr>
          <w:lang w:val="en-US"/>
        </w:rPr>
        <w:t xml:space="preserve">Nordic industrial cooperation reinforces demand. The CAVS </w:t>
      </w:r>
      <w:proofErr w:type="spellStart"/>
      <w:r w:rsidRPr="001F2EBC">
        <w:rPr>
          <w:lang w:val="en-US"/>
        </w:rPr>
        <w:t>programme</w:t>
      </w:r>
      <w:proofErr w:type="spellEnd"/>
      <w:r w:rsidRPr="001F2EBC">
        <w:rPr>
          <w:lang w:val="en-US"/>
        </w:rPr>
        <w:t xml:space="preserve"> for Patria 6x6 now unites Finland, Sweden, Denmark, Latvia, Norway, Germany, and the UK. ESSI integrates Nordic-Baltic air </w:t>
      </w:r>
      <w:proofErr w:type="spellStart"/>
      <w:r w:rsidRPr="001F2EBC">
        <w:rPr>
          <w:lang w:val="en-US"/>
        </w:rPr>
        <w:t>defence</w:t>
      </w:r>
      <w:proofErr w:type="spellEnd"/>
      <w:r w:rsidRPr="001F2EBC">
        <w:rPr>
          <w:lang w:val="en-US"/>
        </w:rPr>
        <w:t xml:space="preserve"> through joint procurement of IRIS-T SLM. These frameworks create </w:t>
      </w:r>
      <w:proofErr w:type="spellStart"/>
      <w:r w:rsidRPr="001F2EBC">
        <w:rPr>
          <w:lang w:val="en-US"/>
        </w:rPr>
        <w:t>standardised</w:t>
      </w:r>
      <w:proofErr w:type="spellEnd"/>
      <w:r w:rsidRPr="001F2EBC">
        <w:rPr>
          <w:lang w:val="en-US"/>
        </w:rPr>
        <w:t xml:space="preserve"> component needs across borders. [13]</w:t>
      </w:r>
    </w:p>
    <w:p w14:paraId="38E30308" w14:textId="77777777" w:rsidR="001414E7" w:rsidRPr="001F2EBC" w:rsidRDefault="001F2EBC">
      <w:pPr>
        <w:spacing w:after="120" w:line="276" w:lineRule="auto"/>
        <w:rPr>
          <w:lang w:val="en-US"/>
        </w:rPr>
      </w:pPr>
      <w:r w:rsidRPr="001F2EBC">
        <w:rPr>
          <w:lang w:val="en-US"/>
        </w:rPr>
        <w:t xml:space="preserve">Denmark has explicitly expressed </w:t>
      </w:r>
      <w:proofErr w:type="spellStart"/>
      <w:r w:rsidRPr="001F2EBC">
        <w:rPr>
          <w:lang w:val="en-US"/>
        </w:rPr>
        <w:t>scepticism</w:t>
      </w:r>
      <w:proofErr w:type="spellEnd"/>
      <w:r w:rsidRPr="001F2EBC">
        <w:rPr>
          <w:lang w:val="en-US"/>
        </w:rPr>
        <w:t xml:space="preserve"> about dependence on American weapon systems following US pressure on Greenland. Danish </w:t>
      </w:r>
      <w:proofErr w:type="spellStart"/>
      <w:r w:rsidRPr="001F2EBC">
        <w:rPr>
          <w:lang w:val="en-US"/>
        </w:rPr>
        <w:t>defence</w:t>
      </w:r>
      <w:proofErr w:type="spellEnd"/>
      <w:r w:rsidRPr="001F2EBC">
        <w:rPr>
          <w:lang w:val="en-US"/>
        </w:rPr>
        <w:t xml:space="preserve"> intelligence has for the first time </w:t>
      </w:r>
      <w:proofErr w:type="spellStart"/>
      <w:r w:rsidRPr="001F2EBC">
        <w:rPr>
          <w:lang w:val="en-US"/>
        </w:rPr>
        <w:t>characterised</w:t>
      </w:r>
      <w:proofErr w:type="spellEnd"/>
      <w:r w:rsidRPr="001F2EBC">
        <w:rPr>
          <w:lang w:val="en-US"/>
        </w:rPr>
        <w:t xml:space="preserve"> the US as a potential security concern. This reinforces the trend </w:t>
      </w:r>
      <w:proofErr w:type="gramStart"/>
      <w:r w:rsidRPr="001F2EBC">
        <w:rPr>
          <w:lang w:val="en-US"/>
        </w:rPr>
        <w:t>toward</w:t>
      </w:r>
      <w:proofErr w:type="gramEnd"/>
      <w:r w:rsidRPr="001F2EBC">
        <w:rPr>
          <w:lang w:val="en-US"/>
        </w:rPr>
        <w:t xml:space="preserve"> European production and supply chains.</w:t>
      </w:r>
    </w:p>
    <w:p w14:paraId="77F825C4"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4D6F7BAD"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05CDC492" w14:textId="77777777" w:rsidR="001414E7" w:rsidRPr="001F2EBC" w:rsidRDefault="001F2EBC">
            <w:pPr>
              <w:spacing w:after="20"/>
              <w:rPr>
                <w:lang w:val="en-US"/>
              </w:rPr>
            </w:pPr>
            <w:r w:rsidRPr="001F2EBC">
              <w:rPr>
                <w:b/>
                <w:bCs/>
                <w:color w:val="6B6B6B"/>
                <w:spacing w:val="60"/>
                <w:sz w:val="16"/>
                <w:szCs w:val="16"/>
                <w:lang w:val="en-US"/>
              </w:rPr>
              <w:t>CAUSE → EFFECT</w:t>
            </w:r>
          </w:p>
          <w:p w14:paraId="41FACBF6" w14:textId="77777777" w:rsidR="001414E7" w:rsidRPr="001F2EBC" w:rsidRDefault="001F2EBC">
            <w:pPr>
              <w:spacing w:line="260" w:lineRule="auto"/>
              <w:rPr>
                <w:lang w:val="en-US"/>
              </w:rPr>
            </w:pPr>
            <w:r w:rsidRPr="001F2EBC">
              <w:rPr>
                <w:sz w:val="20"/>
                <w:szCs w:val="20"/>
                <w:lang w:val="en-US"/>
              </w:rPr>
              <w:t xml:space="preserve">Nordic NATO membership (all four from 2024) → Coordinated </w:t>
            </w:r>
            <w:proofErr w:type="spellStart"/>
            <w:r w:rsidRPr="001F2EBC">
              <w:rPr>
                <w:sz w:val="20"/>
                <w:szCs w:val="20"/>
                <w:lang w:val="en-US"/>
              </w:rPr>
              <w:t>defence</w:t>
            </w:r>
            <w:proofErr w:type="spellEnd"/>
            <w:r w:rsidRPr="001F2EBC">
              <w:rPr>
                <w:sz w:val="20"/>
                <w:szCs w:val="20"/>
                <w:lang w:val="en-US"/>
              </w:rPr>
              <w:t xml:space="preserve"> build-up (&gt;EUR 32B/yr) → Joint frameworks (CAVS, ESSI) → </w:t>
            </w:r>
            <w:proofErr w:type="spellStart"/>
            <w:r w:rsidRPr="001F2EBC">
              <w:rPr>
                <w:sz w:val="20"/>
                <w:szCs w:val="20"/>
                <w:lang w:val="en-US"/>
              </w:rPr>
              <w:t>Standardised</w:t>
            </w:r>
            <w:proofErr w:type="spellEnd"/>
            <w:r w:rsidRPr="001F2EBC">
              <w:rPr>
                <w:sz w:val="20"/>
                <w:szCs w:val="20"/>
                <w:lang w:val="en-US"/>
              </w:rPr>
              <w:t xml:space="preserve"> component needs → Regional HMLV market, not just national</w:t>
            </w:r>
          </w:p>
        </w:tc>
      </w:tr>
    </w:tbl>
    <w:p w14:paraId="48E8777C"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6DE08CE7"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193CAF82" w14:textId="77777777" w:rsidR="001414E7" w:rsidRPr="001F2EBC" w:rsidRDefault="001F2EBC">
            <w:pPr>
              <w:spacing w:after="40"/>
              <w:rPr>
                <w:lang w:val="en-US"/>
              </w:rPr>
            </w:pPr>
            <w:r w:rsidRPr="001F2EBC">
              <w:rPr>
                <w:b/>
                <w:bCs/>
                <w:color w:val="F50537"/>
                <w:sz w:val="20"/>
                <w:szCs w:val="20"/>
                <w:lang w:val="en-US"/>
              </w:rPr>
              <w:t>INVESTMENT CASE</w:t>
            </w:r>
          </w:p>
          <w:p w14:paraId="4825D170" w14:textId="77777777" w:rsidR="001414E7" w:rsidRPr="001F2EBC" w:rsidRDefault="001F2EBC">
            <w:pPr>
              <w:spacing w:line="276" w:lineRule="auto"/>
              <w:rPr>
                <w:lang w:val="en-US"/>
              </w:rPr>
            </w:pPr>
            <w:r w:rsidRPr="001F2EBC">
              <w:rPr>
                <w:sz w:val="20"/>
                <w:szCs w:val="20"/>
                <w:lang w:val="en-US"/>
              </w:rPr>
              <w:t xml:space="preserve">Combined Nordic </w:t>
            </w:r>
            <w:proofErr w:type="spellStart"/>
            <w:r w:rsidRPr="001F2EBC">
              <w:rPr>
                <w:sz w:val="20"/>
                <w:szCs w:val="20"/>
                <w:lang w:val="en-US"/>
              </w:rPr>
              <w:t>defence</w:t>
            </w:r>
            <w:proofErr w:type="spellEnd"/>
            <w:r w:rsidRPr="001F2EBC">
              <w:rPr>
                <w:sz w:val="20"/>
                <w:szCs w:val="20"/>
                <w:lang w:val="en-US"/>
              </w:rPr>
              <w:t xml:space="preserve"> spending in 2026 exceeds EUR 32B. CNC-addressable precision components: estimated EUR 1.5–2.5B/year. The </w:t>
            </w:r>
            <w:proofErr w:type="spellStart"/>
            <w:r w:rsidRPr="001F2EBC">
              <w:rPr>
                <w:sz w:val="20"/>
                <w:szCs w:val="20"/>
                <w:lang w:val="en-US"/>
              </w:rPr>
              <w:t>Våler</w:t>
            </w:r>
            <w:proofErr w:type="spellEnd"/>
            <w:r w:rsidRPr="001F2EBC">
              <w:rPr>
                <w:sz w:val="20"/>
                <w:szCs w:val="20"/>
                <w:lang w:val="en-US"/>
              </w:rPr>
              <w:t xml:space="preserve"> region provides logistics access to all of Scandinavia via rail, sea, and road.</w:t>
            </w:r>
          </w:p>
        </w:tc>
      </w:tr>
    </w:tbl>
    <w:p w14:paraId="5A8A643D" w14:textId="77777777" w:rsidR="001414E7" w:rsidRPr="001F2EBC" w:rsidRDefault="001F2EBC">
      <w:pPr>
        <w:spacing w:before="360" w:after="120"/>
        <w:rPr>
          <w:lang w:val="en-US"/>
        </w:rPr>
      </w:pPr>
      <w:r w:rsidRPr="001F2EBC">
        <w:rPr>
          <w:b/>
          <w:bCs/>
          <w:color w:val="F50537"/>
          <w:sz w:val="32"/>
          <w:szCs w:val="32"/>
          <w:lang w:val="en-US"/>
        </w:rPr>
        <w:t>2.2 Energy Transition: Offshore Wind, Petroleum and CCS</w:t>
      </w:r>
    </w:p>
    <w:p w14:paraId="0A346EC6" w14:textId="77777777" w:rsidR="001414E7" w:rsidRPr="001F2EBC" w:rsidRDefault="001F2EBC">
      <w:pPr>
        <w:spacing w:after="120" w:line="276" w:lineRule="auto"/>
        <w:rPr>
          <w:lang w:val="en-US"/>
        </w:rPr>
      </w:pPr>
      <w:r w:rsidRPr="001F2EBC">
        <w:rPr>
          <w:lang w:val="en-US"/>
        </w:rPr>
        <w:t>Global offshore wind capacity triples from 83 GW (2024) to 238 GW by 2030. European annual installation: 14.6 GW. The expansion requires massive volumes of precision components: turbine shafts, gear systems, structural couplings, subsea infrastructure — typically HMLV. [14, 15]</w:t>
      </w:r>
    </w:p>
    <w:p w14:paraId="188A6A03" w14:textId="77777777" w:rsidR="001414E7" w:rsidRPr="001F2EBC" w:rsidRDefault="001F2EBC">
      <w:pPr>
        <w:spacing w:after="120" w:line="276" w:lineRule="auto"/>
        <w:rPr>
          <w:lang w:val="en-US"/>
        </w:rPr>
      </w:pPr>
      <w:r w:rsidRPr="001F2EBC">
        <w:rPr>
          <w:lang w:val="en-US"/>
        </w:rPr>
        <w:t xml:space="preserve">Norway’s petroleum sector remains a major demand driver with record-high activity in 2025. CCS and hydrogen create additional demand for </w:t>
      </w:r>
      <w:proofErr w:type="spellStart"/>
      <w:r w:rsidRPr="001F2EBC">
        <w:rPr>
          <w:lang w:val="en-US"/>
        </w:rPr>
        <w:t>specialised</w:t>
      </w:r>
      <w:proofErr w:type="spellEnd"/>
      <w:r w:rsidRPr="001F2EBC">
        <w:rPr>
          <w:lang w:val="en-US"/>
        </w:rPr>
        <w:t xml:space="preserve"> components. [16]</w:t>
      </w:r>
    </w:p>
    <w:p w14:paraId="1111C4E4" w14:textId="77777777" w:rsidR="001414E7" w:rsidRPr="001F2EBC" w:rsidRDefault="001F2EBC">
      <w:pPr>
        <w:spacing w:before="360" w:after="120"/>
        <w:rPr>
          <w:lang w:val="en-US"/>
        </w:rPr>
      </w:pPr>
      <w:r w:rsidRPr="001F2EBC">
        <w:rPr>
          <w:b/>
          <w:bCs/>
          <w:color w:val="F50537"/>
          <w:sz w:val="32"/>
          <w:szCs w:val="32"/>
          <w:lang w:val="en-US"/>
        </w:rPr>
        <w:t>2.3 Nuclear Power and Small Modular Reactors (SMR)</w:t>
      </w:r>
    </w:p>
    <w:p w14:paraId="71BB2376" w14:textId="77777777" w:rsidR="001414E7" w:rsidRPr="001F2EBC" w:rsidRDefault="001F2EBC">
      <w:pPr>
        <w:spacing w:after="120" w:line="276" w:lineRule="auto"/>
        <w:rPr>
          <w:lang w:val="en-US"/>
        </w:rPr>
      </w:pPr>
      <w:r w:rsidRPr="001F2EBC">
        <w:rPr>
          <w:lang w:val="en-US"/>
        </w:rPr>
        <w:t xml:space="preserve">The Nordics are experiencing a nuclear power renaissance driven by need for stable baseload, data </w:t>
      </w:r>
      <w:proofErr w:type="spellStart"/>
      <w:r w:rsidRPr="001F2EBC">
        <w:rPr>
          <w:lang w:val="en-US"/>
        </w:rPr>
        <w:t>centre</w:t>
      </w:r>
      <w:proofErr w:type="spellEnd"/>
      <w:r w:rsidRPr="001F2EBC">
        <w:rPr>
          <w:lang w:val="en-US"/>
        </w:rPr>
        <w:t xml:space="preserve"> capacity, and industrial electrification:</w:t>
      </w:r>
    </w:p>
    <w:p w14:paraId="334C4E65" w14:textId="77777777" w:rsidR="001414E7" w:rsidRPr="001F2EBC" w:rsidRDefault="001414E7">
      <w:pPr>
        <w:spacing w:after="40"/>
        <w:rPr>
          <w:lang w:val="en-US"/>
        </w:rPr>
      </w:pPr>
    </w:p>
    <w:p w14:paraId="11683B2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3: Nordic SMR </w:t>
      </w:r>
      <w:proofErr w:type="spellStart"/>
      <w:r>
        <w:rPr>
          <w:i/>
          <w:iCs/>
          <w:color w:val="6B6B6B"/>
          <w:sz w:val="18"/>
          <w:szCs w:val="18"/>
        </w:rPr>
        <w:t>projects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1517"/>
        <w:gridCol w:w="3147"/>
        <w:gridCol w:w="2585"/>
      </w:tblGrid>
      <w:tr w:rsidR="001414E7" w14:paraId="7B5AB219" w14:textId="77777777">
        <w:tblPrEx>
          <w:tblCellMar>
            <w:top w:w="0" w:type="dxa"/>
            <w:bottom w:w="0" w:type="dxa"/>
          </w:tblCellMar>
        </w:tblPrEx>
        <w:tc>
          <w:tcPr>
            <w:tcW w:w="1800" w:type="dxa"/>
            <w:shd w:val="clear" w:color="auto" w:fill="2B2B2B"/>
            <w:tcMar>
              <w:top w:w="60" w:type="dxa"/>
              <w:left w:w="100" w:type="dxa"/>
              <w:bottom w:w="60" w:type="dxa"/>
              <w:right w:w="100" w:type="dxa"/>
            </w:tcMar>
            <w:vAlign w:val="center"/>
          </w:tcPr>
          <w:p w14:paraId="66B2256D" w14:textId="77777777" w:rsidR="001414E7" w:rsidRDefault="001F2EBC">
            <w:proofErr w:type="spellStart"/>
            <w:r>
              <w:rPr>
                <w:b/>
                <w:bCs/>
                <w:color w:val="FFFFFF"/>
                <w:sz w:val="20"/>
                <w:szCs w:val="20"/>
              </w:rPr>
              <w:t>Actor</w:t>
            </w:r>
            <w:proofErr w:type="spellEnd"/>
          </w:p>
        </w:tc>
        <w:tc>
          <w:tcPr>
            <w:tcW w:w="1400" w:type="dxa"/>
            <w:shd w:val="clear" w:color="auto" w:fill="2B2B2B"/>
            <w:tcMar>
              <w:top w:w="60" w:type="dxa"/>
              <w:left w:w="100" w:type="dxa"/>
              <w:bottom w:w="60" w:type="dxa"/>
              <w:right w:w="100" w:type="dxa"/>
            </w:tcMar>
            <w:vAlign w:val="center"/>
          </w:tcPr>
          <w:p w14:paraId="5B52B3C4" w14:textId="77777777" w:rsidR="001414E7" w:rsidRDefault="001F2EBC">
            <w:r>
              <w:rPr>
                <w:b/>
                <w:bCs/>
                <w:color w:val="FFFFFF"/>
                <w:sz w:val="20"/>
                <w:szCs w:val="20"/>
              </w:rPr>
              <w:t>Country</w:t>
            </w:r>
          </w:p>
        </w:tc>
        <w:tc>
          <w:tcPr>
            <w:tcW w:w="3200" w:type="dxa"/>
            <w:shd w:val="clear" w:color="auto" w:fill="2B2B2B"/>
            <w:tcMar>
              <w:top w:w="60" w:type="dxa"/>
              <w:left w:w="100" w:type="dxa"/>
              <w:bottom w:w="60" w:type="dxa"/>
              <w:right w:w="100" w:type="dxa"/>
            </w:tcMar>
            <w:vAlign w:val="center"/>
          </w:tcPr>
          <w:p w14:paraId="0EC758FF" w14:textId="77777777" w:rsidR="001414E7" w:rsidRDefault="001F2EBC">
            <w:r>
              <w:rPr>
                <w:b/>
                <w:bCs/>
                <w:color w:val="FFFFFF"/>
                <w:sz w:val="20"/>
                <w:szCs w:val="20"/>
              </w:rPr>
              <w:t>Project</w:t>
            </w:r>
          </w:p>
        </w:tc>
        <w:tc>
          <w:tcPr>
            <w:tcW w:w="2626" w:type="dxa"/>
            <w:shd w:val="clear" w:color="auto" w:fill="2B2B2B"/>
            <w:tcMar>
              <w:top w:w="60" w:type="dxa"/>
              <w:left w:w="100" w:type="dxa"/>
              <w:bottom w:w="60" w:type="dxa"/>
              <w:right w:w="100" w:type="dxa"/>
            </w:tcMar>
            <w:vAlign w:val="center"/>
          </w:tcPr>
          <w:p w14:paraId="10ADEC9B" w14:textId="77777777" w:rsidR="001414E7" w:rsidRDefault="001F2EBC">
            <w:r>
              <w:rPr>
                <w:b/>
                <w:bCs/>
                <w:color w:val="FFFFFF"/>
                <w:sz w:val="20"/>
                <w:szCs w:val="20"/>
              </w:rPr>
              <w:t>Status</w:t>
            </w:r>
          </w:p>
        </w:tc>
      </w:tr>
      <w:tr w:rsidR="001414E7" w:rsidRPr="001F2EBC" w14:paraId="7C3C12E7"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616F6756" w14:textId="77777777" w:rsidR="001414E7" w:rsidRDefault="001F2EBC">
            <w:r>
              <w:rPr>
                <w:b/>
                <w:bCs/>
                <w:sz w:val="20"/>
                <w:szCs w:val="20"/>
              </w:rPr>
              <w:t>Vattenfall</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09DC2AA2"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FFFFF"/>
            <w:tcMar>
              <w:top w:w="50" w:type="dxa"/>
              <w:left w:w="100" w:type="dxa"/>
              <w:bottom w:w="50" w:type="dxa"/>
              <w:right w:w="100" w:type="dxa"/>
            </w:tcMar>
            <w:vAlign w:val="center"/>
          </w:tcPr>
          <w:p w14:paraId="5E5C3AE7" w14:textId="77777777" w:rsidR="001414E7" w:rsidRDefault="001F2EBC">
            <w:proofErr w:type="spellStart"/>
            <w:r>
              <w:rPr>
                <w:sz w:val="20"/>
                <w:szCs w:val="20"/>
              </w:rPr>
              <w:t>Värö</w:t>
            </w:r>
            <w:proofErr w:type="spellEnd"/>
            <w:r>
              <w:rPr>
                <w:sz w:val="20"/>
                <w:szCs w:val="20"/>
              </w:rPr>
              <w:t>/Ringhals, 1,500 MW SMR</w:t>
            </w:r>
          </w:p>
        </w:tc>
        <w:tc>
          <w:tcPr>
            <w:tcW w:w="2626" w:type="dxa"/>
            <w:tcBorders>
              <w:bottom w:val="single" w:sz="2" w:space="0" w:color="D3D3D3"/>
            </w:tcBorders>
            <w:shd w:val="clear" w:color="auto" w:fill="FFFFFF"/>
            <w:tcMar>
              <w:top w:w="50" w:type="dxa"/>
              <w:left w:w="100" w:type="dxa"/>
              <w:bottom w:w="50" w:type="dxa"/>
              <w:right w:w="100" w:type="dxa"/>
            </w:tcMar>
            <w:vAlign w:val="center"/>
          </w:tcPr>
          <w:p w14:paraId="134C96A6" w14:textId="77777777" w:rsidR="001414E7" w:rsidRPr="001F2EBC" w:rsidRDefault="001F2EBC">
            <w:pPr>
              <w:rPr>
                <w:lang w:val="en-US"/>
              </w:rPr>
            </w:pPr>
            <w:r w:rsidRPr="001F2EBC">
              <w:rPr>
                <w:sz w:val="20"/>
                <w:szCs w:val="20"/>
                <w:lang w:val="en-US"/>
              </w:rPr>
              <w:t xml:space="preserve">GE </w:t>
            </w:r>
            <w:proofErr w:type="spellStart"/>
            <w:r w:rsidRPr="001F2EBC">
              <w:rPr>
                <w:sz w:val="20"/>
                <w:szCs w:val="20"/>
                <w:lang w:val="en-US"/>
              </w:rPr>
              <w:t>Vernova</w:t>
            </w:r>
            <w:proofErr w:type="spellEnd"/>
            <w:r w:rsidRPr="001F2EBC">
              <w:rPr>
                <w:sz w:val="20"/>
                <w:szCs w:val="20"/>
                <w:lang w:val="en-US"/>
              </w:rPr>
              <w:t xml:space="preserve"> + Rolls-Royce shortlist (Jul 2025)</w:t>
            </w:r>
          </w:p>
        </w:tc>
      </w:tr>
      <w:tr w:rsidR="001414E7" w14:paraId="1D4186F6"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27AE1564" w14:textId="77777777" w:rsidR="001414E7" w:rsidRDefault="001F2EBC">
            <w:r>
              <w:rPr>
                <w:b/>
                <w:bCs/>
                <w:sz w:val="20"/>
                <w:szCs w:val="20"/>
              </w:rPr>
              <w:t>Fortum</w:t>
            </w:r>
          </w:p>
        </w:tc>
        <w:tc>
          <w:tcPr>
            <w:tcW w:w="1400" w:type="dxa"/>
            <w:tcBorders>
              <w:bottom w:val="single" w:sz="2" w:space="0" w:color="D3D3D3"/>
            </w:tcBorders>
            <w:shd w:val="clear" w:color="auto" w:fill="F5F5F5"/>
            <w:tcMar>
              <w:top w:w="50" w:type="dxa"/>
              <w:left w:w="100" w:type="dxa"/>
              <w:bottom w:w="50" w:type="dxa"/>
              <w:right w:w="100" w:type="dxa"/>
            </w:tcMar>
            <w:vAlign w:val="center"/>
          </w:tcPr>
          <w:p w14:paraId="5C775F57" w14:textId="77777777" w:rsidR="001414E7" w:rsidRDefault="001F2EBC">
            <w:r>
              <w:rPr>
                <w:sz w:val="20"/>
                <w:szCs w:val="20"/>
              </w:rPr>
              <w:t>Finland/</w:t>
            </w:r>
            <w:proofErr w:type="spellStart"/>
            <w:r>
              <w:rPr>
                <w:sz w:val="20"/>
                <w:szCs w:val="20"/>
              </w:rPr>
              <w:t>Sweden</w:t>
            </w:r>
            <w:proofErr w:type="spellEnd"/>
          </w:p>
        </w:tc>
        <w:tc>
          <w:tcPr>
            <w:tcW w:w="3200" w:type="dxa"/>
            <w:tcBorders>
              <w:bottom w:val="single" w:sz="2" w:space="0" w:color="D3D3D3"/>
            </w:tcBorders>
            <w:shd w:val="clear" w:color="auto" w:fill="F5F5F5"/>
            <w:tcMar>
              <w:top w:w="50" w:type="dxa"/>
              <w:left w:w="100" w:type="dxa"/>
              <w:bottom w:w="50" w:type="dxa"/>
              <w:right w:w="100" w:type="dxa"/>
            </w:tcMar>
            <w:vAlign w:val="center"/>
          </w:tcPr>
          <w:p w14:paraId="6A91676B" w14:textId="77777777" w:rsidR="001414E7" w:rsidRDefault="001F2EBC">
            <w:r>
              <w:rPr>
                <w:sz w:val="20"/>
                <w:szCs w:val="20"/>
              </w:rPr>
              <w:t>BWRX-300 SMR</w:t>
            </w:r>
          </w:p>
        </w:tc>
        <w:tc>
          <w:tcPr>
            <w:tcW w:w="2626" w:type="dxa"/>
            <w:tcBorders>
              <w:bottom w:val="single" w:sz="2" w:space="0" w:color="D3D3D3"/>
            </w:tcBorders>
            <w:shd w:val="clear" w:color="auto" w:fill="F5F5F5"/>
            <w:tcMar>
              <w:top w:w="50" w:type="dxa"/>
              <w:left w:w="100" w:type="dxa"/>
              <w:bottom w:w="50" w:type="dxa"/>
              <w:right w:w="100" w:type="dxa"/>
            </w:tcMar>
            <w:vAlign w:val="center"/>
          </w:tcPr>
          <w:p w14:paraId="67395367" w14:textId="77777777" w:rsidR="001414E7" w:rsidRDefault="001F2EBC">
            <w:proofErr w:type="spellStart"/>
            <w:r>
              <w:rPr>
                <w:sz w:val="20"/>
                <w:szCs w:val="20"/>
              </w:rPr>
              <w:t>Early</w:t>
            </w:r>
            <w:proofErr w:type="spellEnd"/>
            <w:r>
              <w:rPr>
                <w:sz w:val="20"/>
                <w:szCs w:val="20"/>
              </w:rPr>
              <w:t xml:space="preserve"> </w:t>
            </w:r>
            <w:proofErr w:type="spellStart"/>
            <w:r>
              <w:rPr>
                <w:sz w:val="20"/>
                <w:szCs w:val="20"/>
              </w:rPr>
              <w:t>works</w:t>
            </w:r>
            <w:proofErr w:type="spellEnd"/>
            <w:r>
              <w:rPr>
                <w:sz w:val="20"/>
                <w:szCs w:val="20"/>
              </w:rPr>
              <w:t xml:space="preserve"> </w:t>
            </w:r>
            <w:proofErr w:type="spellStart"/>
            <w:r>
              <w:rPr>
                <w:sz w:val="20"/>
                <w:szCs w:val="20"/>
              </w:rPr>
              <w:t>agreement</w:t>
            </w:r>
            <w:proofErr w:type="spellEnd"/>
            <w:r>
              <w:rPr>
                <w:sz w:val="20"/>
                <w:szCs w:val="20"/>
              </w:rPr>
              <w:t xml:space="preserve"> (Jul 2025)</w:t>
            </w:r>
          </w:p>
        </w:tc>
      </w:tr>
      <w:tr w:rsidR="001414E7" w14:paraId="41468AC2"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75E35E76" w14:textId="77777777" w:rsidR="001414E7" w:rsidRDefault="001F2EBC">
            <w:proofErr w:type="spellStart"/>
            <w:r>
              <w:rPr>
                <w:b/>
                <w:bCs/>
                <w:sz w:val="20"/>
                <w:szCs w:val="20"/>
              </w:rPr>
              <w:t>Blykalla</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2EABBF91"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FFFFF"/>
            <w:tcMar>
              <w:top w:w="50" w:type="dxa"/>
              <w:left w:w="100" w:type="dxa"/>
              <w:bottom w:w="50" w:type="dxa"/>
              <w:right w:w="100" w:type="dxa"/>
            </w:tcMar>
            <w:vAlign w:val="center"/>
          </w:tcPr>
          <w:p w14:paraId="0DE0EA55" w14:textId="77777777" w:rsidR="001414E7" w:rsidRDefault="001F2EBC">
            <w:r>
              <w:rPr>
                <w:sz w:val="20"/>
                <w:szCs w:val="20"/>
              </w:rPr>
              <w:t>SEALER lead-</w:t>
            </w:r>
            <w:proofErr w:type="spellStart"/>
            <w:r>
              <w:rPr>
                <w:sz w:val="20"/>
                <w:szCs w:val="20"/>
              </w:rPr>
              <w:t>cooled</w:t>
            </w:r>
            <w:proofErr w:type="spellEnd"/>
            <w:r>
              <w:rPr>
                <w:sz w:val="20"/>
                <w:szCs w:val="20"/>
              </w:rPr>
              <w:t xml:space="preserve"> </w:t>
            </w:r>
            <w:proofErr w:type="spellStart"/>
            <w:r>
              <w:rPr>
                <w:sz w:val="20"/>
                <w:szCs w:val="20"/>
              </w:rPr>
              <w:t>reactor</w:t>
            </w:r>
            <w:proofErr w:type="spellEnd"/>
          </w:p>
        </w:tc>
        <w:tc>
          <w:tcPr>
            <w:tcW w:w="2626" w:type="dxa"/>
            <w:tcBorders>
              <w:bottom w:val="single" w:sz="2" w:space="0" w:color="D3D3D3"/>
            </w:tcBorders>
            <w:shd w:val="clear" w:color="auto" w:fill="FFFFFF"/>
            <w:tcMar>
              <w:top w:w="50" w:type="dxa"/>
              <w:left w:w="100" w:type="dxa"/>
              <w:bottom w:w="50" w:type="dxa"/>
              <w:right w:w="100" w:type="dxa"/>
            </w:tcMar>
            <w:vAlign w:val="center"/>
          </w:tcPr>
          <w:p w14:paraId="088A6B64" w14:textId="77777777" w:rsidR="001414E7" w:rsidRDefault="001F2EBC">
            <w:r>
              <w:rPr>
                <w:sz w:val="20"/>
                <w:szCs w:val="20"/>
              </w:rPr>
              <w:t xml:space="preserve">Test </w:t>
            </w:r>
            <w:proofErr w:type="spellStart"/>
            <w:r>
              <w:rPr>
                <w:sz w:val="20"/>
                <w:szCs w:val="20"/>
              </w:rPr>
              <w:t>facility</w:t>
            </w:r>
            <w:proofErr w:type="spellEnd"/>
            <w:r>
              <w:rPr>
                <w:sz w:val="20"/>
                <w:szCs w:val="20"/>
              </w:rPr>
              <w:t xml:space="preserve"> Oskarshamn (2025)</w:t>
            </w:r>
          </w:p>
        </w:tc>
      </w:tr>
      <w:tr w:rsidR="001414E7" w14:paraId="35051483"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4A460D7E" w14:textId="77777777" w:rsidR="001414E7" w:rsidRDefault="001F2EBC">
            <w:proofErr w:type="spellStart"/>
            <w:r>
              <w:rPr>
                <w:sz w:val="20"/>
                <w:szCs w:val="20"/>
              </w:rPr>
              <w:lastRenderedPageBreak/>
              <w:t>Sweden</w:t>
            </w:r>
            <w:proofErr w:type="spellEnd"/>
            <w:r>
              <w:rPr>
                <w:sz w:val="20"/>
                <w:szCs w:val="20"/>
              </w:rPr>
              <w:t xml:space="preserve"> (</w:t>
            </w:r>
            <w:proofErr w:type="spellStart"/>
            <w:r>
              <w:rPr>
                <w:sz w:val="20"/>
                <w:szCs w:val="20"/>
              </w:rPr>
              <w:t>national</w:t>
            </w:r>
            <w:proofErr w:type="spellEnd"/>
            <w:r>
              <w:rPr>
                <w:sz w:val="20"/>
                <w:szCs w:val="20"/>
              </w:rPr>
              <w:t>)</w:t>
            </w:r>
          </w:p>
        </w:tc>
        <w:tc>
          <w:tcPr>
            <w:tcW w:w="1400" w:type="dxa"/>
            <w:tcBorders>
              <w:bottom w:val="single" w:sz="2" w:space="0" w:color="D3D3D3"/>
            </w:tcBorders>
            <w:shd w:val="clear" w:color="auto" w:fill="F5F5F5"/>
            <w:tcMar>
              <w:top w:w="50" w:type="dxa"/>
              <w:left w:w="100" w:type="dxa"/>
              <w:bottom w:w="50" w:type="dxa"/>
              <w:right w:w="100" w:type="dxa"/>
            </w:tcMar>
            <w:vAlign w:val="center"/>
          </w:tcPr>
          <w:p w14:paraId="7C806C84" w14:textId="77777777" w:rsidR="001414E7" w:rsidRDefault="001F2EBC">
            <w:proofErr w:type="spellStart"/>
            <w:r>
              <w:rPr>
                <w:sz w:val="20"/>
                <w:szCs w:val="20"/>
              </w:rPr>
              <w:t>Sweden</w:t>
            </w:r>
            <w:proofErr w:type="spellEnd"/>
          </w:p>
        </w:tc>
        <w:tc>
          <w:tcPr>
            <w:tcW w:w="3200" w:type="dxa"/>
            <w:tcBorders>
              <w:bottom w:val="single" w:sz="2" w:space="0" w:color="D3D3D3"/>
            </w:tcBorders>
            <w:shd w:val="clear" w:color="auto" w:fill="F5F5F5"/>
            <w:tcMar>
              <w:top w:w="50" w:type="dxa"/>
              <w:left w:w="100" w:type="dxa"/>
              <w:bottom w:w="50" w:type="dxa"/>
              <w:right w:w="100" w:type="dxa"/>
            </w:tcMar>
            <w:vAlign w:val="center"/>
          </w:tcPr>
          <w:p w14:paraId="65D00AAC" w14:textId="77777777" w:rsidR="001414E7" w:rsidRDefault="001F2EBC">
            <w:proofErr w:type="spellStart"/>
            <w:r>
              <w:rPr>
                <w:sz w:val="20"/>
                <w:szCs w:val="20"/>
              </w:rPr>
              <w:t>Equiv</w:t>
            </w:r>
            <w:proofErr w:type="spellEnd"/>
            <w:r>
              <w:rPr>
                <w:sz w:val="20"/>
                <w:szCs w:val="20"/>
              </w:rPr>
              <w:t xml:space="preserve">. 10 </w:t>
            </w:r>
            <w:proofErr w:type="spellStart"/>
            <w:r>
              <w:rPr>
                <w:sz w:val="20"/>
                <w:szCs w:val="20"/>
              </w:rPr>
              <w:t>large-scale</w:t>
            </w:r>
            <w:proofErr w:type="spellEnd"/>
            <w:r>
              <w:rPr>
                <w:sz w:val="20"/>
                <w:szCs w:val="20"/>
              </w:rPr>
              <w:t xml:space="preserve"> </w:t>
            </w:r>
            <w:proofErr w:type="spellStart"/>
            <w:r>
              <w:rPr>
                <w:sz w:val="20"/>
                <w:szCs w:val="20"/>
              </w:rPr>
              <w:t>reactors</w:t>
            </w:r>
            <w:proofErr w:type="spellEnd"/>
          </w:p>
        </w:tc>
        <w:tc>
          <w:tcPr>
            <w:tcW w:w="2626" w:type="dxa"/>
            <w:tcBorders>
              <w:bottom w:val="single" w:sz="2" w:space="0" w:color="D3D3D3"/>
            </w:tcBorders>
            <w:shd w:val="clear" w:color="auto" w:fill="F5F5F5"/>
            <w:tcMar>
              <w:top w:w="50" w:type="dxa"/>
              <w:left w:w="100" w:type="dxa"/>
              <w:bottom w:w="50" w:type="dxa"/>
              <w:right w:w="100" w:type="dxa"/>
            </w:tcMar>
            <w:vAlign w:val="center"/>
          </w:tcPr>
          <w:p w14:paraId="79365919" w14:textId="77777777" w:rsidR="001414E7" w:rsidRDefault="001F2EBC">
            <w:r>
              <w:rPr>
                <w:sz w:val="20"/>
                <w:szCs w:val="20"/>
              </w:rPr>
              <w:t xml:space="preserve">Target 2045, </w:t>
            </w:r>
            <w:proofErr w:type="spellStart"/>
            <w:r>
              <w:rPr>
                <w:sz w:val="20"/>
                <w:szCs w:val="20"/>
              </w:rPr>
              <w:t>state</w:t>
            </w:r>
            <w:proofErr w:type="spellEnd"/>
            <w:r>
              <w:rPr>
                <w:sz w:val="20"/>
                <w:szCs w:val="20"/>
              </w:rPr>
              <w:t xml:space="preserve"> </w:t>
            </w:r>
            <w:proofErr w:type="spellStart"/>
            <w:r>
              <w:rPr>
                <w:sz w:val="20"/>
                <w:szCs w:val="20"/>
              </w:rPr>
              <w:t>loans</w:t>
            </w:r>
            <w:proofErr w:type="spellEnd"/>
            <w:r>
              <w:rPr>
                <w:sz w:val="20"/>
                <w:szCs w:val="20"/>
              </w:rPr>
              <w:t xml:space="preserve"> </w:t>
            </w:r>
            <w:proofErr w:type="spellStart"/>
            <w:r>
              <w:rPr>
                <w:sz w:val="20"/>
                <w:szCs w:val="20"/>
              </w:rPr>
              <w:t>introduced</w:t>
            </w:r>
            <w:proofErr w:type="spellEnd"/>
          </w:p>
        </w:tc>
      </w:tr>
      <w:tr w:rsidR="001414E7" w14:paraId="6707D00B"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1EF0A5F5" w14:textId="77777777" w:rsidR="001414E7" w:rsidRDefault="001F2EBC">
            <w:r>
              <w:rPr>
                <w:sz w:val="20"/>
                <w:szCs w:val="20"/>
              </w:rPr>
              <w:t>Finland (</w:t>
            </w:r>
            <w:proofErr w:type="spellStart"/>
            <w:r>
              <w:rPr>
                <w:sz w:val="20"/>
                <w:szCs w:val="20"/>
              </w:rPr>
              <w:t>national</w:t>
            </w:r>
            <w:proofErr w:type="spellEnd"/>
            <w:r>
              <w:rPr>
                <w:sz w:val="20"/>
                <w:szCs w:val="20"/>
              </w:rPr>
              <w:t>)</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111B5C9B" w14:textId="77777777" w:rsidR="001414E7" w:rsidRDefault="001F2EBC">
            <w:r>
              <w:rPr>
                <w:sz w:val="20"/>
                <w:szCs w:val="20"/>
              </w:rPr>
              <w:t>Finland</w:t>
            </w:r>
          </w:p>
        </w:tc>
        <w:tc>
          <w:tcPr>
            <w:tcW w:w="3200" w:type="dxa"/>
            <w:tcBorders>
              <w:bottom w:val="single" w:sz="2" w:space="0" w:color="D3D3D3"/>
            </w:tcBorders>
            <w:shd w:val="clear" w:color="auto" w:fill="FFFFFF"/>
            <w:tcMar>
              <w:top w:w="50" w:type="dxa"/>
              <w:left w:w="100" w:type="dxa"/>
              <w:bottom w:w="50" w:type="dxa"/>
              <w:right w:w="100" w:type="dxa"/>
            </w:tcMar>
            <w:vAlign w:val="center"/>
          </w:tcPr>
          <w:p w14:paraId="61BC6D6A" w14:textId="77777777" w:rsidR="001414E7" w:rsidRPr="001F2EBC" w:rsidRDefault="001F2EBC">
            <w:pPr>
              <w:rPr>
                <w:lang w:val="en-US"/>
              </w:rPr>
            </w:pPr>
            <w:r w:rsidRPr="001F2EBC">
              <w:rPr>
                <w:sz w:val="20"/>
                <w:szCs w:val="20"/>
                <w:lang w:val="en-US"/>
              </w:rPr>
              <w:t>New nuclear law for SMR</w:t>
            </w:r>
          </w:p>
        </w:tc>
        <w:tc>
          <w:tcPr>
            <w:tcW w:w="2626" w:type="dxa"/>
            <w:tcBorders>
              <w:bottom w:val="single" w:sz="2" w:space="0" w:color="D3D3D3"/>
            </w:tcBorders>
            <w:shd w:val="clear" w:color="auto" w:fill="FFFFFF"/>
            <w:tcMar>
              <w:top w:w="50" w:type="dxa"/>
              <w:left w:w="100" w:type="dxa"/>
              <w:bottom w:w="50" w:type="dxa"/>
              <w:right w:w="100" w:type="dxa"/>
            </w:tcMar>
            <w:vAlign w:val="center"/>
          </w:tcPr>
          <w:p w14:paraId="14BE63D0" w14:textId="77777777" w:rsidR="001414E7" w:rsidRDefault="001F2EBC">
            <w:r>
              <w:rPr>
                <w:sz w:val="20"/>
                <w:szCs w:val="20"/>
              </w:rPr>
              <w:t>Parliament 2026</w:t>
            </w:r>
          </w:p>
        </w:tc>
      </w:tr>
    </w:tbl>
    <w:p w14:paraId="31C519A7" w14:textId="77777777" w:rsidR="001414E7" w:rsidRDefault="001414E7">
      <w:pPr>
        <w:spacing w:after="120"/>
      </w:pPr>
    </w:p>
    <w:p w14:paraId="7175E578" w14:textId="77777777" w:rsidR="001414E7" w:rsidRDefault="001F2EBC">
      <w:pPr>
        <w:spacing w:after="120" w:line="276" w:lineRule="auto"/>
      </w:pPr>
      <w:r w:rsidRPr="001F2EBC">
        <w:rPr>
          <w:lang w:val="en-US"/>
        </w:rPr>
        <w:t xml:space="preserve">A single 300 MW SMR contains an estimated 200–400 </w:t>
      </w:r>
      <w:proofErr w:type="spellStart"/>
      <w:r w:rsidRPr="001F2EBC">
        <w:rPr>
          <w:lang w:val="en-US"/>
        </w:rPr>
        <w:t>tonnes</w:t>
      </w:r>
      <w:proofErr w:type="spellEnd"/>
      <w:r w:rsidRPr="001F2EBC">
        <w:rPr>
          <w:lang w:val="en-US"/>
        </w:rPr>
        <w:t xml:space="preserve"> of precision-machined components (pressure vessel, steam generators, valves, instrumentation). With five SMRs at </w:t>
      </w:r>
      <w:proofErr w:type="spellStart"/>
      <w:r w:rsidRPr="001F2EBC">
        <w:rPr>
          <w:lang w:val="en-US"/>
        </w:rPr>
        <w:t>Värö</w:t>
      </w:r>
      <w:proofErr w:type="spellEnd"/>
      <w:r w:rsidRPr="001F2EBC">
        <w:rPr>
          <w:lang w:val="en-US"/>
        </w:rPr>
        <w:t xml:space="preserve"> alone, this represents a component market of several hundred million NOK. Timing-wise, first component orders hit the late 2020s — when Aurelian reaches steady-state capacity. </w:t>
      </w:r>
      <w:r>
        <w:t>[17, 18, 19]</w:t>
      </w:r>
    </w:p>
    <w:p w14:paraId="52F12993"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4E3502DD"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08D4C559" w14:textId="77777777" w:rsidR="001414E7" w:rsidRPr="001F2EBC" w:rsidRDefault="001F2EBC">
            <w:pPr>
              <w:spacing w:after="40"/>
              <w:rPr>
                <w:lang w:val="en-US"/>
              </w:rPr>
            </w:pPr>
            <w:r w:rsidRPr="001F2EBC">
              <w:rPr>
                <w:b/>
                <w:bCs/>
                <w:color w:val="F50537"/>
                <w:sz w:val="20"/>
                <w:szCs w:val="20"/>
                <w:lang w:val="en-US"/>
              </w:rPr>
              <w:t>INVESTMENT CASE</w:t>
            </w:r>
          </w:p>
          <w:p w14:paraId="65A38BBF" w14:textId="77777777" w:rsidR="001414E7" w:rsidRPr="001F2EBC" w:rsidRDefault="001F2EBC">
            <w:pPr>
              <w:spacing w:line="276" w:lineRule="auto"/>
              <w:rPr>
                <w:lang w:val="en-US"/>
              </w:rPr>
            </w:pPr>
            <w:r w:rsidRPr="001F2EBC">
              <w:rPr>
                <w:sz w:val="20"/>
                <w:szCs w:val="20"/>
                <w:lang w:val="en-US"/>
              </w:rPr>
              <w:t xml:space="preserve">The energy sector diversifies demand away from </w:t>
            </w:r>
            <w:proofErr w:type="spellStart"/>
            <w:r w:rsidRPr="001F2EBC">
              <w:rPr>
                <w:sz w:val="20"/>
                <w:szCs w:val="20"/>
                <w:lang w:val="en-US"/>
              </w:rPr>
              <w:t>defence</w:t>
            </w:r>
            <w:proofErr w:type="spellEnd"/>
            <w:r w:rsidRPr="001F2EBC">
              <w:rPr>
                <w:sz w:val="20"/>
                <w:szCs w:val="20"/>
                <w:lang w:val="en-US"/>
              </w:rPr>
              <w:t xml:space="preserve"> dependence. Three independent sectors (</w:t>
            </w:r>
            <w:proofErr w:type="spellStart"/>
            <w:r w:rsidRPr="001F2EBC">
              <w:rPr>
                <w:sz w:val="20"/>
                <w:szCs w:val="20"/>
                <w:lang w:val="en-US"/>
              </w:rPr>
              <w:t>defence</w:t>
            </w:r>
            <w:proofErr w:type="spellEnd"/>
            <w:r w:rsidRPr="001F2EBC">
              <w:rPr>
                <w:sz w:val="20"/>
                <w:szCs w:val="20"/>
                <w:lang w:val="en-US"/>
              </w:rPr>
              <w:t>, offshore wind, SMR) create robust and counter-cyclical demand for HMLV precision components.</w:t>
            </w:r>
          </w:p>
        </w:tc>
      </w:tr>
    </w:tbl>
    <w:p w14:paraId="62BBC860" w14:textId="1B501D02" w:rsidR="001414E7" w:rsidRPr="001F2EBC" w:rsidRDefault="001414E7">
      <w:pPr>
        <w:rPr>
          <w:lang w:val="en-US"/>
        </w:rPr>
      </w:pPr>
    </w:p>
    <w:p w14:paraId="590300E3" w14:textId="77777777" w:rsidR="001414E7" w:rsidRPr="001F2EBC" w:rsidRDefault="001F2EBC">
      <w:pPr>
        <w:spacing w:before="480" w:after="120"/>
        <w:rPr>
          <w:lang w:val="en-US"/>
        </w:rPr>
      </w:pPr>
      <w:r w:rsidRPr="001F2EBC">
        <w:rPr>
          <w:b/>
          <w:bCs/>
          <w:sz w:val="44"/>
          <w:szCs w:val="44"/>
          <w:lang w:val="en-US"/>
        </w:rPr>
        <w:t>3. Europe: Geopolitics, Reshoring and Digital Sovereignty</w:t>
      </w:r>
    </w:p>
    <w:p w14:paraId="6345E186" w14:textId="77777777" w:rsidR="001414E7" w:rsidRPr="001F2EBC" w:rsidRDefault="001F2EBC">
      <w:pPr>
        <w:spacing w:before="360" w:after="120"/>
        <w:rPr>
          <w:lang w:val="en-US"/>
        </w:rPr>
      </w:pPr>
      <w:r w:rsidRPr="001F2EBC">
        <w:rPr>
          <w:b/>
          <w:bCs/>
          <w:color w:val="F50537"/>
          <w:sz w:val="32"/>
          <w:szCs w:val="32"/>
          <w:lang w:val="en-US"/>
        </w:rPr>
        <w:t>3.1 Global Military-Economic Context</w:t>
      </w:r>
    </w:p>
    <w:p w14:paraId="0AE9C273" w14:textId="77777777" w:rsidR="001414E7" w:rsidRDefault="001F2EBC">
      <w:pPr>
        <w:spacing w:after="120" w:line="276" w:lineRule="auto"/>
      </w:pPr>
      <w:r w:rsidRPr="001F2EBC">
        <w:rPr>
          <w:lang w:val="en-US"/>
        </w:rPr>
        <w:t xml:space="preserve">Global military expenditure reached $2,718 billion in 2024 — +9.4% in real terms, the steepest annual increase since the Cold War. Ten consecutive years of increases, cumulative growth 37% since 2015. Europe was the largest driver: +17% to $693B, exceeding Cold War levels for the first time. </w:t>
      </w:r>
      <w:r>
        <w:t>[20, 21]</w:t>
      </w:r>
    </w:p>
    <w:p w14:paraId="44D5776A" w14:textId="77777777" w:rsidR="001414E7" w:rsidRDefault="001F2EBC">
      <w:pPr>
        <w:spacing w:before="360" w:after="120"/>
      </w:pPr>
      <w:r>
        <w:rPr>
          <w:b/>
          <w:bCs/>
          <w:color w:val="F50537"/>
          <w:sz w:val="32"/>
          <w:szCs w:val="32"/>
        </w:rPr>
        <w:t xml:space="preserve">3.2 NATO: From 2% to 5% </w:t>
      </w:r>
      <w:proofErr w:type="spellStart"/>
      <w:r>
        <w:rPr>
          <w:b/>
          <w:bCs/>
          <w:color w:val="F50537"/>
          <w:sz w:val="32"/>
          <w:szCs w:val="32"/>
        </w:rPr>
        <w:t>of</w:t>
      </w:r>
      <w:proofErr w:type="spellEnd"/>
      <w:r>
        <w:rPr>
          <w:b/>
          <w:bCs/>
          <w:color w:val="F50537"/>
          <w:sz w:val="32"/>
          <w:szCs w:val="32"/>
        </w:rPr>
        <w:t xml:space="preserve"> GDP</w:t>
      </w:r>
    </w:p>
    <w:p w14:paraId="4C52FBD8" w14:textId="77777777" w:rsidR="001414E7" w:rsidRDefault="001414E7">
      <w:pPr>
        <w:spacing w:after="40"/>
      </w:pPr>
    </w:p>
    <w:p w14:paraId="26945B3F"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4: NATO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spending</w:t>
      </w:r>
      <w:proofErr w:type="spellEnd"/>
      <w:r>
        <w:rPr>
          <w:i/>
          <w:iCs/>
          <w:color w:val="6B6B6B"/>
          <w:sz w:val="18"/>
          <w:szCs w:val="18"/>
        </w:rPr>
        <w:t xml:space="preserve"> </w:t>
      </w:r>
      <w:proofErr w:type="spellStart"/>
      <w:r>
        <w:rPr>
          <w:i/>
          <w:iCs/>
          <w:color w:val="6B6B6B"/>
          <w:sz w:val="18"/>
          <w:szCs w:val="18"/>
        </w:rPr>
        <w:t>evolution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1414E7" w14:paraId="2345FCDD" w14:textId="77777777">
        <w:tblPrEx>
          <w:tblCellMar>
            <w:top w:w="0" w:type="dxa"/>
            <w:bottom w:w="0" w:type="dxa"/>
          </w:tblCellMar>
        </w:tblPrEx>
        <w:tc>
          <w:tcPr>
            <w:tcW w:w="2400" w:type="dxa"/>
            <w:shd w:val="clear" w:color="auto" w:fill="2B2B2B"/>
            <w:tcMar>
              <w:top w:w="60" w:type="dxa"/>
              <w:left w:w="100" w:type="dxa"/>
              <w:bottom w:w="60" w:type="dxa"/>
              <w:right w:w="100" w:type="dxa"/>
            </w:tcMar>
            <w:vAlign w:val="center"/>
          </w:tcPr>
          <w:p w14:paraId="247D4832" w14:textId="77777777" w:rsidR="001414E7" w:rsidRDefault="001F2EBC">
            <w:proofErr w:type="spellStart"/>
            <w:r>
              <w:rPr>
                <w:b/>
                <w:bCs/>
                <w:color w:val="FFFFFF"/>
                <w:sz w:val="20"/>
                <w:szCs w:val="20"/>
              </w:rPr>
              <w:t>Year</w:t>
            </w:r>
            <w:proofErr w:type="spellEnd"/>
            <w:r>
              <w:rPr>
                <w:b/>
                <w:bCs/>
                <w:color w:val="FFFFFF"/>
                <w:sz w:val="20"/>
                <w:szCs w:val="20"/>
              </w:rPr>
              <w:t xml:space="preserve"> / </w:t>
            </w:r>
            <w:proofErr w:type="spellStart"/>
            <w:r>
              <w:rPr>
                <w:b/>
                <w:bCs/>
                <w:color w:val="FFFFFF"/>
                <w:sz w:val="20"/>
                <w:szCs w:val="20"/>
              </w:rPr>
              <w:t>Decision</w:t>
            </w:r>
            <w:proofErr w:type="spellEnd"/>
          </w:p>
        </w:tc>
        <w:tc>
          <w:tcPr>
            <w:tcW w:w="3000" w:type="dxa"/>
            <w:shd w:val="clear" w:color="auto" w:fill="2B2B2B"/>
            <w:tcMar>
              <w:top w:w="60" w:type="dxa"/>
              <w:left w:w="100" w:type="dxa"/>
              <w:bottom w:w="60" w:type="dxa"/>
              <w:right w:w="100" w:type="dxa"/>
            </w:tcMar>
            <w:vAlign w:val="center"/>
          </w:tcPr>
          <w:p w14:paraId="75476480" w14:textId="77777777" w:rsidR="001414E7" w:rsidRDefault="001F2EBC">
            <w:r>
              <w:rPr>
                <w:b/>
                <w:bCs/>
                <w:color w:val="FFFFFF"/>
                <w:sz w:val="20"/>
                <w:szCs w:val="20"/>
              </w:rPr>
              <w:t>Target</w:t>
            </w:r>
          </w:p>
        </w:tc>
        <w:tc>
          <w:tcPr>
            <w:tcW w:w="3626" w:type="dxa"/>
            <w:shd w:val="clear" w:color="auto" w:fill="2B2B2B"/>
            <w:tcMar>
              <w:top w:w="60" w:type="dxa"/>
              <w:left w:w="100" w:type="dxa"/>
              <w:bottom w:w="60" w:type="dxa"/>
              <w:right w:w="100" w:type="dxa"/>
            </w:tcMar>
            <w:vAlign w:val="center"/>
          </w:tcPr>
          <w:p w14:paraId="4EE7877F" w14:textId="77777777" w:rsidR="001414E7" w:rsidRDefault="001F2EBC">
            <w:r>
              <w:rPr>
                <w:b/>
                <w:bCs/>
                <w:color w:val="FFFFFF"/>
                <w:sz w:val="20"/>
                <w:szCs w:val="20"/>
              </w:rPr>
              <w:t>Status (Feb. 2026)</w:t>
            </w:r>
          </w:p>
        </w:tc>
      </w:tr>
      <w:tr w:rsidR="001414E7" w:rsidRPr="001F2EBC" w14:paraId="1835B707"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4F026913" w14:textId="77777777" w:rsidR="001414E7" w:rsidRDefault="001F2EBC">
            <w:r>
              <w:rPr>
                <w:b/>
                <w:bCs/>
                <w:sz w:val="20"/>
                <w:szCs w:val="20"/>
              </w:rPr>
              <w:t>2014 Wales</w:t>
            </w:r>
          </w:p>
        </w:tc>
        <w:tc>
          <w:tcPr>
            <w:tcW w:w="3000" w:type="dxa"/>
            <w:tcBorders>
              <w:bottom w:val="single" w:sz="2" w:space="0" w:color="D3D3D3"/>
            </w:tcBorders>
            <w:shd w:val="clear" w:color="auto" w:fill="FFFFFF"/>
            <w:tcMar>
              <w:top w:w="50" w:type="dxa"/>
              <w:left w:w="100" w:type="dxa"/>
              <w:bottom w:w="50" w:type="dxa"/>
              <w:right w:w="100" w:type="dxa"/>
            </w:tcMar>
            <w:vAlign w:val="center"/>
          </w:tcPr>
          <w:p w14:paraId="2A85DFFC" w14:textId="77777777" w:rsidR="001414E7" w:rsidRDefault="001F2EBC">
            <w:r>
              <w:rPr>
                <w:sz w:val="20"/>
                <w:szCs w:val="20"/>
              </w:rPr>
              <w:t xml:space="preserve">2% GDP </w:t>
            </w:r>
            <w:proofErr w:type="spellStart"/>
            <w:r>
              <w:rPr>
                <w:sz w:val="20"/>
                <w:szCs w:val="20"/>
              </w:rPr>
              <w:t>commitment</w:t>
            </w:r>
            <w:proofErr w:type="spellEnd"/>
          </w:p>
        </w:tc>
        <w:tc>
          <w:tcPr>
            <w:tcW w:w="3626" w:type="dxa"/>
            <w:tcBorders>
              <w:bottom w:val="single" w:sz="2" w:space="0" w:color="D3D3D3"/>
            </w:tcBorders>
            <w:shd w:val="clear" w:color="auto" w:fill="FFFFFF"/>
            <w:tcMar>
              <w:top w:w="50" w:type="dxa"/>
              <w:left w:w="100" w:type="dxa"/>
              <w:bottom w:w="50" w:type="dxa"/>
              <w:right w:w="100" w:type="dxa"/>
            </w:tcMar>
            <w:vAlign w:val="center"/>
          </w:tcPr>
          <w:p w14:paraId="6CEE9778" w14:textId="77777777" w:rsidR="001414E7" w:rsidRPr="001F2EBC" w:rsidRDefault="001F2EBC">
            <w:pPr>
              <w:rPr>
                <w:lang w:val="en-US"/>
              </w:rPr>
            </w:pPr>
            <w:r w:rsidRPr="001F2EBC">
              <w:rPr>
                <w:sz w:val="20"/>
                <w:szCs w:val="20"/>
                <w:lang w:val="en-US"/>
              </w:rPr>
              <w:t>All 32 allies reach 2% in 2025 (avg. 2.76%)</w:t>
            </w:r>
          </w:p>
        </w:tc>
      </w:tr>
      <w:tr w:rsidR="001414E7" w14:paraId="761C5AFE"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FBB58B0" w14:textId="77777777" w:rsidR="001414E7" w:rsidRDefault="001F2EBC">
            <w:r>
              <w:rPr>
                <w:b/>
                <w:bCs/>
                <w:sz w:val="20"/>
                <w:szCs w:val="20"/>
              </w:rPr>
              <w:t xml:space="preserve">2025 The </w:t>
            </w:r>
            <w:proofErr w:type="spellStart"/>
            <w:r>
              <w:rPr>
                <w:b/>
                <w:bCs/>
                <w:sz w:val="20"/>
                <w:szCs w:val="20"/>
              </w:rPr>
              <w:t>Hague</w:t>
            </w:r>
            <w:proofErr w:type="spellEnd"/>
          </w:p>
        </w:tc>
        <w:tc>
          <w:tcPr>
            <w:tcW w:w="3000" w:type="dxa"/>
            <w:tcBorders>
              <w:bottom w:val="single" w:sz="2" w:space="0" w:color="D3D3D3"/>
            </w:tcBorders>
            <w:shd w:val="clear" w:color="auto" w:fill="F5F5F5"/>
            <w:tcMar>
              <w:top w:w="50" w:type="dxa"/>
              <w:left w:w="100" w:type="dxa"/>
              <w:bottom w:w="50" w:type="dxa"/>
              <w:right w:w="100" w:type="dxa"/>
            </w:tcMar>
            <w:vAlign w:val="center"/>
          </w:tcPr>
          <w:p w14:paraId="31464D47" w14:textId="77777777" w:rsidR="001414E7" w:rsidRDefault="001F2EBC">
            <w:r>
              <w:rPr>
                <w:sz w:val="20"/>
                <w:szCs w:val="20"/>
              </w:rPr>
              <w:t>5% GDP by 2035</w:t>
            </w:r>
          </w:p>
        </w:tc>
        <w:tc>
          <w:tcPr>
            <w:tcW w:w="3626" w:type="dxa"/>
            <w:tcBorders>
              <w:bottom w:val="single" w:sz="2" w:space="0" w:color="D3D3D3"/>
            </w:tcBorders>
            <w:shd w:val="clear" w:color="auto" w:fill="F5F5F5"/>
            <w:tcMar>
              <w:top w:w="50" w:type="dxa"/>
              <w:left w:w="100" w:type="dxa"/>
              <w:bottom w:w="50" w:type="dxa"/>
              <w:right w:w="100" w:type="dxa"/>
            </w:tcMar>
            <w:vAlign w:val="center"/>
          </w:tcPr>
          <w:p w14:paraId="710F6180" w14:textId="77777777" w:rsidR="001414E7" w:rsidRDefault="001F2EBC">
            <w:r>
              <w:rPr>
                <w:sz w:val="20"/>
                <w:szCs w:val="20"/>
              </w:rPr>
              <w:t xml:space="preserve">3.5% </w:t>
            </w:r>
            <w:proofErr w:type="spellStart"/>
            <w:r>
              <w:rPr>
                <w:sz w:val="20"/>
                <w:szCs w:val="20"/>
              </w:rPr>
              <w:t>core</w:t>
            </w:r>
            <w:proofErr w:type="spellEnd"/>
            <w:r>
              <w:rPr>
                <w:sz w:val="20"/>
                <w:szCs w:val="20"/>
              </w:rPr>
              <w:t xml:space="preserve"> </w:t>
            </w:r>
            <w:proofErr w:type="spellStart"/>
            <w:r>
              <w:rPr>
                <w:sz w:val="20"/>
                <w:szCs w:val="20"/>
              </w:rPr>
              <w:t>defence</w:t>
            </w:r>
            <w:proofErr w:type="spellEnd"/>
            <w:r>
              <w:rPr>
                <w:sz w:val="20"/>
                <w:szCs w:val="20"/>
              </w:rPr>
              <w:t xml:space="preserve"> + 1.5% </w:t>
            </w:r>
            <w:proofErr w:type="spellStart"/>
            <w:r>
              <w:rPr>
                <w:sz w:val="20"/>
                <w:szCs w:val="20"/>
              </w:rPr>
              <w:t>security</w:t>
            </w:r>
            <w:proofErr w:type="spellEnd"/>
          </w:p>
        </w:tc>
      </w:tr>
      <w:tr w:rsidR="001414E7" w14:paraId="55887741"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38DBA6E7" w14:textId="77777777" w:rsidR="001414E7" w:rsidRDefault="001F2EBC">
            <w:r>
              <w:rPr>
                <w:b/>
                <w:bCs/>
                <w:sz w:val="20"/>
                <w:szCs w:val="20"/>
              </w:rPr>
              <w:t>SAFE (EU)</w:t>
            </w:r>
          </w:p>
        </w:tc>
        <w:tc>
          <w:tcPr>
            <w:tcW w:w="3000" w:type="dxa"/>
            <w:tcBorders>
              <w:bottom w:val="single" w:sz="2" w:space="0" w:color="D3D3D3"/>
            </w:tcBorders>
            <w:shd w:val="clear" w:color="auto" w:fill="FFFFFF"/>
            <w:tcMar>
              <w:top w:w="50" w:type="dxa"/>
              <w:left w:w="100" w:type="dxa"/>
              <w:bottom w:w="50" w:type="dxa"/>
              <w:right w:w="100" w:type="dxa"/>
            </w:tcMar>
            <w:vAlign w:val="center"/>
          </w:tcPr>
          <w:p w14:paraId="5D9EC3A8" w14:textId="77777777" w:rsidR="001414E7" w:rsidRDefault="001F2EBC">
            <w:r>
              <w:rPr>
                <w:sz w:val="20"/>
                <w:szCs w:val="20"/>
              </w:rPr>
              <w:t xml:space="preserve">EUR 150B </w:t>
            </w:r>
            <w:proofErr w:type="spellStart"/>
            <w:r>
              <w:rPr>
                <w:sz w:val="20"/>
                <w:szCs w:val="20"/>
              </w:rPr>
              <w:t>loan</w:t>
            </w:r>
            <w:proofErr w:type="spellEnd"/>
            <w:r>
              <w:rPr>
                <w:sz w:val="20"/>
                <w:szCs w:val="20"/>
              </w:rPr>
              <w:t xml:space="preserve"> instrument</w:t>
            </w:r>
          </w:p>
        </w:tc>
        <w:tc>
          <w:tcPr>
            <w:tcW w:w="3626" w:type="dxa"/>
            <w:tcBorders>
              <w:bottom w:val="single" w:sz="2" w:space="0" w:color="D3D3D3"/>
            </w:tcBorders>
            <w:shd w:val="clear" w:color="auto" w:fill="FFFFFF"/>
            <w:tcMar>
              <w:top w:w="50" w:type="dxa"/>
              <w:left w:w="100" w:type="dxa"/>
              <w:bottom w:w="50" w:type="dxa"/>
              <w:right w:w="100" w:type="dxa"/>
            </w:tcMar>
            <w:vAlign w:val="center"/>
          </w:tcPr>
          <w:p w14:paraId="2EC4F8C5" w14:textId="77777777" w:rsidR="001414E7" w:rsidRDefault="001F2EBC">
            <w:proofErr w:type="spellStart"/>
            <w:r>
              <w:rPr>
                <w:sz w:val="20"/>
                <w:szCs w:val="20"/>
              </w:rPr>
              <w:t>Adopted</w:t>
            </w:r>
            <w:proofErr w:type="spellEnd"/>
            <w:r>
              <w:rPr>
                <w:sz w:val="20"/>
                <w:szCs w:val="20"/>
              </w:rPr>
              <w:t xml:space="preserve"> May 2025, EEA-</w:t>
            </w:r>
            <w:proofErr w:type="spellStart"/>
            <w:r>
              <w:rPr>
                <w:sz w:val="20"/>
                <w:szCs w:val="20"/>
              </w:rPr>
              <w:t>eligible</w:t>
            </w:r>
            <w:proofErr w:type="spellEnd"/>
          </w:p>
        </w:tc>
      </w:tr>
      <w:tr w:rsidR="001414E7" w:rsidRPr="001F2EBC" w14:paraId="3089D3BD"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6F53E2B6" w14:textId="77777777" w:rsidR="001414E7" w:rsidRDefault="001F2EBC">
            <w:proofErr w:type="spellStart"/>
            <w:r>
              <w:rPr>
                <w:b/>
                <w:bCs/>
                <w:sz w:val="20"/>
                <w:szCs w:val="20"/>
              </w:rPr>
              <w:t>ReArm</w:t>
            </w:r>
            <w:proofErr w:type="spellEnd"/>
            <w:r>
              <w:rPr>
                <w:b/>
                <w:bCs/>
                <w:sz w:val="20"/>
                <w:szCs w:val="20"/>
              </w:rPr>
              <w:t xml:space="preserve"> Europe</w:t>
            </w:r>
          </w:p>
        </w:tc>
        <w:tc>
          <w:tcPr>
            <w:tcW w:w="3000" w:type="dxa"/>
            <w:tcBorders>
              <w:bottom w:val="single" w:sz="2" w:space="0" w:color="D3D3D3"/>
            </w:tcBorders>
            <w:shd w:val="clear" w:color="auto" w:fill="F5F5F5"/>
            <w:tcMar>
              <w:top w:w="50" w:type="dxa"/>
              <w:left w:w="100" w:type="dxa"/>
              <w:bottom w:w="50" w:type="dxa"/>
              <w:right w:w="100" w:type="dxa"/>
            </w:tcMar>
            <w:vAlign w:val="center"/>
          </w:tcPr>
          <w:p w14:paraId="002D41C1" w14:textId="77777777" w:rsidR="001414E7" w:rsidRDefault="001F2EBC">
            <w:r>
              <w:rPr>
                <w:sz w:val="20"/>
                <w:szCs w:val="20"/>
              </w:rPr>
              <w:t xml:space="preserve">EUR 800B </w:t>
            </w:r>
            <w:proofErr w:type="spellStart"/>
            <w:r>
              <w:rPr>
                <w:sz w:val="20"/>
                <w:szCs w:val="20"/>
              </w:rPr>
              <w:t>enabled</w:t>
            </w:r>
            <w:proofErr w:type="spellEnd"/>
          </w:p>
        </w:tc>
        <w:tc>
          <w:tcPr>
            <w:tcW w:w="3626" w:type="dxa"/>
            <w:tcBorders>
              <w:bottom w:val="single" w:sz="2" w:space="0" w:color="D3D3D3"/>
            </w:tcBorders>
            <w:shd w:val="clear" w:color="auto" w:fill="F5F5F5"/>
            <w:tcMar>
              <w:top w:w="50" w:type="dxa"/>
              <w:left w:w="100" w:type="dxa"/>
              <w:bottom w:w="50" w:type="dxa"/>
              <w:right w:w="100" w:type="dxa"/>
            </w:tcMar>
            <w:vAlign w:val="center"/>
          </w:tcPr>
          <w:p w14:paraId="6340304D" w14:textId="77777777" w:rsidR="001414E7" w:rsidRPr="001F2EBC" w:rsidRDefault="001F2EBC">
            <w:pPr>
              <w:rPr>
                <w:lang w:val="en-US"/>
              </w:rPr>
            </w:pPr>
            <w:r w:rsidRPr="001F2EBC">
              <w:rPr>
                <w:sz w:val="20"/>
                <w:szCs w:val="20"/>
                <w:lang w:val="en-US"/>
              </w:rPr>
              <w:t>16 countries activated National Escape Clause</w:t>
            </w:r>
          </w:p>
        </w:tc>
      </w:tr>
    </w:tbl>
    <w:p w14:paraId="328CD2C0" w14:textId="77777777" w:rsidR="001414E7" w:rsidRPr="001F2EBC" w:rsidRDefault="001414E7">
      <w:pPr>
        <w:spacing w:after="120"/>
        <w:rPr>
          <w:lang w:val="en-US"/>
        </w:rPr>
      </w:pPr>
    </w:p>
    <w:p w14:paraId="5F7DE877" w14:textId="77777777" w:rsidR="001414E7" w:rsidRDefault="001F2EBC">
      <w:pPr>
        <w:spacing w:after="120" w:line="276" w:lineRule="auto"/>
      </w:pPr>
      <w:r w:rsidRPr="001F2EBC">
        <w:rPr>
          <w:lang w:val="en-US"/>
        </w:rPr>
        <w:t xml:space="preserve">NATO’s new target of 5% of GDP by 2035 was adopted at The Hague summit in June 2025. This is historic: 3.5% for core </w:t>
      </w:r>
      <w:proofErr w:type="spellStart"/>
      <w:r w:rsidRPr="001F2EBC">
        <w:rPr>
          <w:lang w:val="en-US"/>
        </w:rPr>
        <w:t>defence</w:t>
      </w:r>
      <w:proofErr w:type="spellEnd"/>
      <w:r w:rsidRPr="001F2EBC">
        <w:rPr>
          <w:lang w:val="en-US"/>
        </w:rPr>
        <w:t xml:space="preserve"> and 1.5% for broader security. All 32 allies now reach the 2% target for the first time. </w:t>
      </w:r>
      <w:r>
        <w:t>[22, 23]</w:t>
      </w:r>
    </w:p>
    <w:p w14:paraId="17739DAF" w14:textId="77777777" w:rsidR="001F2EBC" w:rsidRDefault="001F2EBC">
      <w:pPr>
        <w:spacing w:before="360" w:after="120"/>
        <w:rPr>
          <w:b/>
          <w:bCs/>
          <w:color w:val="F50537"/>
          <w:sz w:val="32"/>
          <w:szCs w:val="32"/>
        </w:rPr>
      </w:pPr>
    </w:p>
    <w:p w14:paraId="7C4BF977" w14:textId="6B758B73" w:rsidR="001414E7" w:rsidRDefault="001F2EBC">
      <w:pPr>
        <w:spacing w:before="360" w:after="120"/>
      </w:pPr>
      <w:r>
        <w:rPr>
          <w:b/>
          <w:bCs/>
          <w:color w:val="F50537"/>
          <w:sz w:val="32"/>
          <w:szCs w:val="32"/>
        </w:rPr>
        <w:lastRenderedPageBreak/>
        <w:t xml:space="preserve">3.3 EU </w:t>
      </w:r>
      <w:proofErr w:type="spellStart"/>
      <w:r>
        <w:rPr>
          <w:b/>
          <w:bCs/>
          <w:color w:val="F50537"/>
          <w:sz w:val="32"/>
          <w:szCs w:val="32"/>
        </w:rPr>
        <w:t>Defence-Industrial</w:t>
      </w:r>
      <w:proofErr w:type="spellEnd"/>
      <w:r>
        <w:rPr>
          <w:b/>
          <w:bCs/>
          <w:color w:val="F50537"/>
          <w:sz w:val="32"/>
          <w:szCs w:val="32"/>
        </w:rPr>
        <w:t xml:space="preserve"> </w:t>
      </w:r>
      <w:proofErr w:type="spellStart"/>
      <w:r>
        <w:rPr>
          <w:b/>
          <w:bCs/>
          <w:color w:val="F50537"/>
          <w:sz w:val="32"/>
          <w:szCs w:val="32"/>
        </w:rPr>
        <w:t>Revolution</w:t>
      </w:r>
      <w:proofErr w:type="spellEnd"/>
    </w:p>
    <w:p w14:paraId="09AE3B13" w14:textId="77777777" w:rsidR="001414E7" w:rsidRDefault="001414E7">
      <w:pPr>
        <w:spacing w:after="40"/>
      </w:pPr>
    </w:p>
    <w:p w14:paraId="7C1D10A8"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5: EU </w:t>
      </w:r>
      <w:proofErr w:type="spellStart"/>
      <w:r>
        <w:rPr>
          <w:i/>
          <w:iCs/>
          <w:color w:val="6B6B6B"/>
          <w:sz w:val="18"/>
          <w:szCs w:val="18"/>
        </w:rPr>
        <w:t>defence</w:t>
      </w:r>
      <w:proofErr w:type="spellEnd"/>
      <w:r>
        <w:rPr>
          <w:i/>
          <w:iCs/>
          <w:color w:val="6B6B6B"/>
          <w:sz w:val="18"/>
          <w:szCs w:val="18"/>
        </w:rPr>
        <w:t xml:space="preserve"> </w:t>
      </w:r>
      <w:proofErr w:type="spellStart"/>
      <w:r>
        <w:rPr>
          <w:i/>
          <w:iCs/>
          <w:color w:val="6B6B6B"/>
          <w:sz w:val="18"/>
          <w:szCs w:val="18"/>
        </w:rPr>
        <w:t>financing</w:t>
      </w:r>
      <w:proofErr w:type="spellEnd"/>
      <w:r>
        <w:rPr>
          <w:i/>
          <w:iCs/>
          <w:color w:val="6B6B6B"/>
          <w:sz w:val="18"/>
          <w:szCs w:val="18"/>
        </w:rPr>
        <w:t xml:space="preserve"> </w:t>
      </w:r>
      <w:proofErr w:type="spellStart"/>
      <w:r>
        <w:rPr>
          <w:i/>
          <w:iCs/>
          <w:color w:val="6B6B6B"/>
          <w:sz w:val="18"/>
          <w:szCs w:val="18"/>
        </w:rPr>
        <w:t>mechanisms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2826"/>
      </w:tblGrid>
      <w:tr w:rsidR="001414E7" w14:paraId="653A1BCE" w14:textId="77777777">
        <w:tblPrEx>
          <w:tblCellMar>
            <w:top w:w="0" w:type="dxa"/>
            <w:bottom w:w="0" w:type="dxa"/>
          </w:tblCellMar>
        </w:tblPrEx>
        <w:tc>
          <w:tcPr>
            <w:tcW w:w="2200" w:type="dxa"/>
            <w:shd w:val="clear" w:color="auto" w:fill="2B2B2B"/>
            <w:tcMar>
              <w:top w:w="60" w:type="dxa"/>
              <w:left w:w="100" w:type="dxa"/>
              <w:bottom w:w="60" w:type="dxa"/>
              <w:right w:w="100" w:type="dxa"/>
            </w:tcMar>
            <w:vAlign w:val="center"/>
          </w:tcPr>
          <w:p w14:paraId="0214E530" w14:textId="77777777" w:rsidR="001414E7" w:rsidRDefault="001F2EBC">
            <w:proofErr w:type="spellStart"/>
            <w:r>
              <w:rPr>
                <w:b/>
                <w:bCs/>
                <w:color w:val="FFFFFF"/>
                <w:sz w:val="20"/>
                <w:szCs w:val="20"/>
              </w:rPr>
              <w:t>Mechanism</w:t>
            </w:r>
            <w:proofErr w:type="spellEnd"/>
          </w:p>
        </w:tc>
        <w:tc>
          <w:tcPr>
            <w:tcW w:w="2000" w:type="dxa"/>
            <w:shd w:val="clear" w:color="auto" w:fill="2B2B2B"/>
            <w:tcMar>
              <w:top w:w="60" w:type="dxa"/>
              <w:left w:w="100" w:type="dxa"/>
              <w:bottom w:w="60" w:type="dxa"/>
              <w:right w:w="100" w:type="dxa"/>
            </w:tcMar>
            <w:vAlign w:val="center"/>
          </w:tcPr>
          <w:p w14:paraId="76A90221" w14:textId="77777777" w:rsidR="001414E7" w:rsidRDefault="001F2EBC">
            <w:proofErr w:type="spellStart"/>
            <w:r>
              <w:rPr>
                <w:b/>
                <w:bCs/>
                <w:color w:val="FFFFFF"/>
                <w:sz w:val="20"/>
                <w:szCs w:val="20"/>
              </w:rPr>
              <w:t>Amount</w:t>
            </w:r>
            <w:proofErr w:type="spellEnd"/>
          </w:p>
        </w:tc>
        <w:tc>
          <w:tcPr>
            <w:tcW w:w="2000" w:type="dxa"/>
            <w:shd w:val="clear" w:color="auto" w:fill="2B2B2B"/>
            <w:tcMar>
              <w:top w:w="60" w:type="dxa"/>
              <w:left w:w="100" w:type="dxa"/>
              <w:bottom w:w="60" w:type="dxa"/>
              <w:right w:w="100" w:type="dxa"/>
            </w:tcMar>
            <w:vAlign w:val="center"/>
          </w:tcPr>
          <w:p w14:paraId="4CC3A5D3" w14:textId="77777777" w:rsidR="001414E7" w:rsidRDefault="001F2EBC">
            <w:r>
              <w:rPr>
                <w:b/>
                <w:bCs/>
                <w:color w:val="FFFFFF"/>
                <w:sz w:val="20"/>
                <w:szCs w:val="20"/>
              </w:rPr>
              <w:t>Status</w:t>
            </w:r>
          </w:p>
        </w:tc>
        <w:tc>
          <w:tcPr>
            <w:tcW w:w="2826" w:type="dxa"/>
            <w:shd w:val="clear" w:color="auto" w:fill="2B2B2B"/>
            <w:tcMar>
              <w:top w:w="60" w:type="dxa"/>
              <w:left w:w="100" w:type="dxa"/>
              <w:bottom w:w="60" w:type="dxa"/>
              <w:right w:w="100" w:type="dxa"/>
            </w:tcMar>
            <w:vAlign w:val="center"/>
          </w:tcPr>
          <w:p w14:paraId="08BD678C" w14:textId="77777777" w:rsidR="001414E7" w:rsidRDefault="001F2EBC">
            <w:r>
              <w:rPr>
                <w:b/>
                <w:bCs/>
                <w:color w:val="FFFFFF"/>
                <w:sz w:val="20"/>
                <w:szCs w:val="20"/>
              </w:rPr>
              <w:t xml:space="preserve">Aurelian </w:t>
            </w:r>
            <w:proofErr w:type="spellStart"/>
            <w:r>
              <w:rPr>
                <w:b/>
                <w:bCs/>
                <w:color w:val="FFFFFF"/>
                <w:sz w:val="20"/>
                <w:szCs w:val="20"/>
              </w:rPr>
              <w:t>relevance</w:t>
            </w:r>
            <w:proofErr w:type="spellEnd"/>
          </w:p>
        </w:tc>
      </w:tr>
      <w:tr w:rsidR="001414E7" w14:paraId="241C56B1" w14:textId="77777777">
        <w:tblPrEx>
          <w:tblCellMar>
            <w:top w:w="0" w:type="dxa"/>
            <w:bottom w:w="0" w:type="dxa"/>
          </w:tblCellMar>
        </w:tblPrEx>
        <w:tc>
          <w:tcPr>
            <w:tcW w:w="2200" w:type="dxa"/>
            <w:tcBorders>
              <w:bottom w:val="single" w:sz="2" w:space="0" w:color="D3D3D3"/>
            </w:tcBorders>
            <w:shd w:val="clear" w:color="auto" w:fill="FFFFFF"/>
            <w:tcMar>
              <w:top w:w="50" w:type="dxa"/>
              <w:left w:w="100" w:type="dxa"/>
              <w:bottom w:w="50" w:type="dxa"/>
              <w:right w:w="100" w:type="dxa"/>
            </w:tcMar>
            <w:vAlign w:val="center"/>
          </w:tcPr>
          <w:p w14:paraId="0149A5A7" w14:textId="77777777" w:rsidR="001414E7" w:rsidRDefault="001F2EBC">
            <w:r>
              <w:rPr>
                <w:b/>
                <w:bCs/>
                <w:sz w:val="20"/>
                <w:szCs w:val="20"/>
              </w:rPr>
              <w:t>SAFE</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016495CB" w14:textId="77777777" w:rsidR="001414E7" w:rsidRDefault="001F2EBC">
            <w:r>
              <w:rPr>
                <w:sz w:val="20"/>
                <w:szCs w:val="20"/>
              </w:rPr>
              <w:t>EUR 150B</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0AD340FA" w14:textId="77777777" w:rsidR="001414E7" w:rsidRDefault="001F2EBC">
            <w:proofErr w:type="spellStart"/>
            <w:r>
              <w:rPr>
                <w:sz w:val="20"/>
                <w:szCs w:val="20"/>
              </w:rPr>
              <w:t>Adopted</w:t>
            </w:r>
            <w:proofErr w:type="spellEnd"/>
            <w:r>
              <w:rPr>
                <w:sz w:val="20"/>
                <w:szCs w:val="20"/>
              </w:rPr>
              <w:t xml:space="preserve"> May 2025</w:t>
            </w:r>
          </w:p>
        </w:tc>
        <w:tc>
          <w:tcPr>
            <w:tcW w:w="2826" w:type="dxa"/>
            <w:tcBorders>
              <w:bottom w:val="single" w:sz="2" w:space="0" w:color="D3D3D3"/>
            </w:tcBorders>
            <w:shd w:val="clear" w:color="auto" w:fill="FFFFFF"/>
            <w:tcMar>
              <w:top w:w="50" w:type="dxa"/>
              <w:left w:w="100" w:type="dxa"/>
              <w:bottom w:w="50" w:type="dxa"/>
              <w:right w:w="100" w:type="dxa"/>
            </w:tcMar>
            <w:vAlign w:val="center"/>
          </w:tcPr>
          <w:p w14:paraId="65706695" w14:textId="77777777" w:rsidR="001414E7" w:rsidRDefault="001F2EBC">
            <w:r>
              <w:rPr>
                <w:sz w:val="20"/>
                <w:szCs w:val="20"/>
              </w:rPr>
              <w:t>Norway EEA-</w:t>
            </w:r>
            <w:proofErr w:type="spellStart"/>
            <w:r>
              <w:rPr>
                <w:sz w:val="20"/>
                <w:szCs w:val="20"/>
              </w:rPr>
              <w:t>eligible</w:t>
            </w:r>
            <w:proofErr w:type="spellEnd"/>
          </w:p>
        </w:tc>
      </w:tr>
      <w:tr w:rsidR="001414E7" w:rsidRPr="001F2EBC" w14:paraId="4B00DD14" w14:textId="77777777">
        <w:tblPrEx>
          <w:tblCellMar>
            <w:top w:w="0" w:type="dxa"/>
            <w:bottom w:w="0" w:type="dxa"/>
          </w:tblCellMar>
        </w:tblPrEx>
        <w:tc>
          <w:tcPr>
            <w:tcW w:w="2200" w:type="dxa"/>
            <w:tcBorders>
              <w:bottom w:val="single" w:sz="2" w:space="0" w:color="D3D3D3"/>
            </w:tcBorders>
            <w:shd w:val="clear" w:color="auto" w:fill="F5F5F5"/>
            <w:tcMar>
              <w:top w:w="50" w:type="dxa"/>
              <w:left w:w="100" w:type="dxa"/>
              <w:bottom w:w="50" w:type="dxa"/>
              <w:right w:w="100" w:type="dxa"/>
            </w:tcMar>
            <w:vAlign w:val="center"/>
          </w:tcPr>
          <w:p w14:paraId="6E3688A2" w14:textId="77777777" w:rsidR="001414E7" w:rsidRDefault="001F2EBC">
            <w:r>
              <w:rPr>
                <w:b/>
                <w:bCs/>
                <w:sz w:val="20"/>
                <w:szCs w:val="20"/>
              </w:rPr>
              <w:t xml:space="preserve">National Escape </w:t>
            </w:r>
            <w:proofErr w:type="spellStart"/>
            <w:r>
              <w:rPr>
                <w:b/>
                <w:bCs/>
                <w:sz w:val="20"/>
                <w:szCs w:val="20"/>
              </w:rPr>
              <w:t>Clause</w:t>
            </w:r>
            <w:proofErr w:type="spellEnd"/>
          </w:p>
        </w:tc>
        <w:tc>
          <w:tcPr>
            <w:tcW w:w="2000" w:type="dxa"/>
            <w:tcBorders>
              <w:bottom w:val="single" w:sz="2" w:space="0" w:color="D3D3D3"/>
            </w:tcBorders>
            <w:shd w:val="clear" w:color="auto" w:fill="F5F5F5"/>
            <w:tcMar>
              <w:top w:w="50" w:type="dxa"/>
              <w:left w:w="100" w:type="dxa"/>
              <w:bottom w:w="50" w:type="dxa"/>
              <w:right w:w="100" w:type="dxa"/>
            </w:tcMar>
            <w:vAlign w:val="center"/>
          </w:tcPr>
          <w:p w14:paraId="3D24A1DE" w14:textId="77777777" w:rsidR="001414E7" w:rsidRDefault="001F2EBC">
            <w:r>
              <w:rPr>
                <w:sz w:val="20"/>
                <w:szCs w:val="20"/>
              </w:rPr>
              <w:t>~EUR 650B</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41629498" w14:textId="77777777" w:rsidR="001414E7" w:rsidRDefault="001F2EBC">
            <w:r>
              <w:rPr>
                <w:sz w:val="20"/>
                <w:szCs w:val="20"/>
              </w:rPr>
              <w:t xml:space="preserve">16 </w:t>
            </w:r>
            <w:proofErr w:type="spellStart"/>
            <w:r>
              <w:rPr>
                <w:sz w:val="20"/>
                <w:szCs w:val="20"/>
              </w:rPr>
              <w:t>countries</w:t>
            </w:r>
            <w:proofErr w:type="spellEnd"/>
            <w:r>
              <w:rPr>
                <w:sz w:val="20"/>
                <w:szCs w:val="20"/>
              </w:rPr>
              <w:t xml:space="preserve"> </w:t>
            </w:r>
            <w:proofErr w:type="spellStart"/>
            <w:r>
              <w:rPr>
                <w:sz w:val="20"/>
                <w:szCs w:val="20"/>
              </w:rPr>
              <w:t>activated</w:t>
            </w:r>
            <w:proofErr w:type="spellEnd"/>
          </w:p>
        </w:tc>
        <w:tc>
          <w:tcPr>
            <w:tcW w:w="2826" w:type="dxa"/>
            <w:tcBorders>
              <w:bottom w:val="single" w:sz="2" w:space="0" w:color="D3D3D3"/>
            </w:tcBorders>
            <w:shd w:val="clear" w:color="auto" w:fill="F5F5F5"/>
            <w:tcMar>
              <w:top w:w="50" w:type="dxa"/>
              <w:left w:w="100" w:type="dxa"/>
              <w:bottom w:w="50" w:type="dxa"/>
              <w:right w:w="100" w:type="dxa"/>
            </w:tcMar>
            <w:vAlign w:val="center"/>
          </w:tcPr>
          <w:p w14:paraId="7DEB67FA" w14:textId="77777777" w:rsidR="001414E7" w:rsidRPr="001F2EBC" w:rsidRDefault="001F2EBC">
            <w:pPr>
              <w:rPr>
                <w:lang w:val="en-US"/>
              </w:rPr>
            </w:pPr>
            <w:r w:rsidRPr="001F2EBC">
              <w:rPr>
                <w:sz w:val="20"/>
                <w:szCs w:val="20"/>
                <w:lang w:val="en-US"/>
              </w:rPr>
              <w:t xml:space="preserve">Increased budgets in </w:t>
            </w:r>
            <w:proofErr w:type="spellStart"/>
            <w:r w:rsidRPr="001F2EBC">
              <w:rPr>
                <w:sz w:val="20"/>
                <w:szCs w:val="20"/>
                <w:lang w:val="en-US"/>
              </w:rPr>
              <w:t>neighbouring</w:t>
            </w:r>
            <w:proofErr w:type="spellEnd"/>
            <w:r w:rsidRPr="001F2EBC">
              <w:rPr>
                <w:sz w:val="20"/>
                <w:szCs w:val="20"/>
                <w:lang w:val="en-US"/>
              </w:rPr>
              <w:t xml:space="preserve"> countries</w:t>
            </w:r>
          </w:p>
        </w:tc>
      </w:tr>
      <w:tr w:rsidR="001414E7" w14:paraId="7581341A" w14:textId="77777777">
        <w:tblPrEx>
          <w:tblCellMar>
            <w:top w:w="0" w:type="dxa"/>
            <w:bottom w:w="0" w:type="dxa"/>
          </w:tblCellMar>
        </w:tblPrEx>
        <w:tc>
          <w:tcPr>
            <w:tcW w:w="2200" w:type="dxa"/>
            <w:tcBorders>
              <w:bottom w:val="single" w:sz="2" w:space="0" w:color="D3D3D3"/>
            </w:tcBorders>
            <w:shd w:val="clear" w:color="auto" w:fill="FFFFFF"/>
            <w:tcMar>
              <w:top w:w="50" w:type="dxa"/>
              <w:left w:w="100" w:type="dxa"/>
              <w:bottom w:w="50" w:type="dxa"/>
              <w:right w:w="100" w:type="dxa"/>
            </w:tcMar>
            <w:vAlign w:val="center"/>
          </w:tcPr>
          <w:p w14:paraId="7B2E1A75" w14:textId="77777777" w:rsidR="001414E7" w:rsidRDefault="001F2EBC">
            <w:r>
              <w:rPr>
                <w:b/>
                <w:bCs/>
                <w:sz w:val="20"/>
                <w:szCs w:val="20"/>
              </w:rPr>
              <w:t xml:space="preserve">EIB </w:t>
            </w:r>
            <w:proofErr w:type="spellStart"/>
            <w:r>
              <w:rPr>
                <w:b/>
                <w:bCs/>
                <w:sz w:val="20"/>
                <w:szCs w:val="20"/>
              </w:rPr>
              <w:t>expanded</w:t>
            </w:r>
            <w:proofErr w:type="spellEnd"/>
            <w:r>
              <w:rPr>
                <w:b/>
                <w:bCs/>
                <w:sz w:val="20"/>
                <w:szCs w:val="20"/>
              </w:rPr>
              <w:t xml:space="preserve"> </w:t>
            </w:r>
            <w:proofErr w:type="spellStart"/>
            <w:r>
              <w:rPr>
                <w:b/>
                <w:bCs/>
                <w:sz w:val="20"/>
                <w:szCs w:val="20"/>
              </w:rPr>
              <w:t>mandate</w:t>
            </w:r>
            <w:proofErr w:type="spellEnd"/>
          </w:p>
        </w:tc>
        <w:tc>
          <w:tcPr>
            <w:tcW w:w="2000" w:type="dxa"/>
            <w:tcBorders>
              <w:bottom w:val="single" w:sz="2" w:space="0" w:color="D3D3D3"/>
            </w:tcBorders>
            <w:shd w:val="clear" w:color="auto" w:fill="FFFFFF"/>
            <w:tcMar>
              <w:top w:w="50" w:type="dxa"/>
              <w:left w:w="100" w:type="dxa"/>
              <w:bottom w:w="50" w:type="dxa"/>
              <w:right w:w="100" w:type="dxa"/>
            </w:tcMar>
            <w:vAlign w:val="center"/>
          </w:tcPr>
          <w:p w14:paraId="32BA04AC" w14:textId="77777777" w:rsidR="001414E7" w:rsidRDefault="001F2EBC">
            <w:r>
              <w:rPr>
                <w:sz w:val="20"/>
                <w:szCs w:val="20"/>
              </w:rPr>
              <w:t xml:space="preserve">EUR 3B </w:t>
            </w:r>
            <w:proofErr w:type="spellStart"/>
            <w:r>
              <w:rPr>
                <w:sz w:val="20"/>
                <w:szCs w:val="20"/>
              </w:rPr>
              <w:t>defence</w:t>
            </w:r>
            <w:proofErr w:type="spellEnd"/>
            <w:r>
              <w:rPr>
                <w:sz w:val="20"/>
                <w:szCs w:val="20"/>
              </w:rPr>
              <w:t xml:space="preserve"> SME</w:t>
            </w:r>
          </w:p>
        </w:tc>
        <w:tc>
          <w:tcPr>
            <w:tcW w:w="2000" w:type="dxa"/>
            <w:tcBorders>
              <w:bottom w:val="single" w:sz="2" w:space="0" w:color="D3D3D3"/>
            </w:tcBorders>
            <w:shd w:val="clear" w:color="auto" w:fill="FFFFFF"/>
            <w:tcMar>
              <w:top w:w="50" w:type="dxa"/>
              <w:left w:w="100" w:type="dxa"/>
              <w:bottom w:w="50" w:type="dxa"/>
              <w:right w:w="100" w:type="dxa"/>
            </w:tcMar>
            <w:vAlign w:val="center"/>
          </w:tcPr>
          <w:p w14:paraId="2552123A" w14:textId="77777777" w:rsidR="001414E7" w:rsidRDefault="001F2EBC">
            <w:proofErr w:type="spellStart"/>
            <w:r>
              <w:rPr>
                <w:sz w:val="20"/>
                <w:szCs w:val="20"/>
              </w:rPr>
              <w:t>Adopted</w:t>
            </w:r>
            <w:proofErr w:type="spellEnd"/>
            <w:r>
              <w:rPr>
                <w:sz w:val="20"/>
                <w:szCs w:val="20"/>
              </w:rPr>
              <w:t xml:space="preserve"> </w:t>
            </w:r>
            <w:proofErr w:type="spellStart"/>
            <w:r>
              <w:rPr>
                <w:sz w:val="20"/>
                <w:szCs w:val="20"/>
              </w:rPr>
              <w:t>Jun</w:t>
            </w:r>
            <w:proofErr w:type="spellEnd"/>
            <w:r>
              <w:rPr>
                <w:sz w:val="20"/>
                <w:szCs w:val="20"/>
              </w:rPr>
              <w:t xml:space="preserve"> 2025</w:t>
            </w:r>
          </w:p>
        </w:tc>
        <w:tc>
          <w:tcPr>
            <w:tcW w:w="2826" w:type="dxa"/>
            <w:tcBorders>
              <w:bottom w:val="single" w:sz="2" w:space="0" w:color="D3D3D3"/>
            </w:tcBorders>
            <w:shd w:val="clear" w:color="auto" w:fill="FFFFFF"/>
            <w:tcMar>
              <w:top w:w="50" w:type="dxa"/>
              <w:left w:w="100" w:type="dxa"/>
              <w:bottom w:w="50" w:type="dxa"/>
              <w:right w:w="100" w:type="dxa"/>
            </w:tcMar>
            <w:vAlign w:val="center"/>
          </w:tcPr>
          <w:p w14:paraId="58920972" w14:textId="77777777" w:rsidR="001414E7" w:rsidRDefault="001F2EBC">
            <w:r>
              <w:rPr>
                <w:sz w:val="20"/>
                <w:szCs w:val="20"/>
              </w:rPr>
              <w:t xml:space="preserve">Direct </w:t>
            </w:r>
            <w:proofErr w:type="spellStart"/>
            <w:r>
              <w:rPr>
                <w:sz w:val="20"/>
                <w:szCs w:val="20"/>
              </w:rPr>
              <w:t>financing</w:t>
            </w:r>
            <w:proofErr w:type="spellEnd"/>
          </w:p>
        </w:tc>
      </w:tr>
      <w:tr w:rsidR="001414E7" w14:paraId="6B00F542" w14:textId="77777777">
        <w:tblPrEx>
          <w:tblCellMar>
            <w:top w:w="0" w:type="dxa"/>
            <w:bottom w:w="0" w:type="dxa"/>
          </w:tblCellMar>
        </w:tblPrEx>
        <w:tc>
          <w:tcPr>
            <w:tcW w:w="2200" w:type="dxa"/>
            <w:tcBorders>
              <w:bottom w:val="single" w:sz="2" w:space="0" w:color="D3D3D3"/>
            </w:tcBorders>
            <w:shd w:val="clear" w:color="auto" w:fill="F5F5F5"/>
            <w:tcMar>
              <w:top w:w="50" w:type="dxa"/>
              <w:left w:w="100" w:type="dxa"/>
              <w:bottom w:w="50" w:type="dxa"/>
              <w:right w:w="100" w:type="dxa"/>
            </w:tcMar>
            <w:vAlign w:val="center"/>
          </w:tcPr>
          <w:p w14:paraId="78B8B38A" w14:textId="77777777" w:rsidR="001414E7" w:rsidRDefault="001F2EBC">
            <w:r>
              <w:rPr>
                <w:b/>
                <w:bCs/>
                <w:sz w:val="20"/>
                <w:szCs w:val="20"/>
              </w:rPr>
              <w:t>EDIP</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60CCBD20" w14:textId="77777777" w:rsidR="001414E7" w:rsidRDefault="001F2EBC">
            <w:r>
              <w:rPr>
                <w:sz w:val="20"/>
                <w:szCs w:val="20"/>
              </w:rPr>
              <w:t>EUR 1.5B (2025–2027)</w:t>
            </w:r>
          </w:p>
        </w:tc>
        <w:tc>
          <w:tcPr>
            <w:tcW w:w="2000" w:type="dxa"/>
            <w:tcBorders>
              <w:bottom w:val="single" w:sz="2" w:space="0" w:color="D3D3D3"/>
            </w:tcBorders>
            <w:shd w:val="clear" w:color="auto" w:fill="F5F5F5"/>
            <w:tcMar>
              <w:top w:w="50" w:type="dxa"/>
              <w:left w:w="100" w:type="dxa"/>
              <w:bottom w:w="50" w:type="dxa"/>
              <w:right w:w="100" w:type="dxa"/>
            </w:tcMar>
            <w:vAlign w:val="center"/>
          </w:tcPr>
          <w:p w14:paraId="2980688A" w14:textId="77777777" w:rsidR="001414E7" w:rsidRDefault="001F2EBC">
            <w:proofErr w:type="spellStart"/>
            <w:r>
              <w:rPr>
                <w:sz w:val="20"/>
                <w:szCs w:val="20"/>
              </w:rPr>
              <w:t>Adopted</w:t>
            </w:r>
            <w:proofErr w:type="spellEnd"/>
            <w:r>
              <w:rPr>
                <w:sz w:val="20"/>
                <w:szCs w:val="20"/>
              </w:rPr>
              <w:t xml:space="preserve"> </w:t>
            </w:r>
            <w:proofErr w:type="spellStart"/>
            <w:r>
              <w:rPr>
                <w:sz w:val="20"/>
                <w:szCs w:val="20"/>
              </w:rPr>
              <w:t>Dec</w:t>
            </w:r>
            <w:proofErr w:type="spellEnd"/>
            <w:r>
              <w:rPr>
                <w:sz w:val="20"/>
                <w:szCs w:val="20"/>
              </w:rPr>
              <w:t xml:space="preserve"> 2025</w:t>
            </w:r>
          </w:p>
        </w:tc>
        <w:tc>
          <w:tcPr>
            <w:tcW w:w="2826" w:type="dxa"/>
            <w:tcBorders>
              <w:bottom w:val="single" w:sz="2" w:space="0" w:color="D3D3D3"/>
            </w:tcBorders>
            <w:shd w:val="clear" w:color="auto" w:fill="F5F5F5"/>
            <w:tcMar>
              <w:top w:w="50" w:type="dxa"/>
              <w:left w:w="100" w:type="dxa"/>
              <w:bottom w:w="50" w:type="dxa"/>
              <w:right w:w="100" w:type="dxa"/>
            </w:tcMar>
            <w:vAlign w:val="center"/>
          </w:tcPr>
          <w:p w14:paraId="3E374FE6" w14:textId="77777777" w:rsidR="001414E7" w:rsidRDefault="001F2EBC">
            <w:r>
              <w:rPr>
                <w:sz w:val="20"/>
                <w:szCs w:val="20"/>
              </w:rPr>
              <w:t xml:space="preserve">EU </w:t>
            </w:r>
            <w:proofErr w:type="spellStart"/>
            <w:r>
              <w:rPr>
                <w:sz w:val="20"/>
                <w:szCs w:val="20"/>
              </w:rPr>
              <w:t>capacity</w:t>
            </w:r>
            <w:proofErr w:type="spellEnd"/>
            <w:r>
              <w:rPr>
                <w:sz w:val="20"/>
                <w:szCs w:val="20"/>
              </w:rPr>
              <w:t xml:space="preserve"> </w:t>
            </w:r>
            <w:proofErr w:type="spellStart"/>
            <w:r>
              <w:rPr>
                <w:sz w:val="20"/>
                <w:szCs w:val="20"/>
              </w:rPr>
              <w:t>building</w:t>
            </w:r>
            <w:proofErr w:type="spellEnd"/>
          </w:p>
        </w:tc>
      </w:tr>
    </w:tbl>
    <w:p w14:paraId="1ECDC27D" w14:textId="77777777" w:rsidR="001414E7" w:rsidRDefault="001414E7">
      <w:pPr>
        <w:spacing w:after="120"/>
      </w:pPr>
    </w:p>
    <w:p w14:paraId="56AB0342" w14:textId="77777777" w:rsidR="001414E7" w:rsidRPr="001F2EBC" w:rsidRDefault="001F2EBC">
      <w:pPr>
        <w:spacing w:after="120" w:line="276" w:lineRule="auto"/>
        <w:rPr>
          <w:lang w:val="en-US"/>
        </w:rPr>
      </w:pPr>
      <w:r w:rsidRPr="001F2EBC">
        <w:rPr>
          <w:lang w:val="en-US"/>
        </w:rPr>
        <w:t>A central requirement in SAFE: suppliers must be established in the EU/EEA with management and production infrastructure in these jurisdictions. Norway qualifies directly as an EFTA/EEA country. [24, 25, 26]</w:t>
      </w:r>
    </w:p>
    <w:p w14:paraId="79A8F09C" w14:textId="77777777" w:rsidR="001414E7" w:rsidRPr="001F2EBC" w:rsidRDefault="001F2EBC">
      <w:pPr>
        <w:spacing w:before="360" w:after="120"/>
        <w:rPr>
          <w:lang w:val="en-US"/>
        </w:rPr>
      </w:pPr>
      <w:r w:rsidRPr="001F2EBC">
        <w:rPr>
          <w:b/>
          <w:bCs/>
          <w:color w:val="F50537"/>
          <w:sz w:val="32"/>
          <w:szCs w:val="32"/>
          <w:lang w:val="en-US"/>
        </w:rPr>
        <w:t>3.4 European Reshoring and De-risking</w:t>
      </w:r>
    </w:p>
    <w:p w14:paraId="6123979E" w14:textId="77777777" w:rsidR="001414E7" w:rsidRPr="001F2EBC" w:rsidRDefault="001F2EBC">
      <w:pPr>
        <w:spacing w:after="120" w:line="276" w:lineRule="auto"/>
        <w:rPr>
          <w:lang w:val="en-US"/>
        </w:rPr>
      </w:pPr>
      <w:r w:rsidRPr="001F2EBC">
        <w:rPr>
          <w:lang w:val="en-US"/>
        </w:rPr>
        <w:t xml:space="preserve">ECB analyses confirm that EU imports are shifting from non-treaty partners toward reshoring within EU27 and partner-shoring. </w:t>
      </w:r>
      <w:proofErr w:type="spellStart"/>
      <w:r w:rsidRPr="001F2EBC">
        <w:rPr>
          <w:lang w:val="en-US"/>
        </w:rPr>
        <w:t>RESourceEU</w:t>
      </w:r>
      <w:proofErr w:type="spellEnd"/>
      <w:r w:rsidRPr="001F2EBC">
        <w:rPr>
          <w:lang w:val="en-US"/>
        </w:rPr>
        <w:t xml:space="preserve"> Action Plan (December 2025) sets targets to reduce raw material dependency by up to 50% by 2029. [25, 27]</w:t>
      </w:r>
    </w:p>
    <w:p w14:paraId="2D7C677C" w14:textId="77777777" w:rsidR="001414E7" w:rsidRPr="001F2EBC" w:rsidRDefault="001F2EBC">
      <w:pPr>
        <w:spacing w:before="360" w:after="120"/>
        <w:rPr>
          <w:lang w:val="en-US"/>
        </w:rPr>
      </w:pPr>
      <w:r w:rsidRPr="001F2EBC">
        <w:rPr>
          <w:b/>
          <w:bCs/>
          <w:color w:val="F50537"/>
          <w:sz w:val="32"/>
          <w:szCs w:val="32"/>
          <w:lang w:val="en-US"/>
        </w:rPr>
        <w:t>3.5 Digital Sovereignty and Transatlantic Uncertainty</w:t>
      </w:r>
    </w:p>
    <w:p w14:paraId="189AC6C8" w14:textId="77777777" w:rsidR="001414E7" w:rsidRPr="001F2EBC" w:rsidRDefault="001F2EBC">
      <w:pPr>
        <w:spacing w:after="120" w:line="276" w:lineRule="auto"/>
        <w:rPr>
          <w:lang w:val="en-US"/>
        </w:rPr>
      </w:pPr>
      <w:r w:rsidRPr="001F2EBC">
        <w:rPr>
          <w:lang w:val="en-US"/>
        </w:rPr>
        <w:t>An unstable US reinforces Europe’s drive toward technological self-reliance. At the Berlin summit (18 November 2025), all EU member states signed the Berlin Declaration, defining digital sovereignty as “the ability to act autonomously and freely choose one’s own solutions.” The European Parliament adopted a report on technological sovereignty in January 2026 with 77% majority (471–68). [28, 29]</w:t>
      </w:r>
    </w:p>
    <w:p w14:paraId="04C8AC1E" w14:textId="77777777" w:rsidR="001414E7" w:rsidRDefault="001F2EBC">
      <w:pPr>
        <w:spacing w:after="120" w:line="276" w:lineRule="auto"/>
      </w:pPr>
      <w:r w:rsidRPr="001F2EBC">
        <w:rPr>
          <w:lang w:val="en-US"/>
        </w:rPr>
        <w:t xml:space="preserve">The EU depends on non-EU countries for over 80% of digital products and infrastructure. American cloud providers control approximately 69% of European cloud infrastructure. The US CLOUD Act grants American authorities access to data stored in Europe. 61% of Western European IT leaders plan to increase use of local suppliers. </w:t>
      </w:r>
      <w:r>
        <w:t>[30, 31]</w:t>
      </w:r>
    </w:p>
    <w:p w14:paraId="217FBCFD" w14:textId="77777777" w:rsidR="001414E7" w:rsidRDefault="001414E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7A27BB03" w14:textId="77777777">
        <w:tblPrEx>
          <w:tblCellMar>
            <w:top w:w="0" w:type="dxa"/>
            <w:bottom w:w="0" w:type="dxa"/>
          </w:tblCellMar>
        </w:tblPrEx>
        <w:tc>
          <w:tcPr>
            <w:tcW w:w="9026" w:type="dxa"/>
            <w:tcBorders>
              <w:left w:val="single" w:sz="16" w:space="0" w:color="6B6B6B"/>
            </w:tcBorders>
            <w:shd w:val="clear" w:color="auto" w:fill="FFFFFF"/>
            <w:tcMar>
              <w:top w:w="60" w:type="dxa"/>
              <w:left w:w="140" w:type="dxa"/>
              <w:bottom w:w="60" w:type="dxa"/>
              <w:right w:w="100" w:type="dxa"/>
            </w:tcMar>
          </w:tcPr>
          <w:p w14:paraId="3C81F154" w14:textId="77777777" w:rsidR="001414E7" w:rsidRPr="001F2EBC" w:rsidRDefault="001F2EBC">
            <w:pPr>
              <w:spacing w:after="20"/>
              <w:rPr>
                <w:lang w:val="en-US"/>
              </w:rPr>
            </w:pPr>
            <w:r w:rsidRPr="001F2EBC">
              <w:rPr>
                <w:b/>
                <w:bCs/>
                <w:color w:val="6B6B6B"/>
                <w:spacing w:val="60"/>
                <w:sz w:val="16"/>
                <w:szCs w:val="16"/>
                <w:lang w:val="en-US"/>
              </w:rPr>
              <w:t>CAUSE → EFFECT</w:t>
            </w:r>
          </w:p>
          <w:p w14:paraId="6013FEED" w14:textId="77777777" w:rsidR="001414E7" w:rsidRPr="001F2EBC" w:rsidRDefault="001F2EBC">
            <w:pPr>
              <w:spacing w:line="260" w:lineRule="auto"/>
              <w:rPr>
                <w:lang w:val="en-US"/>
              </w:rPr>
            </w:pPr>
            <w:r w:rsidRPr="001F2EBC">
              <w:rPr>
                <w:sz w:val="20"/>
                <w:szCs w:val="20"/>
                <w:lang w:val="en-US"/>
              </w:rPr>
              <w:t xml:space="preserve">Unstable US + CLOUD Act → Berlin Declaration + </w:t>
            </w:r>
            <w:proofErr w:type="spellStart"/>
            <w:r w:rsidRPr="001F2EBC">
              <w:rPr>
                <w:sz w:val="20"/>
                <w:szCs w:val="20"/>
                <w:lang w:val="en-US"/>
              </w:rPr>
              <w:t>Eurostack</w:t>
            </w:r>
            <w:proofErr w:type="spellEnd"/>
            <w:r w:rsidRPr="001F2EBC">
              <w:rPr>
                <w:sz w:val="20"/>
                <w:szCs w:val="20"/>
                <w:lang w:val="en-US"/>
              </w:rPr>
              <w:t xml:space="preserve"> → Requirement for European control over supply chains → Reinforced reshoring of production → EEA-based suppliers gain structural advantage</w:t>
            </w:r>
          </w:p>
        </w:tc>
      </w:tr>
    </w:tbl>
    <w:p w14:paraId="613E5806" w14:textId="77777777" w:rsidR="001414E7" w:rsidRPr="001F2EBC" w:rsidRDefault="001F2EBC">
      <w:pPr>
        <w:spacing w:before="360" w:after="120"/>
        <w:rPr>
          <w:lang w:val="en-US"/>
        </w:rPr>
      </w:pPr>
      <w:r w:rsidRPr="001F2EBC">
        <w:rPr>
          <w:b/>
          <w:bCs/>
          <w:color w:val="F50537"/>
          <w:sz w:val="32"/>
          <w:szCs w:val="32"/>
          <w:lang w:val="en-US"/>
        </w:rPr>
        <w:t>3.6 Export Control and Qualification Barriers</w:t>
      </w:r>
    </w:p>
    <w:p w14:paraId="2FC3DAC9" w14:textId="77777777" w:rsidR="001414E7" w:rsidRPr="001F2EBC" w:rsidRDefault="001F2EBC">
      <w:pPr>
        <w:spacing w:after="120" w:line="276" w:lineRule="auto"/>
        <w:rPr>
          <w:lang w:val="en-US"/>
        </w:rPr>
      </w:pPr>
      <w:r w:rsidRPr="001F2EBC">
        <w:rPr>
          <w:lang w:val="en-US"/>
        </w:rPr>
        <w:t>The EU’s Dual-Use Regulation was substantially updated in November 2025 with extended controls on advanced production technology and AM. Aurelian’s certification plan (ISO 9001 → AS9100 → AQAP 2110) unlocks market segments sequentially. Each certification is an entry barrier and switching cost (6–12 months re-qualification when switching). [32]</w:t>
      </w:r>
    </w:p>
    <w:p w14:paraId="07AD2D7C" w14:textId="77777777" w:rsidR="001414E7" w:rsidRPr="001F2EBC" w:rsidRDefault="001F2EBC">
      <w:pPr>
        <w:rPr>
          <w:lang w:val="en-US"/>
        </w:rPr>
      </w:pPr>
      <w:r w:rsidRPr="001F2EBC">
        <w:rPr>
          <w:lang w:val="en-US"/>
        </w:rPr>
        <w:br w:type="page"/>
      </w:r>
    </w:p>
    <w:p w14:paraId="19B6A712" w14:textId="77777777" w:rsidR="001414E7" w:rsidRPr="001F2EBC" w:rsidRDefault="001F2EBC">
      <w:pPr>
        <w:spacing w:before="480" w:after="120"/>
        <w:rPr>
          <w:lang w:val="en-US"/>
        </w:rPr>
      </w:pPr>
      <w:r w:rsidRPr="001F2EBC">
        <w:rPr>
          <w:b/>
          <w:bCs/>
          <w:sz w:val="44"/>
          <w:szCs w:val="44"/>
          <w:lang w:val="en-US"/>
        </w:rPr>
        <w:lastRenderedPageBreak/>
        <w:t>4. Convergence of Drivers and Market Timing</w:t>
      </w:r>
    </w:p>
    <w:p w14:paraId="0F3419C9" w14:textId="77777777" w:rsidR="001414E7" w:rsidRPr="001F2EBC" w:rsidRDefault="001F2EBC">
      <w:pPr>
        <w:spacing w:before="360" w:after="120"/>
        <w:rPr>
          <w:lang w:val="en-US"/>
        </w:rPr>
      </w:pPr>
      <w:r w:rsidRPr="001F2EBC">
        <w:rPr>
          <w:b/>
          <w:bCs/>
          <w:color w:val="F50537"/>
          <w:sz w:val="32"/>
          <w:szCs w:val="32"/>
          <w:lang w:val="en-US"/>
        </w:rPr>
        <w:t>4.1 Convergence Matrix</w:t>
      </w:r>
    </w:p>
    <w:p w14:paraId="5CCDE8FE" w14:textId="77777777" w:rsidR="001414E7" w:rsidRPr="001F2EBC" w:rsidRDefault="001414E7">
      <w:pPr>
        <w:spacing w:after="40"/>
        <w:rPr>
          <w:lang w:val="en-US"/>
        </w:rPr>
      </w:pPr>
    </w:p>
    <w:p w14:paraId="62704238" w14:textId="77777777" w:rsidR="001414E7" w:rsidRPr="001F2EBC" w:rsidRDefault="001F2EBC">
      <w:pPr>
        <w:spacing w:before="60" w:after="60"/>
        <w:rPr>
          <w:lang w:val="en-US"/>
        </w:rPr>
      </w:pPr>
      <w:r w:rsidRPr="001F2EBC">
        <w:rPr>
          <w:i/>
          <w:iCs/>
          <w:color w:val="6B6B6B"/>
          <w:sz w:val="18"/>
          <w:szCs w:val="18"/>
          <w:lang w:val="en-US"/>
        </w:rPr>
        <w:t>Table 6: Driver convergence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1414E7" w14:paraId="1E9FD6BD" w14:textId="77777777">
        <w:tblPrEx>
          <w:tblCellMar>
            <w:top w:w="0" w:type="dxa"/>
            <w:bottom w:w="0" w:type="dxa"/>
          </w:tblCellMar>
        </w:tblPrEx>
        <w:tc>
          <w:tcPr>
            <w:tcW w:w="2400" w:type="dxa"/>
            <w:shd w:val="clear" w:color="auto" w:fill="2B2B2B"/>
            <w:tcMar>
              <w:top w:w="60" w:type="dxa"/>
              <w:left w:w="100" w:type="dxa"/>
              <w:bottom w:w="60" w:type="dxa"/>
              <w:right w:w="100" w:type="dxa"/>
            </w:tcMar>
            <w:vAlign w:val="center"/>
          </w:tcPr>
          <w:p w14:paraId="07A95868" w14:textId="77777777" w:rsidR="001414E7" w:rsidRDefault="001F2EBC">
            <w:r>
              <w:rPr>
                <w:b/>
                <w:bCs/>
                <w:color w:val="FFFFFF"/>
                <w:sz w:val="20"/>
                <w:szCs w:val="20"/>
              </w:rPr>
              <w:t>Driver</w:t>
            </w:r>
          </w:p>
        </w:tc>
        <w:tc>
          <w:tcPr>
            <w:tcW w:w="2200" w:type="dxa"/>
            <w:shd w:val="clear" w:color="auto" w:fill="2B2B2B"/>
            <w:tcMar>
              <w:top w:w="60" w:type="dxa"/>
              <w:left w:w="100" w:type="dxa"/>
              <w:bottom w:w="60" w:type="dxa"/>
              <w:right w:w="100" w:type="dxa"/>
            </w:tcMar>
            <w:vAlign w:val="center"/>
          </w:tcPr>
          <w:p w14:paraId="06B13D24" w14:textId="77777777" w:rsidR="001414E7" w:rsidRDefault="001F2EBC">
            <w:proofErr w:type="spellStart"/>
            <w:r>
              <w:rPr>
                <w:b/>
                <w:bCs/>
                <w:color w:val="FFFFFF"/>
                <w:sz w:val="20"/>
                <w:szCs w:val="20"/>
              </w:rPr>
              <w:t>Catalyst</w:t>
            </w:r>
            <w:proofErr w:type="spellEnd"/>
          </w:p>
        </w:tc>
        <w:tc>
          <w:tcPr>
            <w:tcW w:w="2200" w:type="dxa"/>
            <w:shd w:val="clear" w:color="auto" w:fill="2B2B2B"/>
            <w:tcMar>
              <w:top w:w="60" w:type="dxa"/>
              <w:left w:w="100" w:type="dxa"/>
              <w:bottom w:w="60" w:type="dxa"/>
              <w:right w:w="100" w:type="dxa"/>
            </w:tcMar>
            <w:vAlign w:val="center"/>
          </w:tcPr>
          <w:p w14:paraId="588339C3" w14:textId="77777777" w:rsidR="001414E7" w:rsidRDefault="001F2EBC">
            <w:r>
              <w:rPr>
                <w:b/>
                <w:bCs/>
                <w:color w:val="FFFFFF"/>
                <w:sz w:val="20"/>
                <w:szCs w:val="20"/>
              </w:rPr>
              <w:t xml:space="preserve">Time </w:t>
            </w:r>
            <w:proofErr w:type="spellStart"/>
            <w:r>
              <w:rPr>
                <w:b/>
                <w:bCs/>
                <w:color w:val="FFFFFF"/>
                <w:sz w:val="20"/>
                <w:szCs w:val="20"/>
              </w:rPr>
              <w:t>horizon</w:t>
            </w:r>
            <w:proofErr w:type="spellEnd"/>
          </w:p>
        </w:tc>
        <w:tc>
          <w:tcPr>
            <w:tcW w:w="2226" w:type="dxa"/>
            <w:shd w:val="clear" w:color="auto" w:fill="2B2B2B"/>
            <w:tcMar>
              <w:top w:w="60" w:type="dxa"/>
              <w:left w:w="100" w:type="dxa"/>
              <w:bottom w:w="60" w:type="dxa"/>
              <w:right w:w="100" w:type="dxa"/>
            </w:tcMar>
            <w:vAlign w:val="center"/>
          </w:tcPr>
          <w:p w14:paraId="3D4BC3B5" w14:textId="77777777" w:rsidR="001414E7" w:rsidRDefault="001F2EBC">
            <w:r>
              <w:rPr>
                <w:b/>
                <w:bCs/>
                <w:color w:val="FFFFFF"/>
                <w:sz w:val="20"/>
                <w:szCs w:val="20"/>
              </w:rPr>
              <w:t>Ref.</w:t>
            </w:r>
          </w:p>
        </w:tc>
      </w:tr>
      <w:tr w:rsidR="001414E7" w14:paraId="12D789F2"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74FDDE48" w14:textId="77777777" w:rsidR="001414E7" w:rsidRDefault="001F2EBC">
            <w:r>
              <w:rPr>
                <w:b/>
                <w:bCs/>
                <w:sz w:val="20"/>
                <w:szCs w:val="20"/>
              </w:rPr>
              <w:t xml:space="preserve">Norwegian </w:t>
            </w:r>
            <w:proofErr w:type="spellStart"/>
            <w:r>
              <w:rPr>
                <w:b/>
                <w:bCs/>
                <w:sz w:val="20"/>
                <w:szCs w:val="20"/>
              </w:rPr>
              <w:t>defence</w:t>
            </w:r>
            <w:proofErr w:type="spellEnd"/>
            <w:r>
              <w:rPr>
                <w:b/>
                <w:bCs/>
                <w:sz w:val="20"/>
                <w:szCs w:val="20"/>
              </w:rPr>
              <w:t xml:space="preserve"> </w:t>
            </w:r>
            <w:proofErr w:type="spellStart"/>
            <w:r>
              <w:rPr>
                <w:b/>
                <w:bCs/>
                <w:sz w:val="20"/>
                <w:szCs w:val="20"/>
              </w:rPr>
              <w:t>commitment</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4A457740" w14:textId="77777777" w:rsidR="001414E7" w:rsidRDefault="001F2EBC">
            <w:proofErr w:type="spellStart"/>
            <w:r>
              <w:rPr>
                <w:sz w:val="20"/>
                <w:szCs w:val="20"/>
              </w:rPr>
              <w:t>Parliamentary</w:t>
            </w:r>
            <w:proofErr w:type="spellEnd"/>
            <w:r>
              <w:rPr>
                <w:sz w:val="20"/>
                <w:szCs w:val="20"/>
              </w:rPr>
              <w:t xml:space="preserve"> </w:t>
            </w:r>
            <w:proofErr w:type="spellStart"/>
            <w:r>
              <w:rPr>
                <w:sz w:val="20"/>
                <w:szCs w:val="20"/>
              </w:rPr>
              <w:t>resolution</w:t>
            </w:r>
            <w:proofErr w:type="spellEnd"/>
            <w:r>
              <w:rPr>
                <w:sz w:val="20"/>
                <w:szCs w:val="20"/>
              </w:rPr>
              <w:t xml:space="preserve"> </w:t>
            </w:r>
            <w:proofErr w:type="spellStart"/>
            <w:r>
              <w:rPr>
                <w:sz w:val="20"/>
                <w:szCs w:val="20"/>
              </w:rPr>
              <w:t>Jun</w:t>
            </w:r>
            <w:proofErr w:type="spellEnd"/>
            <w:r>
              <w:rPr>
                <w:sz w:val="20"/>
                <w:szCs w:val="20"/>
              </w:rPr>
              <w:t xml:space="preserve"> 2024</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65FCBF45" w14:textId="77777777" w:rsidR="001414E7" w:rsidRDefault="001F2EBC">
            <w:r>
              <w:rPr>
                <w:sz w:val="20"/>
                <w:szCs w:val="20"/>
              </w:rPr>
              <w:t>2025–2036, NOK 1,635B</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2C429EEC" w14:textId="77777777" w:rsidR="001414E7" w:rsidRDefault="001F2EBC">
            <w:r>
              <w:rPr>
                <w:sz w:val="20"/>
                <w:szCs w:val="20"/>
              </w:rPr>
              <w:t>[1]</w:t>
            </w:r>
          </w:p>
        </w:tc>
      </w:tr>
      <w:tr w:rsidR="001414E7" w14:paraId="6938BA7F"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71D3C3F4" w14:textId="77777777" w:rsidR="001414E7" w:rsidRDefault="001F2EBC">
            <w:r>
              <w:rPr>
                <w:b/>
                <w:bCs/>
                <w:sz w:val="20"/>
                <w:szCs w:val="20"/>
              </w:rPr>
              <w:t xml:space="preserve">Nordic </w:t>
            </w:r>
            <w:proofErr w:type="spellStart"/>
            <w:r>
              <w:rPr>
                <w:b/>
                <w:bCs/>
                <w:sz w:val="20"/>
                <w:szCs w:val="20"/>
              </w:rPr>
              <w:t>defence</w:t>
            </w:r>
            <w:proofErr w:type="spellEnd"/>
            <w:r>
              <w:rPr>
                <w:b/>
                <w:bCs/>
                <w:sz w:val="20"/>
                <w:szCs w:val="20"/>
              </w:rPr>
              <w:t xml:space="preserve"> </w:t>
            </w:r>
            <w:proofErr w:type="spellStart"/>
            <w:r>
              <w:rPr>
                <w:b/>
                <w:bCs/>
                <w:sz w:val="20"/>
                <w:szCs w:val="20"/>
              </w:rPr>
              <w:t>build</w:t>
            </w:r>
            <w:proofErr w:type="spellEnd"/>
            <w:r>
              <w:rPr>
                <w:b/>
                <w:bCs/>
                <w:sz w:val="20"/>
                <w:szCs w:val="20"/>
              </w:rPr>
              <w:t>-up</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64116CF0" w14:textId="77777777" w:rsidR="001414E7" w:rsidRDefault="001F2EBC">
            <w:r>
              <w:rPr>
                <w:sz w:val="20"/>
                <w:szCs w:val="20"/>
              </w:rPr>
              <w:t xml:space="preserve">CAVS, ESSI, </w:t>
            </w:r>
            <w:proofErr w:type="spellStart"/>
            <w:r>
              <w:rPr>
                <w:sz w:val="20"/>
                <w:szCs w:val="20"/>
              </w:rPr>
              <w:t>Gripen</w:t>
            </w:r>
            <w:proofErr w:type="spellEnd"/>
            <w:r>
              <w:rPr>
                <w:sz w:val="20"/>
                <w:szCs w:val="20"/>
              </w:rPr>
              <w:t>, F-35</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B8D126D" w14:textId="77777777" w:rsidR="001414E7" w:rsidRDefault="001F2EBC">
            <w:r>
              <w:rPr>
                <w:sz w:val="20"/>
                <w:szCs w:val="20"/>
              </w:rPr>
              <w:t>2025–2035, &gt;EUR 32B/yr</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3E088DE7" w14:textId="77777777" w:rsidR="001414E7" w:rsidRDefault="001F2EBC">
            <w:r>
              <w:rPr>
                <w:sz w:val="20"/>
                <w:szCs w:val="20"/>
              </w:rPr>
              <w:t>[9]</w:t>
            </w:r>
          </w:p>
        </w:tc>
      </w:tr>
      <w:tr w:rsidR="001414E7" w14:paraId="1275CA30"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40578356" w14:textId="77777777" w:rsidR="001414E7" w:rsidRDefault="001F2EBC">
            <w:r>
              <w:rPr>
                <w:b/>
                <w:bCs/>
                <w:sz w:val="20"/>
                <w:szCs w:val="20"/>
              </w:rPr>
              <w:t>NATO 5% GDP</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85654FA" w14:textId="77777777" w:rsidR="001414E7" w:rsidRDefault="001F2EBC">
            <w:r>
              <w:rPr>
                <w:sz w:val="20"/>
                <w:szCs w:val="20"/>
              </w:rPr>
              <w:t xml:space="preserve">The </w:t>
            </w:r>
            <w:proofErr w:type="spellStart"/>
            <w:r>
              <w:rPr>
                <w:sz w:val="20"/>
                <w:szCs w:val="20"/>
              </w:rPr>
              <w:t>Hague</w:t>
            </w:r>
            <w:proofErr w:type="spellEnd"/>
            <w:r>
              <w:rPr>
                <w:sz w:val="20"/>
                <w:szCs w:val="20"/>
              </w:rPr>
              <w:t xml:space="preserve"> </w:t>
            </w:r>
            <w:proofErr w:type="spellStart"/>
            <w:r>
              <w:rPr>
                <w:sz w:val="20"/>
                <w:szCs w:val="20"/>
              </w:rPr>
              <w:t>Jun</w:t>
            </w:r>
            <w:proofErr w:type="spellEnd"/>
            <w:r>
              <w:rPr>
                <w:sz w:val="20"/>
                <w:szCs w:val="20"/>
              </w:rPr>
              <w:t xml:space="preserve"> 2025</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2306F9C0" w14:textId="77777777" w:rsidR="001414E7" w:rsidRDefault="001F2EBC">
            <w:r>
              <w:rPr>
                <w:sz w:val="20"/>
                <w:szCs w:val="20"/>
              </w:rPr>
              <w:t>2025–2035</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5DA80933" w14:textId="77777777" w:rsidR="001414E7" w:rsidRDefault="001F2EBC">
            <w:r>
              <w:rPr>
                <w:sz w:val="20"/>
                <w:szCs w:val="20"/>
              </w:rPr>
              <w:t>[22]</w:t>
            </w:r>
          </w:p>
        </w:tc>
      </w:tr>
      <w:tr w:rsidR="001414E7" w14:paraId="5418A383"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4BDA530D" w14:textId="77777777" w:rsidR="001414E7" w:rsidRDefault="001F2EBC">
            <w:r>
              <w:rPr>
                <w:b/>
                <w:bCs/>
                <w:sz w:val="20"/>
                <w:szCs w:val="20"/>
              </w:rPr>
              <w:t xml:space="preserve">EU </w:t>
            </w:r>
            <w:proofErr w:type="spellStart"/>
            <w:r>
              <w:rPr>
                <w:b/>
                <w:bCs/>
                <w:sz w:val="20"/>
                <w:szCs w:val="20"/>
              </w:rPr>
              <w:t>ReArm</w:t>
            </w:r>
            <w:proofErr w:type="spellEnd"/>
            <w:r>
              <w:rPr>
                <w:b/>
                <w:bCs/>
                <w:sz w:val="20"/>
                <w:szCs w:val="20"/>
              </w:rPr>
              <w:t xml:space="preserve"> Europe</w:t>
            </w:r>
          </w:p>
        </w:tc>
        <w:tc>
          <w:tcPr>
            <w:tcW w:w="2200" w:type="dxa"/>
            <w:tcBorders>
              <w:bottom w:val="single" w:sz="2" w:space="0" w:color="D3D3D3"/>
            </w:tcBorders>
            <w:shd w:val="clear" w:color="auto" w:fill="F5F5F5"/>
            <w:tcMar>
              <w:top w:w="50" w:type="dxa"/>
              <w:left w:w="100" w:type="dxa"/>
              <w:bottom w:w="50" w:type="dxa"/>
              <w:right w:w="100" w:type="dxa"/>
            </w:tcMar>
            <w:vAlign w:val="center"/>
          </w:tcPr>
          <w:p w14:paraId="11B0FBBB" w14:textId="77777777" w:rsidR="001414E7" w:rsidRDefault="001F2EBC">
            <w:r>
              <w:rPr>
                <w:sz w:val="20"/>
                <w:szCs w:val="20"/>
              </w:rPr>
              <w:t xml:space="preserve">Readiness 2030 </w:t>
            </w:r>
            <w:proofErr w:type="spellStart"/>
            <w:r>
              <w:rPr>
                <w:sz w:val="20"/>
                <w:szCs w:val="20"/>
              </w:rPr>
              <w:t>package</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4DB5FEE3" w14:textId="77777777" w:rsidR="001414E7" w:rsidRDefault="001F2EBC">
            <w:r>
              <w:rPr>
                <w:sz w:val="20"/>
                <w:szCs w:val="20"/>
              </w:rPr>
              <w:t>2025–2030, EUR 800B</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5A002F04" w14:textId="77777777" w:rsidR="001414E7" w:rsidRDefault="001F2EBC">
            <w:r>
              <w:rPr>
                <w:sz w:val="20"/>
                <w:szCs w:val="20"/>
              </w:rPr>
              <w:t>[24]</w:t>
            </w:r>
          </w:p>
        </w:tc>
      </w:tr>
      <w:tr w:rsidR="001414E7" w14:paraId="587349F3"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5045CA7B" w14:textId="77777777" w:rsidR="001414E7" w:rsidRDefault="001F2EBC">
            <w:r>
              <w:rPr>
                <w:b/>
                <w:bCs/>
                <w:sz w:val="20"/>
                <w:szCs w:val="20"/>
              </w:rPr>
              <w:t xml:space="preserve">Offshore </w:t>
            </w:r>
            <w:proofErr w:type="spellStart"/>
            <w:r>
              <w:rPr>
                <w:b/>
                <w:bCs/>
                <w:sz w:val="20"/>
                <w:szCs w:val="20"/>
              </w:rPr>
              <w:t>wind</w:t>
            </w:r>
            <w:proofErr w:type="spellEnd"/>
            <w:r>
              <w:rPr>
                <w:b/>
                <w:bCs/>
                <w:sz w:val="20"/>
                <w:szCs w:val="20"/>
              </w:rPr>
              <w:t xml:space="preserve"> 3x</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2075AE1F" w14:textId="77777777" w:rsidR="001414E7" w:rsidRDefault="001F2EBC">
            <w:r>
              <w:rPr>
                <w:sz w:val="20"/>
                <w:szCs w:val="20"/>
              </w:rPr>
              <w:t>83→238 GW</w:t>
            </w:r>
          </w:p>
        </w:tc>
        <w:tc>
          <w:tcPr>
            <w:tcW w:w="2200" w:type="dxa"/>
            <w:tcBorders>
              <w:bottom w:val="single" w:sz="2" w:space="0" w:color="D3D3D3"/>
            </w:tcBorders>
            <w:shd w:val="clear" w:color="auto" w:fill="FFFFFF"/>
            <w:tcMar>
              <w:top w:w="50" w:type="dxa"/>
              <w:left w:w="100" w:type="dxa"/>
              <w:bottom w:w="50" w:type="dxa"/>
              <w:right w:w="100" w:type="dxa"/>
            </w:tcMar>
            <w:vAlign w:val="center"/>
          </w:tcPr>
          <w:p w14:paraId="5DA5A224" w14:textId="77777777" w:rsidR="001414E7" w:rsidRDefault="001F2EBC">
            <w:r>
              <w:rPr>
                <w:sz w:val="20"/>
                <w:szCs w:val="20"/>
              </w:rPr>
              <w:t>2024–2030</w:t>
            </w:r>
          </w:p>
        </w:tc>
        <w:tc>
          <w:tcPr>
            <w:tcW w:w="2226" w:type="dxa"/>
            <w:tcBorders>
              <w:bottom w:val="single" w:sz="2" w:space="0" w:color="D3D3D3"/>
            </w:tcBorders>
            <w:shd w:val="clear" w:color="auto" w:fill="FFFFFF"/>
            <w:tcMar>
              <w:top w:w="50" w:type="dxa"/>
              <w:left w:w="100" w:type="dxa"/>
              <w:bottom w:w="50" w:type="dxa"/>
              <w:right w:w="100" w:type="dxa"/>
            </w:tcMar>
            <w:vAlign w:val="center"/>
          </w:tcPr>
          <w:p w14:paraId="364A38D6" w14:textId="77777777" w:rsidR="001414E7" w:rsidRDefault="001F2EBC">
            <w:r>
              <w:rPr>
                <w:sz w:val="20"/>
                <w:szCs w:val="20"/>
              </w:rPr>
              <w:t>[14]</w:t>
            </w:r>
          </w:p>
        </w:tc>
      </w:tr>
      <w:tr w:rsidR="001414E7" w14:paraId="33ED28FF"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9E8D1CF" w14:textId="77777777" w:rsidR="001414E7" w:rsidRDefault="001F2EBC">
            <w:r>
              <w:rPr>
                <w:b/>
                <w:bCs/>
                <w:sz w:val="20"/>
                <w:szCs w:val="20"/>
              </w:rPr>
              <w:t xml:space="preserve">Nordic SMR / </w:t>
            </w:r>
            <w:proofErr w:type="spellStart"/>
            <w:r>
              <w:rPr>
                <w:b/>
                <w:bCs/>
                <w:sz w:val="20"/>
                <w:szCs w:val="20"/>
              </w:rPr>
              <w:t>nuclear</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53C5C691" w14:textId="77777777" w:rsidR="001414E7" w:rsidRDefault="001F2EBC">
            <w:r>
              <w:rPr>
                <w:sz w:val="20"/>
                <w:szCs w:val="20"/>
              </w:rPr>
              <w:t xml:space="preserve">Vattenfall, Fortum, </w:t>
            </w:r>
            <w:proofErr w:type="spellStart"/>
            <w:r>
              <w:rPr>
                <w:sz w:val="20"/>
                <w:szCs w:val="20"/>
              </w:rPr>
              <w:t>Blykalla</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655F96BE" w14:textId="77777777" w:rsidR="001414E7" w:rsidRDefault="001F2EBC">
            <w:r>
              <w:rPr>
                <w:sz w:val="20"/>
                <w:szCs w:val="20"/>
              </w:rPr>
              <w:t xml:space="preserve">Component </w:t>
            </w:r>
            <w:proofErr w:type="spellStart"/>
            <w:r>
              <w:rPr>
                <w:sz w:val="20"/>
                <w:szCs w:val="20"/>
              </w:rPr>
              <w:t>orders</w:t>
            </w:r>
            <w:proofErr w:type="spellEnd"/>
            <w:r>
              <w:rPr>
                <w:sz w:val="20"/>
                <w:szCs w:val="20"/>
              </w:rPr>
              <w:t xml:space="preserve"> 2028+</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F26F0B6" w14:textId="77777777" w:rsidR="001414E7" w:rsidRDefault="001F2EBC">
            <w:r>
              <w:rPr>
                <w:sz w:val="20"/>
                <w:szCs w:val="20"/>
              </w:rPr>
              <w:t>[17]</w:t>
            </w:r>
          </w:p>
        </w:tc>
      </w:tr>
      <w:tr w:rsidR="001414E7" w14:paraId="3494FF8C"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C4A7EED" w14:textId="77777777" w:rsidR="001414E7" w:rsidRDefault="001F2EBC">
            <w:r>
              <w:rPr>
                <w:b/>
                <w:bCs/>
                <w:sz w:val="20"/>
                <w:szCs w:val="20"/>
              </w:rPr>
              <w:t xml:space="preserve">Labour </w:t>
            </w:r>
            <w:proofErr w:type="spellStart"/>
            <w:r>
              <w:rPr>
                <w:b/>
                <w:bCs/>
                <w:sz w:val="20"/>
                <w:szCs w:val="20"/>
              </w:rPr>
              <w:t>shortage</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40F41E18" w14:textId="77777777" w:rsidR="001414E7" w:rsidRDefault="001F2EBC">
            <w:r>
              <w:rPr>
                <w:sz w:val="20"/>
                <w:szCs w:val="20"/>
              </w:rPr>
              <w:t xml:space="preserve">NO 39,000 </w:t>
            </w:r>
            <w:proofErr w:type="spellStart"/>
            <w:r>
              <w:rPr>
                <w:sz w:val="20"/>
                <w:szCs w:val="20"/>
              </w:rPr>
              <w:t>missing</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03349F2" w14:textId="77777777" w:rsidR="001414E7" w:rsidRDefault="001F2EBC">
            <w:proofErr w:type="spellStart"/>
            <w:r>
              <w:rPr>
                <w:sz w:val="20"/>
                <w:szCs w:val="20"/>
              </w:rPr>
              <w:t>Structural</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7AA8B0D6" w14:textId="77777777" w:rsidR="001414E7" w:rsidRDefault="001F2EBC">
            <w:r>
              <w:rPr>
                <w:sz w:val="20"/>
                <w:szCs w:val="20"/>
              </w:rPr>
              <w:t>[5]</w:t>
            </w:r>
          </w:p>
        </w:tc>
      </w:tr>
      <w:tr w:rsidR="001414E7" w14:paraId="3710F468"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531C76CC" w14:textId="77777777" w:rsidR="001414E7" w:rsidRDefault="001F2EBC">
            <w:r>
              <w:rPr>
                <w:b/>
                <w:bCs/>
                <w:sz w:val="20"/>
                <w:szCs w:val="20"/>
              </w:rPr>
              <w:t xml:space="preserve">NIS2 / Security </w:t>
            </w:r>
            <w:proofErr w:type="spellStart"/>
            <w:r>
              <w:rPr>
                <w:b/>
                <w:bCs/>
                <w:sz w:val="20"/>
                <w:szCs w:val="20"/>
              </w:rPr>
              <w:t>Act</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6066141" w14:textId="77777777" w:rsidR="001414E7" w:rsidRDefault="001F2EBC">
            <w:r>
              <w:rPr>
                <w:sz w:val="20"/>
                <w:szCs w:val="20"/>
              </w:rPr>
              <w:t xml:space="preserve">Supply </w:t>
            </w:r>
            <w:proofErr w:type="spellStart"/>
            <w:r>
              <w:rPr>
                <w:sz w:val="20"/>
                <w:szCs w:val="20"/>
              </w:rPr>
              <w:t>chain</w:t>
            </w:r>
            <w:proofErr w:type="spellEnd"/>
            <w:r>
              <w:rPr>
                <w:sz w:val="20"/>
                <w:szCs w:val="20"/>
              </w:rPr>
              <w:t xml:space="preserve"> </w:t>
            </w:r>
            <w:proofErr w:type="spellStart"/>
            <w:r>
              <w:rPr>
                <w:sz w:val="20"/>
                <w:szCs w:val="20"/>
              </w:rPr>
              <w:t>requirements</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3DCDB8BB" w14:textId="77777777" w:rsidR="001414E7" w:rsidRDefault="001F2EBC">
            <w:proofErr w:type="spellStart"/>
            <w:r>
              <w:rPr>
                <w:sz w:val="20"/>
                <w:szCs w:val="20"/>
              </w:rPr>
              <w:t>Effective</w:t>
            </w:r>
            <w:proofErr w:type="spellEnd"/>
            <w:r>
              <w:rPr>
                <w:sz w:val="20"/>
                <w:szCs w:val="20"/>
              </w:rPr>
              <w:t xml:space="preserve"> </w:t>
            </w:r>
            <w:proofErr w:type="spellStart"/>
            <w:r>
              <w:rPr>
                <w:sz w:val="20"/>
                <w:szCs w:val="20"/>
              </w:rPr>
              <w:t>Oct</w:t>
            </w:r>
            <w:proofErr w:type="spellEnd"/>
            <w:r>
              <w:rPr>
                <w:sz w:val="20"/>
                <w:szCs w:val="20"/>
              </w:rPr>
              <w:t xml:space="preserve"> 2025</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834A7AA" w14:textId="77777777" w:rsidR="001414E7" w:rsidRDefault="001F2EBC">
            <w:r>
              <w:rPr>
                <w:sz w:val="20"/>
                <w:szCs w:val="20"/>
              </w:rPr>
              <w:t>[8]</w:t>
            </w:r>
          </w:p>
        </w:tc>
      </w:tr>
      <w:tr w:rsidR="001414E7" w14:paraId="41BA7973" w14:textId="77777777">
        <w:tblPrEx>
          <w:tblCellMar>
            <w:top w:w="0" w:type="dxa"/>
            <w:bottom w:w="0" w:type="dxa"/>
          </w:tblCellMar>
        </w:tblPrEx>
        <w:tc>
          <w:tcPr>
            <w:tcW w:w="2400" w:type="dxa"/>
            <w:tcBorders>
              <w:bottom w:val="single" w:sz="2" w:space="0" w:color="D3D3D3"/>
            </w:tcBorders>
            <w:shd w:val="clear" w:color="auto" w:fill="FFFFFF"/>
            <w:tcMar>
              <w:top w:w="50" w:type="dxa"/>
              <w:left w:w="100" w:type="dxa"/>
              <w:bottom w:w="50" w:type="dxa"/>
              <w:right w:w="100" w:type="dxa"/>
            </w:tcMar>
            <w:vAlign w:val="center"/>
          </w:tcPr>
          <w:p w14:paraId="207D16D8" w14:textId="77777777" w:rsidR="001414E7" w:rsidRDefault="001F2EBC">
            <w:r>
              <w:rPr>
                <w:b/>
                <w:bCs/>
                <w:sz w:val="20"/>
                <w:szCs w:val="20"/>
              </w:rPr>
              <w:t xml:space="preserve">EU digital </w:t>
            </w:r>
            <w:proofErr w:type="spellStart"/>
            <w:r>
              <w:rPr>
                <w:b/>
                <w:bCs/>
                <w:sz w:val="20"/>
                <w:szCs w:val="20"/>
              </w:rPr>
              <w:t>sovereignty</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9E226DF" w14:textId="77777777" w:rsidR="001414E7" w:rsidRDefault="001F2EBC">
            <w:r>
              <w:rPr>
                <w:sz w:val="20"/>
                <w:szCs w:val="20"/>
              </w:rPr>
              <w:t xml:space="preserve">Berlin </w:t>
            </w:r>
            <w:proofErr w:type="spellStart"/>
            <w:r>
              <w:rPr>
                <w:sz w:val="20"/>
                <w:szCs w:val="20"/>
              </w:rPr>
              <w:t>Declaration</w:t>
            </w:r>
            <w:proofErr w:type="spellEnd"/>
          </w:p>
        </w:tc>
        <w:tc>
          <w:tcPr>
            <w:tcW w:w="2200" w:type="dxa"/>
            <w:tcBorders>
              <w:bottom w:val="single" w:sz="2" w:space="0" w:color="D3D3D3"/>
            </w:tcBorders>
            <w:shd w:val="clear" w:color="auto" w:fill="FFFFFF"/>
            <w:tcMar>
              <w:top w:w="50" w:type="dxa"/>
              <w:left w:w="100" w:type="dxa"/>
              <w:bottom w:w="50" w:type="dxa"/>
              <w:right w:w="100" w:type="dxa"/>
            </w:tcMar>
            <w:vAlign w:val="center"/>
          </w:tcPr>
          <w:p w14:paraId="73FA2102" w14:textId="77777777" w:rsidR="001414E7" w:rsidRDefault="001F2EBC">
            <w:r>
              <w:rPr>
                <w:sz w:val="20"/>
                <w:szCs w:val="20"/>
              </w:rPr>
              <w:t xml:space="preserve">Nov 2025, </w:t>
            </w:r>
            <w:proofErr w:type="spellStart"/>
            <w:r>
              <w:rPr>
                <w:sz w:val="20"/>
                <w:szCs w:val="20"/>
              </w:rPr>
              <w:t>accelerating</w:t>
            </w:r>
            <w:proofErr w:type="spellEnd"/>
          </w:p>
        </w:tc>
        <w:tc>
          <w:tcPr>
            <w:tcW w:w="2226" w:type="dxa"/>
            <w:tcBorders>
              <w:bottom w:val="single" w:sz="2" w:space="0" w:color="D3D3D3"/>
            </w:tcBorders>
            <w:shd w:val="clear" w:color="auto" w:fill="FFFFFF"/>
            <w:tcMar>
              <w:top w:w="50" w:type="dxa"/>
              <w:left w:w="100" w:type="dxa"/>
              <w:bottom w:w="50" w:type="dxa"/>
              <w:right w:w="100" w:type="dxa"/>
            </w:tcMar>
            <w:vAlign w:val="center"/>
          </w:tcPr>
          <w:p w14:paraId="5DD14E6C" w14:textId="77777777" w:rsidR="001414E7" w:rsidRDefault="001F2EBC">
            <w:r>
              <w:rPr>
                <w:sz w:val="20"/>
                <w:szCs w:val="20"/>
              </w:rPr>
              <w:t>[28]</w:t>
            </w:r>
          </w:p>
        </w:tc>
      </w:tr>
      <w:tr w:rsidR="001414E7" w14:paraId="133DECAB" w14:textId="77777777">
        <w:tblPrEx>
          <w:tblCellMar>
            <w:top w:w="0" w:type="dxa"/>
            <w:bottom w:w="0" w:type="dxa"/>
          </w:tblCellMar>
        </w:tblPrEx>
        <w:tc>
          <w:tcPr>
            <w:tcW w:w="2400" w:type="dxa"/>
            <w:tcBorders>
              <w:bottom w:val="single" w:sz="2" w:space="0" w:color="D3D3D3"/>
            </w:tcBorders>
            <w:shd w:val="clear" w:color="auto" w:fill="F5F5F5"/>
            <w:tcMar>
              <w:top w:w="50" w:type="dxa"/>
              <w:left w:w="100" w:type="dxa"/>
              <w:bottom w:w="50" w:type="dxa"/>
              <w:right w:w="100" w:type="dxa"/>
            </w:tcMar>
            <w:vAlign w:val="center"/>
          </w:tcPr>
          <w:p w14:paraId="29D2000E" w14:textId="77777777" w:rsidR="001414E7" w:rsidRDefault="001F2EBC">
            <w:r>
              <w:rPr>
                <w:b/>
                <w:bCs/>
                <w:sz w:val="20"/>
                <w:szCs w:val="20"/>
              </w:rPr>
              <w:t>Dual-</w:t>
            </w:r>
            <w:proofErr w:type="spellStart"/>
            <w:r>
              <w:rPr>
                <w:b/>
                <w:bCs/>
                <w:sz w:val="20"/>
                <w:szCs w:val="20"/>
              </w:rPr>
              <w:t>use</w:t>
            </w:r>
            <w:proofErr w:type="spellEnd"/>
            <w:r>
              <w:rPr>
                <w:b/>
                <w:bCs/>
                <w:sz w:val="20"/>
                <w:szCs w:val="20"/>
              </w:rPr>
              <w:t xml:space="preserve"> </w:t>
            </w:r>
            <w:proofErr w:type="spellStart"/>
            <w:r>
              <w:rPr>
                <w:b/>
                <w:bCs/>
                <w:sz w:val="20"/>
                <w:szCs w:val="20"/>
              </w:rPr>
              <w:t>regulation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7858D34D" w14:textId="77777777" w:rsidR="001414E7" w:rsidRDefault="001F2EBC">
            <w:r>
              <w:rPr>
                <w:sz w:val="20"/>
                <w:szCs w:val="20"/>
              </w:rPr>
              <w:t xml:space="preserve">EU </w:t>
            </w:r>
            <w:proofErr w:type="spellStart"/>
            <w:r>
              <w:rPr>
                <w:sz w:val="20"/>
                <w:szCs w:val="20"/>
              </w:rPr>
              <w:t>control</w:t>
            </w:r>
            <w:proofErr w:type="spellEnd"/>
            <w:r>
              <w:rPr>
                <w:sz w:val="20"/>
                <w:szCs w:val="20"/>
              </w:rPr>
              <w:t xml:space="preserve"> list </w:t>
            </w:r>
            <w:proofErr w:type="spellStart"/>
            <w:r>
              <w:rPr>
                <w:sz w:val="20"/>
                <w:szCs w:val="20"/>
              </w:rPr>
              <w:t>expansion</w:t>
            </w:r>
            <w:proofErr w:type="spellEnd"/>
          </w:p>
        </w:tc>
        <w:tc>
          <w:tcPr>
            <w:tcW w:w="2200" w:type="dxa"/>
            <w:tcBorders>
              <w:bottom w:val="single" w:sz="2" w:space="0" w:color="D3D3D3"/>
            </w:tcBorders>
            <w:shd w:val="clear" w:color="auto" w:fill="F5F5F5"/>
            <w:tcMar>
              <w:top w:w="50" w:type="dxa"/>
              <w:left w:w="100" w:type="dxa"/>
              <w:bottom w:w="50" w:type="dxa"/>
              <w:right w:w="100" w:type="dxa"/>
            </w:tcMar>
            <w:vAlign w:val="center"/>
          </w:tcPr>
          <w:p w14:paraId="02AF3659" w14:textId="77777777" w:rsidR="001414E7" w:rsidRDefault="001F2EBC">
            <w:proofErr w:type="spellStart"/>
            <w:r>
              <w:rPr>
                <w:sz w:val="20"/>
                <w:szCs w:val="20"/>
              </w:rPr>
              <w:t>Effective</w:t>
            </w:r>
            <w:proofErr w:type="spellEnd"/>
            <w:r>
              <w:rPr>
                <w:sz w:val="20"/>
                <w:szCs w:val="20"/>
              </w:rPr>
              <w:t xml:space="preserve"> Nov 2025</w:t>
            </w:r>
          </w:p>
        </w:tc>
        <w:tc>
          <w:tcPr>
            <w:tcW w:w="2226" w:type="dxa"/>
            <w:tcBorders>
              <w:bottom w:val="single" w:sz="2" w:space="0" w:color="D3D3D3"/>
            </w:tcBorders>
            <w:shd w:val="clear" w:color="auto" w:fill="F5F5F5"/>
            <w:tcMar>
              <w:top w:w="50" w:type="dxa"/>
              <w:left w:w="100" w:type="dxa"/>
              <w:bottom w:w="50" w:type="dxa"/>
              <w:right w:w="100" w:type="dxa"/>
            </w:tcMar>
            <w:vAlign w:val="center"/>
          </w:tcPr>
          <w:p w14:paraId="16C4B419" w14:textId="77777777" w:rsidR="001414E7" w:rsidRDefault="001F2EBC">
            <w:r>
              <w:rPr>
                <w:sz w:val="20"/>
                <w:szCs w:val="20"/>
              </w:rPr>
              <w:t>[32]</w:t>
            </w:r>
          </w:p>
        </w:tc>
      </w:tr>
    </w:tbl>
    <w:p w14:paraId="49AD0E79" w14:textId="77777777" w:rsidR="001414E7" w:rsidRDefault="001F2EBC">
      <w:pPr>
        <w:spacing w:before="360" w:after="120"/>
      </w:pPr>
      <w:r>
        <w:rPr>
          <w:b/>
          <w:bCs/>
          <w:color w:val="F50537"/>
          <w:sz w:val="32"/>
          <w:szCs w:val="32"/>
        </w:rPr>
        <w:t xml:space="preserve">4.2 Market Timing: </w:t>
      </w:r>
      <w:proofErr w:type="spellStart"/>
      <w:r>
        <w:rPr>
          <w:b/>
          <w:bCs/>
          <w:color w:val="F50537"/>
          <w:sz w:val="32"/>
          <w:szCs w:val="32"/>
        </w:rPr>
        <w:t>Why</w:t>
      </w:r>
      <w:proofErr w:type="spellEnd"/>
      <w:r>
        <w:rPr>
          <w:b/>
          <w:bCs/>
          <w:color w:val="F50537"/>
          <w:sz w:val="32"/>
          <w:szCs w:val="32"/>
        </w:rPr>
        <w:t xml:space="preserve"> 2026–2030 is Critical</w:t>
      </w:r>
    </w:p>
    <w:p w14:paraId="0F111432" w14:textId="77777777" w:rsidR="001414E7" w:rsidRPr="001F2EBC" w:rsidRDefault="001F2EBC">
      <w:pPr>
        <w:spacing w:after="120" w:line="276" w:lineRule="auto"/>
        <w:rPr>
          <w:lang w:val="en-US"/>
        </w:rPr>
      </w:pPr>
      <w:r w:rsidRPr="001F2EBC">
        <w:rPr>
          <w:lang w:val="en-US"/>
        </w:rPr>
        <w:t xml:space="preserve">The period 2026–2030 represents a unique window where all drivers in the table above are simultaneously active. </w:t>
      </w:r>
      <w:proofErr w:type="spellStart"/>
      <w:r w:rsidRPr="001F2EBC">
        <w:rPr>
          <w:lang w:val="en-US"/>
        </w:rPr>
        <w:t>Defence</w:t>
      </w:r>
      <w:proofErr w:type="spellEnd"/>
      <w:r w:rsidRPr="001F2EBC">
        <w:rPr>
          <w:lang w:val="en-US"/>
        </w:rPr>
        <w:t xml:space="preserve"> budgets are accelerating, energy infrastructure is expanding, the </w:t>
      </w:r>
      <w:proofErr w:type="spellStart"/>
      <w:r w:rsidRPr="001F2EBC">
        <w:rPr>
          <w:lang w:val="en-US"/>
        </w:rPr>
        <w:t>labour</w:t>
      </w:r>
      <w:proofErr w:type="spellEnd"/>
      <w:r w:rsidRPr="001F2EBC">
        <w:rPr>
          <w:lang w:val="en-US"/>
        </w:rPr>
        <w:t xml:space="preserve"> shortage is structural, and regulatory requirements (NIS2, SAFE, </w:t>
      </w:r>
      <w:proofErr w:type="gramStart"/>
      <w:r w:rsidRPr="001F2EBC">
        <w:rPr>
          <w:lang w:val="en-US"/>
        </w:rPr>
        <w:t>dual-use</w:t>
      </w:r>
      <w:proofErr w:type="gramEnd"/>
      <w:r w:rsidRPr="001F2EBC">
        <w:rPr>
          <w:lang w:val="en-US"/>
        </w:rPr>
        <w:t>) are entering into force. For any player that can deliver autonomous HMLV capacity, this is an optimal entry window — three years earlier the technology was not mature, three years later competition will be greater.</w:t>
      </w:r>
    </w:p>
    <w:p w14:paraId="1D408CA5" w14:textId="77777777" w:rsidR="001414E7" w:rsidRPr="001F2EBC" w:rsidRDefault="001414E7">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414E7" w:rsidRPr="001F2EBC" w14:paraId="5F07D60D" w14:textId="77777777">
        <w:tblPrEx>
          <w:tblCellMar>
            <w:top w:w="0" w:type="dxa"/>
            <w:bottom w:w="0" w:type="dxa"/>
          </w:tblCellMar>
        </w:tblPrEx>
        <w:tc>
          <w:tcPr>
            <w:tcW w:w="9026" w:type="dxa"/>
            <w:tcBorders>
              <w:top w:val="single" w:sz="12" w:space="0" w:color="F50537"/>
            </w:tcBorders>
            <w:shd w:val="clear" w:color="auto" w:fill="F5F5F5"/>
            <w:tcMar>
              <w:top w:w="100" w:type="dxa"/>
              <w:left w:w="120" w:type="dxa"/>
              <w:bottom w:w="100" w:type="dxa"/>
              <w:right w:w="120" w:type="dxa"/>
            </w:tcMar>
          </w:tcPr>
          <w:p w14:paraId="50605E8C" w14:textId="77777777" w:rsidR="001414E7" w:rsidRPr="001F2EBC" w:rsidRDefault="001F2EBC">
            <w:pPr>
              <w:spacing w:after="40"/>
              <w:rPr>
                <w:lang w:val="en-US"/>
              </w:rPr>
            </w:pPr>
            <w:r w:rsidRPr="001F2EBC">
              <w:rPr>
                <w:b/>
                <w:bCs/>
                <w:color w:val="F50537"/>
                <w:sz w:val="20"/>
                <w:szCs w:val="20"/>
                <w:lang w:val="en-US"/>
              </w:rPr>
              <w:t>INVESTMENT CASE</w:t>
            </w:r>
          </w:p>
          <w:p w14:paraId="1C17FB13" w14:textId="77777777" w:rsidR="001414E7" w:rsidRPr="001F2EBC" w:rsidRDefault="001F2EBC">
            <w:pPr>
              <w:spacing w:line="276" w:lineRule="auto"/>
              <w:rPr>
                <w:lang w:val="en-US"/>
              </w:rPr>
            </w:pPr>
            <w:r w:rsidRPr="001F2EBC">
              <w:rPr>
                <w:sz w:val="20"/>
                <w:szCs w:val="20"/>
                <w:lang w:val="en-US"/>
              </w:rPr>
              <w:t xml:space="preserve">The </w:t>
            </w:r>
            <w:proofErr w:type="gramStart"/>
            <w:r w:rsidRPr="001F2EBC">
              <w:rPr>
                <w:sz w:val="20"/>
                <w:szCs w:val="20"/>
                <w:lang w:val="en-US"/>
              </w:rPr>
              <w:t>driver</w:t>
            </w:r>
            <w:proofErr w:type="gramEnd"/>
            <w:r w:rsidRPr="001F2EBC">
              <w:rPr>
                <w:sz w:val="20"/>
                <w:szCs w:val="20"/>
                <w:lang w:val="en-US"/>
              </w:rPr>
              <w:t xml:space="preserve"> convergence is </w:t>
            </w:r>
            <w:proofErr w:type="gramStart"/>
            <w:r w:rsidRPr="001F2EBC">
              <w:rPr>
                <w:sz w:val="20"/>
                <w:szCs w:val="20"/>
                <w:lang w:val="en-US"/>
              </w:rPr>
              <w:t>time-limited</w:t>
            </w:r>
            <w:proofErr w:type="gramEnd"/>
            <w:r w:rsidRPr="001F2EBC">
              <w:rPr>
                <w:sz w:val="20"/>
                <w:szCs w:val="20"/>
                <w:lang w:val="en-US"/>
              </w:rPr>
              <w:t xml:space="preserve">. The market window for new players with autonomous capacity is open now — before existing industry has time to </w:t>
            </w:r>
            <w:proofErr w:type="spellStart"/>
            <w:r w:rsidRPr="001F2EBC">
              <w:rPr>
                <w:sz w:val="20"/>
                <w:szCs w:val="20"/>
                <w:lang w:val="en-US"/>
              </w:rPr>
              <w:t>modernise</w:t>
            </w:r>
            <w:proofErr w:type="spellEnd"/>
            <w:r w:rsidRPr="001F2EBC">
              <w:rPr>
                <w:sz w:val="20"/>
                <w:szCs w:val="20"/>
                <w:lang w:val="en-US"/>
              </w:rPr>
              <w:t>.</w:t>
            </w:r>
          </w:p>
        </w:tc>
      </w:tr>
    </w:tbl>
    <w:p w14:paraId="4AAB9BDF" w14:textId="77777777" w:rsidR="001414E7" w:rsidRDefault="001F2EBC">
      <w:pPr>
        <w:spacing w:before="480" w:after="120"/>
      </w:pPr>
      <w:r>
        <w:rPr>
          <w:b/>
          <w:bCs/>
          <w:sz w:val="44"/>
          <w:szCs w:val="44"/>
        </w:rPr>
        <w:t>5. Market Risk</w:t>
      </w:r>
    </w:p>
    <w:p w14:paraId="34878A1C" w14:textId="77777777" w:rsidR="001414E7" w:rsidRDefault="001414E7">
      <w:pPr>
        <w:spacing w:after="40"/>
      </w:pPr>
    </w:p>
    <w:p w14:paraId="4ECA34AE" w14:textId="77777777" w:rsidR="001414E7" w:rsidRDefault="001F2EBC">
      <w:pPr>
        <w:spacing w:before="60" w:after="60"/>
      </w:pPr>
      <w:proofErr w:type="spellStart"/>
      <w:r>
        <w:rPr>
          <w:i/>
          <w:iCs/>
          <w:color w:val="6B6B6B"/>
          <w:sz w:val="18"/>
          <w:szCs w:val="18"/>
        </w:rPr>
        <w:t>Table</w:t>
      </w:r>
      <w:proofErr w:type="spellEnd"/>
      <w:r>
        <w:rPr>
          <w:i/>
          <w:iCs/>
          <w:color w:val="6B6B6B"/>
          <w:sz w:val="18"/>
          <w:szCs w:val="18"/>
        </w:rPr>
        <w:t xml:space="preserve"> 7: Risk </w:t>
      </w:r>
      <w:proofErr w:type="spellStart"/>
      <w:r>
        <w:rPr>
          <w:i/>
          <w:iCs/>
          <w:color w:val="6B6B6B"/>
          <w:sz w:val="18"/>
          <w:szCs w:val="18"/>
        </w:rPr>
        <w:t>assessment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200"/>
        <w:gridCol w:w="4626"/>
      </w:tblGrid>
      <w:tr w:rsidR="001414E7" w14:paraId="7CEA0474" w14:textId="77777777">
        <w:tblPrEx>
          <w:tblCellMar>
            <w:top w:w="0" w:type="dxa"/>
            <w:bottom w:w="0" w:type="dxa"/>
          </w:tblCellMar>
        </w:tblPrEx>
        <w:tc>
          <w:tcPr>
            <w:tcW w:w="1800" w:type="dxa"/>
            <w:shd w:val="clear" w:color="auto" w:fill="2B2B2B"/>
            <w:tcMar>
              <w:top w:w="60" w:type="dxa"/>
              <w:left w:w="100" w:type="dxa"/>
              <w:bottom w:w="60" w:type="dxa"/>
              <w:right w:w="100" w:type="dxa"/>
            </w:tcMar>
            <w:vAlign w:val="center"/>
          </w:tcPr>
          <w:p w14:paraId="3E53CF41" w14:textId="77777777" w:rsidR="001414E7" w:rsidRDefault="001F2EBC">
            <w:r>
              <w:rPr>
                <w:b/>
                <w:bCs/>
                <w:color w:val="FFFFFF"/>
                <w:sz w:val="20"/>
                <w:szCs w:val="20"/>
              </w:rPr>
              <w:t xml:space="preserve">Risk </w:t>
            </w:r>
            <w:proofErr w:type="spellStart"/>
            <w:r>
              <w:rPr>
                <w:b/>
                <w:bCs/>
                <w:color w:val="FFFFFF"/>
                <w:sz w:val="20"/>
                <w:szCs w:val="20"/>
              </w:rPr>
              <w:t>factor</w:t>
            </w:r>
            <w:proofErr w:type="spellEnd"/>
          </w:p>
        </w:tc>
        <w:tc>
          <w:tcPr>
            <w:tcW w:w="1400" w:type="dxa"/>
            <w:shd w:val="clear" w:color="auto" w:fill="2B2B2B"/>
            <w:tcMar>
              <w:top w:w="60" w:type="dxa"/>
              <w:left w:w="100" w:type="dxa"/>
              <w:bottom w:w="60" w:type="dxa"/>
              <w:right w:w="100" w:type="dxa"/>
            </w:tcMar>
            <w:vAlign w:val="center"/>
          </w:tcPr>
          <w:p w14:paraId="3042B480" w14:textId="77777777" w:rsidR="001414E7" w:rsidRDefault="001F2EBC">
            <w:proofErr w:type="spellStart"/>
            <w:r>
              <w:rPr>
                <w:b/>
                <w:bCs/>
                <w:color w:val="FFFFFF"/>
                <w:sz w:val="20"/>
                <w:szCs w:val="20"/>
              </w:rPr>
              <w:t>Probability</w:t>
            </w:r>
            <w:proofErr w:type="spellEnd"/>
          </w:p>
        </w:tc>
        <w:tc>
          <w:tcPr>
            <w:tcW w:w="1200" w:type="dxa"/>
            <w:shd w:val="clear" w:color="auto" w:fill="2B2B2B"/>
            <w:tcMar>
              <w:top w:w="60" w:type="dxa"/>
              <w:left w:w="100" w:type="dxa"/>
              <w:bottom w:w="60" w:type="dxa"/>
              <w:right w:w="100" w:type="dxa"/>
            </w:tcMar>
            <w:vAlign w:val="center"/>
          </w:tcPr>
          <w:p w14:paraId="0A135BB5" w14:textId="77777777" w:rsidR="001414E7" w:rsidRDefault="001F2EBC">
            <w:proofErr w:type="spellStart"/>
            <w:r>
              <w:rPr>
                <w:b/>
                <w:bCs/>
                <w:color w:val="FFFFFF"/>
                <w:sz w:val="20"/>
                <w:szCs w:val="20"/>
              </w:rPr>
              <w:t>Impact</w:t>
            </w:r>
            <w:proofErr w:type="spellEnd"/>
          </w:p>
        </w:tc>
        <w:tc>
          <w:tcPr>
            <w:tcW w:w="4626" w:type="dxa"/>
            <w:shd w:val="clear" w:color="auto" w:fill="2B2B2B"/>
            <w:tcMar>
              <w:top w:w="60" w:type="dxa"/>
              <w:left w:w="100" w:type="dxa"/>
              <w:bottom w:w="60" w:type="dxa"/>
              <w:right w:w="100" w:type="dxa"/>
            </w:tcMar>
            <w:vAlign w:val="center"/>
          </w:tcPr>
          <w:p w14:paraId="23B1F3FD" w14:textId="77777777" w:rsidR="001414E7" w:rsidRDefault="001F2EBC">
            <w:proofErr w:type="spellStart"/>
            <w:r>
              <w:rPr>
                <w:b/>
                <w:bCs/>
                <w:color w:val="FFFFFF"/>
                <w:sz w:val="20"/>
                <w:szCs w:val="20"/>
              </w:rPr>
              <w:t>Implication</w:t>
            </w:r>
            <w:proofErr w:type="spellEnd"/>
            <w:r>
              <w:rPr>
                <w:b/>
                <w:bCs/>
                <w:color w:val="FFFFFF"/>
                <w:sz w:val="20"/>
                <w:szCs w:val="20"/>
              </w:rPr>
              <w:t xml:space="preserve"> for CNC </w:t>
            </w:r>
            <w:proofErr w:type="spellStart"/>
            <w:r>
              <w:rPr>
                <w:b/>
                <w:bCs/>
                <w:color w:val="FFFFFF"/>
                <w:sz w:val="20"/>
                <w:szCs w:val="20"/>
              </w:rPr>
              <w:t>market</w:t>
            </w:r>
            <w:proofErr w:type="spellEnd"/>
          </w:p>
        </w:tc>
      </w:tr>
      <w:tr w:rsidR="001414E7" w:rsidRPr="001F2EBC" w14:paraId="35779505"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38B9C449" w14:textId="77777777" w:rsidR="001414E7" w:rsidRDefault="001F2EBC">
            <w:proofErr w:type="spellStart"/>
            <w:r>
              <w:rPr>
                <w:b/>
                <w:bCs/>
                <w:sz w:val="20"/>
                <w:szCs w:val="20"/>
              </w:rPr>
              <w:t>Geopolitical</w:t>
            </w:r>
            <w:proofErr w:type="spellEnd"/>
            <w:r>
              <w:rPr>
                <w:b/>
                <w:bCs/>
                <w:sz w:val="20"/>
                <w:szCs w:val="20"/>
              </w:rPr>
              <w:t xml:space="preserve"> </w:t>
            </w:r>
            <w:proofErr w:type="spellStart"/>
            <w:r>
              <w:rPr>
                <w:b/>
                <w:bCs/>
                <w:sz w:val="20"/>
                <w:szCs w:val="20"/>
              </w:rPr>
              <w:t>détente</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49ABFEF5"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FFFFF"/>
            <w:tcMar>
              <w:top w:w="50" w:type="dxa"/>
              <w:left w:w="100" w:type="dxa"/>
              <w:bottom w:w="50" w:type="dxa"/>
              <w:right w:w="100" w:type="dxa"/>
            </w:tcMar>
            <w:vAlign w:val="center"/>
          </w:tcPr>
          <w:p w14:paraId="6660E00F" w14:textId="77777777" w:rsidR="001414E7" w:rsidRDefault="001F2EBC">
            <w:r>
              <w:rPr>
                <w:sz w:val="20"/>
                <w:szCs w:val="20"/>
              </w:rPr>
              <w:t>Moderate</w:t>
            </w:r>
          </w:p>
        </w:tc>
        <w:tc>
          <w:tcPr>
            <w:tcW w:w="4626" w:type="dxa"/>
            <w:tcBorders>
              <w:bottom w:val="single" w:sz="2" w:space="0" w:color="D3D3D3"/>
            </w:tcBorders>
            <w:shd w:val="clear" w:color="auto" w:fill="FFFFFF"/>
            <w:tcMar>
              <w:top w:w="50" w:type="dxa"/>
              <w:left w:w="100" w:type="dxa"/>
              <w:bottom w:w="50" w:type="dxa"/>
              <w:right w:w="100" w:type="dxa"/>
            </w:tcMar>
            <w:vAlign w:val="center"/>
          </w:tcPr>
          <w:p w14:paraId="2D807E3C" w14:textId="77777777" w:rsidR="001414E7" w:rsidRPr="001F2EBC" w:rsidRDefault="001F2EBC">
            <w:pPr>
              <w:rPr>
                <w:lang w:val="en-US"/>
              </w:rPr>
            </w:pPr>
            <w:r w:rsidRPr="001F2EBC">
              <w:rPr>
                <w:sz w:val="20"/>
                <w:szCs w:val="20"/>
                <w:lang w:val="en-US"/>
              </w:rPr>
              <w:t>5% commitment legislated and cross-party. Capacity gap requires decades to close.</w:t>
            </w:r>
          </w:p>
        </w:tc>
      </w:tr>
      <w:tr w:rsidR="001414E7" w:rsidRPr="001F2EBC" w14:paraId="36B68AAB"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479CB6C2" w14:textId="77777777" w:rsidR="001414E7" w:rsidRDefault="001F2EBC">
            <w:r>
              <w:rPr>
                <w:b/>
                <w:bCs/>
                <w:sz w:val="20"/>
                <w:szCs w:val="20"/>
              </w:rPr>
              <w:lastRenderedPageBreak/>
              <w:t xml:space="preserve">Oil </w:t>
            </w:r>
            <w:proofErr w:type="spellStart"/>
            <w:r>
              <w:rPr>
                <w:b/>
                <w:bCs/>
                <w:sz w:val="20"/>
                <w:szCs w:val="20"/>
              </w:rPr>
              <w:t>price</w:t>
            </w:r>
            <w:proofErr w:type="spellEnd"/>
            <w:r>
              <w:rPr>
                <w:b/>
                <w:bCs/>
                <w:sz w:val="20"/>
                <w:szCs w:val="20"/>
              </w:rPr>
              <w:t xml:space="preserve"> </w:t>
            </w:r>
            <w:proofErr w:type="spellStart"/>
            <w:r>
              <w:rPr>
                <w:b/>
                <w:bCs/>
                <w:sz w:val="20"/>
                <w:szCs w:val="20"/>
              </w:rPr>
              <w:t>collapse</w:t>
            </w:r>
            <w:proofErr w:type="spellEnd"/>
          </w:p>
        </w:tc>
        <w:tc>
          <w:tcPr>
            <w:tcW w:w="1400" w:type="dxa"/>
            <w:tcBorders>
              <w:bottom w:val="single" w:sz="2" w:space="0" w:color="D3D3D3"/>
            </w:tcBorders>
            <w:shd w:val="clear" w:color="auto" w:fill="F5F5F5"/>
            <w:tcMar>
              <w:top w:w="50" w:type="dxa"/>
              <w:left w:w="100" w:type="dxa"/>
              <w:bottom w:w="50" w:type="dxa"/>
              <w:right w:w="100" w:type="dxa"/>
            </w:tcMar>
            <w:vAlign w:val="center"/>
          </w:tcPr>
          <w:p w14:paraId="621C176D" w14:textId="77777777" w:rsidR="001414E7" w:rsidRDefault="001F2EBC">
            <w:r>
              <w:rPr>
                <w:sz w:val="20"/>
                <w:szCs w:val="20"/>
              </w:rPr>
              <w:t>Moderate</w:t>
            </w:r>
          </w:p>
        </w:tc>
        <w:tc>
          <w:tcPr>
            <w:tcW w:w="1200" w:type="dxa"/>
            <w:tcBorders>
              <w:bottom w:val="single" w:sz="2" w:space="0" w:color="D3D3D3"/>
            </w:tcBorders>
            <w:shd w:val="clear" w:color="auto" w:fill="F5F5F5"/>
            <w:tcMar>
              <w:top w:w="50" w:type="dxa"/>
              <w:left w:w="100" w:type="dxa"/>
              <w:bottom w:w="50" w:type="dxa"/>
              <w:right w:w="100" w:type="dxa"/>
            </w:tcMar>
            <w:vAlign w:val="center"/>
          </w:tcPr>
          <w:p w14:paraId="6ABBA077" w14:textId="77777777" w:rsidR="001414E7" w:rsidRDefault="001F2EBC">
            <w:r>
              <w:rPr>
                <w:sz w:val="20"/>
                <w:szCs w:val="20"/>
              </w:rPr>
              <w:t>Moderate</w:t>
            </w:r>
          </w:p>
        </w:tc>
        <w:tc>
          <w:tcPr>
            <w:tcW w:w="4626" w:type="dxa"/>
            <w:tcBorders>
              <w:bottom w:val="single" w:sz="2" w:space="0" w:color="D3D3D3"/>
            </w:tcBorders>
            <w:shd w:val="clear" w:color="auto" w:fill="F5F5F5"/>
            <w:tcMar>
              <w:top w:w="50" w:type="dxa"/>
              <w:left w:w="100" w:type="dxa"/>
              <w:bottom w:w="50" w:type="dxa"/>
              <w:right w:w="100" w:type="dxa"/>
            </w:tcMar>
            <w:vAlign w:val="center"/>
          </w:tcPr>
          <w:p w14:paraId="3B07D657" w14:textId="77777777" w:rsidR="001414E7" w:rsidRPr="001F2EBC" w:rsidRDefault="001F2EBC">
            <w:pPr>
              <w:rPr>
                <w:lang w:val="en-US"/>
              </w:rPr>
            </w:pPr>
            <w:proofErr w:type="spellStart"/>
            <w:r w:rsidRPr="001F2EBC">
              <w:rPr>
                <w:sz w:val="20"/>
                <w:szCs w:val="20"/>
                <w:lang w:val="en-US"/>
              </w:rPr>
              <w:t>Defence</w:t>
            </w:r>
            <w:proofErr w:type="spellEnd"/>
            <w:r w:rsidRPr="001F2EBC">
              <w:rPr>
                <w:sz w:val="20"/>
                <w:szCs w:val="20"/>
                <w:lang w:val="en-US"/>
              </w:rPr>
              <w:t xml:space="preserve"> and offshore wind are politically driven and independent of oil price.</w:t>
            </w:r>
          </w:p>
        </w:tc>
      </w:tr>
      <w:tr w:rsidR="001414E7" w14:paraId="570BAFFC"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13F28B67" w14:textId="77777777" w:rsidR="001414E7" w:rsidRDefault="001F2EBC">
            <w:r>
              <w:rPr>
                <w:b/>
                <w:bCs/>
                <w:sz w:val="20"/>
                <w:szCs w:val="20"/>
              </w:rPr>
              <w:t xml:space="preserve">AM </w:t>
            </w:r>
            <w:proofErr w:type="spellStart"/>
            <w:r>
              <w:rPr>
                <w:b/>
                <w:bCs/>
                <w:sz w:val="20"/>
                <w:szCs w:val="20"/>
              </w:rPr>
              <w:t>disruption</w:t>
            </w:r>
            <w:proofErr w:type="spellEnd"/>
            <w:r>
              <w:rPr>
                <w:b/>
                <w:bCs/>
                <w:sz w:val="20"/>
                <w:szCs w:val="20"/>
              </w:rPr>
              <w:t xml:space="preserve"> </w:t>
            </w:r>
            <w:proofErr w:type="spellStart"/>
            <w:r>
              <w:rPr>
                <w:b/>
                <w:bCs/>
                <w:sz w:val="20"/>
                <w:szCs w:val="20"/>
              </w:rPr>
              <w:t>of</w:t>
            </w:r>
            <w:proofErr w:type="spellEnd"/>
            <w:r>
              <w:rPr>
                <w:b/>
                <w:bCs/>
                <w:sz w:val="20"/>
                <w:szCs w:val="20"/>
              </w:rPr>
              <w:t xml:space="preserve"> CNC</w:t>
            </w:r>
          </w:p>
        </w:tc>
        <w:tc>
          <w:tcPr>
            <w:tcW w:w="1400" w:type="dxa"/>
            <w:tcBorders>
              <w:bottom w:val="single" w:sz="2" w:space="0" w:color="D3D3D3"/>
            </w:tcBorders>
            <w:shd w:val="clear" w:color="auto" w:fill="FFFFFF"/>
            <w:tcMar>
              <w:top w:w="50" w:type="dxa"/>
              <w:left w:w="100" w:type="dxa"/>
              <w:bottom w:w="50" w:type="dxa"/>
              <w:right w:w="100" w:type="dxa"/>
            </w:tcMar>
            <w:vAlign w:val="center"/>
          </w:tcPr>
          <w:p w14:paraId="5ADABA9E"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FFFFF"/>
            <w:tcMar>
              <w:top w:w="50" w:type="dxa"/>
              <w:left w:w="100" w:type="dxa"/>
              <w:bottom w:w="50" w:type="dxa"/>
              <w:right w:w="100" w:type="dxa"/>
            </w:tcMar>
            <w:vAlign w:val="center"/>
          </w:tcPr>
          <w:p w14:paraId="14363530" w14:textId="77777777" w:rsidR="001414E7" w:rsidRDefault="001F2EBC">
            <w:proofErr w:type="spellStart"/>
            <w:r>
              <w:rPr>
                <w:sz w:val="20"/>
                <w:szCs w:val="20"/>
              </w:rPr>
              <w:t>Low</w:t>
            </w:r>
            <w:proofErr w:type="spellEnd"/>
          </w:p>
        </w:tc>
        <w:tc>
          <w:tcPr>
            <w:tcW w:w="4626" w:type="dxa"/>
            <w:tcBorders>
              <w:bottom w:val="single" w:sz="2" w:space="0" w:color="D3D3D3"/>
            </w:tcBorders>
            <w:shd w:val="clear" w:color="auto" w:fill="FFFFFF"/>
            <w:tcMar>
              <w:top w:w="50" w:type="dxa"/>
              <w:left w:w="100" w:type="dxa"/>
              <w:bottom w:w="50" w:type="dxa"/>
              <w:right w:w="100" w:type="dxa"/>
            </w:tcMar>
            <w:vAlign w:val="center"/>
          </w:tcPr>
          <w:p w14:paraId="7EA33A97" w14:textId="77777777" w:rsidR="001414E7" w:rsidRDefault="001F2EBC">
            <w:r w:rsidRPr="001F2EBC">
              <w:rPr>
                <w:sz w:val="20"/>
                <w:szCs w:val="20"/>
                <w:lang w:val="en-US"/>
              </w:rPr>
              <w:t xml:space="preserve">AM supplements subtractive precision, </w:t>
            </w:r>
            <w:proofErr w:type="gramStart"/>
            <w:r w:rsidRPr="001F2EBC">
              <w:rPr>
                <w:sz w:val="20"/>
                <w:szCs w:val="20"/>
                <w:lang w:val="en-US"/>
              </w:rPr>
              <w:t>does</w:t>
            </w:r>
            <w:proofErr w:type="gramEnd"/>
            <w:r w:rsidRPr="001F2EBC">
              <w:rPr>
                <w:sz w:val="20"/>
                <w:szCs w:val="20"/>
                <w:lang w:val="en-US"/>
              </w:rPr>
              <w:t xml:space="preserve"> not replace it. </w:t>
            </w:r>
            <w:proofErr w:type="spellStart"/>
            <w:r>
              <w:rPr>
                <w:sz w:val="20"/>
                <w:szCs w:val="20"/>
              </w:rPr>
              <w:t>Certification</w:t>
            </w:r>
            <w:proofErr w:type="spellEnd"/>
            <w:r>
              <w:rPr>
                <w:sz w:val="20"/>
                <w:szCs w:val="20"/>
              </w:rPr>
              <w:t xml:space="preserve"> </w:t>
            </w:r>
            <w:proofErr w:type="spellStart"/>
            <w:r>
              <w:rPr>
                <w:sz w:val="20"/>
                <w:szCs w:val="20"/>
              </w:rPr>
              <w:t>requirements</w:t>
            </w:r>
            <w:proofErr w:type="spellEnd"/>
            <w:r>
              <w:rPr>
                <w:sz w:val="20"/>
                <w:szCs w:val="20"/>
              </w:rPr>
              <w:t xml:space="preserve"> </w:t>
            </w:r>
            <w:proofErr w:type="spellStart"/>
            <w:r>
              <w:rPr>
                <w:sz w:val="20"/>
                <w:szCs w:val="20"/>
              </w:rPr>
              <w:t>favour</w:t>
            </w:r>
            <w:proofErr w:type="spellEnd"/>
            <w:r>
              <w:rPr>
                <w:sz w:val="20"/>
                <w:szCs w:val="20"/>
              </w:rPr>
              <w:t xml:space="preserve"> CNC.</w:t>
            </w:r>
          </w:p>
        </w:tc>
      </w:tr>
      <w:tr w:rsidR="001414E7" w14:paraId="5F4F893F" w14:textId="77777777">
        <w:tblPrEx>
          <w:tblCellMar>
            <w:top w:w="0" w:type="dxa"/>
            <w:bottom w:w="0" w:type="dxa"/>
          </w:tblCellMar>
        </w:tblPrEx>
        <w:tc>
          <w:tcPr>
            <w:tcW w:w="1800" w:type="dxa"/>
            <w:tcBorders>
              <w:bottom w:val="single" w:sz="2" w:space="0" w:color="D3D3D3"/>
            </w:tcBorders>
            <w:shd w:val="clear" w:color="auto" w:fill="F5F5F5"/>
            <w:tcMar>
              <w:top w:w="50" w:type="dxa"/>
              <w:left w:w="100" w:type="dxa"/>
              <w:bottom w:w="50" w:type="dxa"/>
              <w:right w:w="100" w:type="dxa"/>
            </w:tcMar>
            <w:vAlign w:val="center"/>
          </w:tcPr>
          <w:p w14:paraId="766B3D92" w14:textId="77777777" w:rsidR="001414E7" w:rsidRDefault="001F2EBC">
            <w:r>
              <w:rPr>
                <w:b/>
                <w:bCs/>
                <w:sz w:val="20"/>
                <w:szCs w:val="20"/>
              </w:rPr>
              <w:t xml:space="preserve">New </w:t>
            </w:r>
            <w:proofErr w:type="spellStart"/>
            <w:r>
              <w:rPr>
                <w:b/>
                <w:bCs/>
                <w:sz w:val="20"/>
                <w:szCs w:val="20"/>
              </w:rPr>
              <w:t>capacity</w:t>
            </w:r>
            <w:proofErr w:type="spellEnd"/>
            <w:r>
              <w:rPr>
                <w:b/>
                <w:bCs/>
                <w:sz w:val="20"/>
                <w:szCs w:val="20"/>
              </w:rPr>
              <w:t xml:space="preserve"> from </w:t>
            </w:r>
            <w:proofErr w:type="spellStart"/>
            <w:r>
              <w:rPr>
                <w:b/>
                <w:bCs/>
                <w:sz w:val="20"/>
                <w:szCs w:val="20"/>
              </w:rPr>
              <w:t>incumbents</w:t>
            </w:r>
            <w:proofErr w:type="spellEnd"/>
          </w:p>
        </w:tc>
        <w:tc>
          <w:tcPr>
            <w:tcW w:w="1400" w:type="dxa"/>
            <w:tcBorders>
              <w:bottom w:val="single" w:sz="2" w:space="0" w:color="D3D3D3"/>
            </w:tcBorders>
            <w:shd w:val="clear" w:color="auto" w:fill="F5F5F5"/>
            <w:tcMar>
              <w:top w:w="50" w:type="dxa"/>
              <w:left w:w="100" w:type="dxa"/>
              <w:bottom w:w="50" w:type="dxa"/>
              <w:right w:w="100" w:type="dxa"/>
            </w:tcMar>
            <w:vAlign w:val="center"/>
          </w:tcPr>
          <w:p w14:paraId="0B2600E1" w14:textId="77777777" w:rsidR="001414E7" w:rsidRDefault="001F2EBC">
            <w:proofErr w:type="spellStart"/>
            <w:r>
              <w:rPr>
                <w:sz w:val="20"/>
                <w:szCs w:val="20"/>
              </w:rPr>
              <w:t>Low</w:t>
            </w:r>
            <w:proofErr w:type="spellEnd"/>
          </w:p>
        </w:tc>
        <w:tc>
          <w:tcPr>
            <w:tcW w:w="1200" w:type="dxa"/>
            <w:tcBorders>
              <w:bottom w:val="single" w:sz="2" w:space="0" w:color="D3D3D3"/>
            </w:tcBorders>
            <w:shd w:val="clear" w:color="auto" w:fill="F5F5F5"/>
            <w:tcMar>
              <w:top w:w="50" w:type="dxa"/>
              <w:left w:w="100" w:type="dxa"/>
              <w:bottom w:w="50" w:type="dxa"/>
              <w:right w:w="100" w:type="dxa"/>
            </w:tcMar>
            <w:vAlign w:val="center"/>
          </w:tcPr>
          <w:p w14:paraId="4BFC6E83" w14:textId="77777777" w:rsidR="001414E7" w:rsidRDefault="001F2EBC">
            <w:r>
              <w:rPr>
                <w:sz w:val="20"/>
                <w:szCs w:val="20"/>
              </w:rPr>
              <w:t>Moderate</w:t>
            </w:r>
          </w:p>
        </w:tc>
        <w:tc>
          <w:tcPr>
            <w:tcW w:w="4626" w:type="dxa"/>
            <w:tcBorders>
              <w:bottom w:val="single" w:sz="2" w:space="0" w:color="D3D3D3"/>
            </w:tcBorders>
            <w:shd w:val="clear" w:color="auto" w:fill="F5F5F5"/>
            <w:tcMar>
              <w:top w:w="50" w:type="dxa"/>
              <w:left w:w="100" w:type="dxa"/>
              <w:bottom w:w="50" w:type="dxa"/>
              <w:right w:w="100" w:type="dxa"/>
            </w:tcMar>
            <w:vAlign w:val="center"/>
          </w:tcPr>
          <w:p w14:paraId="2E2868F7" w14:textId="77777777" w:rsidR="001414E7" w:rsidRDefault="001F2EBC">
            <w:r w:rsidRPr="001F2EBC">
              <w:rPr>
                <w:sz w:val="20"/>
                <w:szCs w:val="20"/>
                <w:lang w:val="en-US"/>
              </w:rPr>
              <w:t xml:space="preserve">39,000 missing workers prevent traditional scaling. </w:t>
            </w:r>
            <w:proofErr w:type="spellStart"/>
            <w:r>
              <w:rPr>
                <w:sz w:val="20"/>
                <w:szCs w:val="20"/>
              </w:rPr>
              <w:t>Greenfield</w:t>
            </w:r>
            <w:proofErr w:type="spellEnd"/>
            <w:r>
              <w:rPr>
                <w:sz w:val="20"/>
                <w:szCs w:val="20"/>
              </w:rPr>
              <w:t xml:space="preserve"> </w:t>
            </w:r>
            <w:proofErr w:type="spellStart"/>
            <w:r>
              <w:rPr>
                <w:sz w:val="20"/>
                <w:szCs w:val="20"/>
              </w:rPr>
              <w:t>takes</w:t>
            </w:r>
            <w:proofErr w:type="spellEnd"/>
            <w:r>
              <w:rPr>
                <w:sz w:val="20"/>
                <w:szCs w:val="20"/>
              </w:rPr>
              <w:t xml:space="preserve"> 3–5 </w:t>
            </w:r>
            <w:proofErr w:type="spellStart"/>
            <w:r>
              <w:rPr>
                <w:sz w:val="20"/>
                <w:szCs w:val="20"/>
              </w:rPr>
              <w:t>years</w:t>
            </w:r>
            <w:proofErr w:type="spellEnd"/>
            <w:r>
              <w:rPr>
                <w:sz w:val="20"/>
                <w:szCs w:val="20"/>
              </w:rPr>
              <w:t>.</w:t>
            </w:r>
          </w:p>
        </w:tc>
      </w:tr>
      <w:tr w:rsidR="001414E7" w:rsidRPr="001F2EBC" w14:paraId="4BECAA89" w14:textId="77777777">
        <w:tblPrEx>
          <w:tblCellMar>
            <w:top w:w="0" w:type="dxa"/>
            <w:bottom w:w="0" w:type="dxa"/>
          </w:tblCellMar>
        </w:tblPrEx>
        <w:tc>
          <w:tcPr>
            <w:tcW w:w="1800" w:type="dxa"/>
            <w:tcBorders>
              <w:bottom w:val="single" w:sz="2" w:space="0" w:color="D3D3D3"/>
            </w:tcBorders>
            <w:shd w:val="clear" w:color="auto" w:fill="FFFFFF"/>
            <w:tcMar>
              <w:top w:w="50" w:type="dxa"/>
              <w:left w:w="100" w:type="dxa"/>
              <w:bottom w:w="50" w:type="dxa"/>
              <w:right w:w="100" w:type="dxa"/>
            </w:tcMar>
            <w:vAlign w:val="center"/>
          </w:tcPr>
          <w:p w14:paraId="0951149A" w14:textId="77777777" w:rsidR="001414E7" w:rsidRDefault="001F2EBC">
            <w:r>
              <w:rPr>
                <w:b/>
                <w:bCs/>
                <w:sz w:val="20"/>
                <w:szCs w:val="20"/>
              </w:rPr>
              <w:t xml:space="preserve">EU </w:t>
            </w:r>
            <w:proofErr w:type="spellStart"/>
            <w:r>
              <w:rPr>
                <w:b/>
                <w:bCs/>
                <w:sz w:val="20"/>
                <w:szCs w:val="20"/>
              </w:rPr>
              <w:t>budget</w:t>
            </w:r>
            <w:proofErr w:type="spellEnd"/>
            <w:r>
              <w:rPr>
                <w:b/>
                <w:bCs/>
                <w:sz w:val="20"/>
                <w:szCs w:val="20"/>
              </w:rPr>
              <w:t xml:space="preserve"> </w:t>
            </w:r>
            <w:proofErr w:type="spellStart"/>
            <w:r>
              <w:rPr>
                <w:b/>
                <w:bCs/>
                <w:sz w:val="20"/>
                <w:szCs w:val="20"/>
              </w:rPr>
              <w:t>failure</w:t>
            </w:r>
            <w:proofErr w:type="spellEnd"/>
          </w:p>
        </w:tc>
        <w:tc>
          <w:tcPr>
            <w:tcW w:w="1400" w:type="dxa"/>
            <w:tcBorders>
              <w:bottom w:val="single" w:sz="2" w:space="0" w:color="D3D3D3"/>
            </w:tcBorders>
            <w:shd w:val="clear" w:color="auto" w:fill="FFFFFF"/>
            <w:tcMar>
              <w:top w:w="50" w:type="dxa"/>
              <w:left w:w="100" w:type="dxa"/>
              <w:bottom w:w="50" w:type="dxa"/>
              <w:right w:w="100" w:type="dxa"/>
            </w:tcMar>
            <w:vAlign w:val="center"/>
          </w:tcPr>
          <w:p w14:paraId="068FFBD7" w14:textId="77777777" w:rsidR="001414E7" w:rsidRDefault="001F2EBC">
            <w:r>
              <w:rPr>
                <w:sz w:val="20"/>
                <w:szCs w:val="20"/>
              </w:rPr>
              <w:t>Moderate</w:t>
            </w:r>
          </w:p>
        </w:tc>
        <w:tc>
          <w:tcPr>
            <w:tcW w:w="1200" w:type="dxa"/>
            <w:tcBorders>
              <w:bottom w:val="single" w:sz="2" w:space="0" w:color="D3D3D3"/>
            </w:tcBorders>
            <w:shd w:val="clear" w:color="auto" w:fill="FFFFFF"/>
            <w:tcMar>
              <w:top w:w="50" w:type="dxa"/>
              <w:left w:w="100" w:type="dxa"/>
              <w:bottom w:w="50" w:type="dxa"/>
              <w:right w:w="100" w:type="dxa"/>
            </w:tcMar>
            <w:vAlign w:val="center"/>
          </w:tcPr>
          <w:p w14:paraId="5CBD1ACE" w14:textId="77777777" w:rsidR="001414E7" w:rsidRDefault="001F2EBC">
            <w:proofErr w:type="spellStart"/>
            <w:r>
              <w:rPr>
                <w:sz w:val="20"/>
                <w:szCs w:val="20"/>
              </w:rPr>
              <w:t>Low</w:t>
            </w:r>
            <w:proofErr w:type="spellEnd"/>
          </w:p>
        </w:tc>
        <w:tc>
          <w:tcPr>
            <w:tcW w:w="4626" w:type="dxa"/>
            <w:tcBorders>
              <w:bottom w:val="single" w:sz="2" w:space="0" w:color="D3D3D3"/>
            </w:tcBorders>
            <w:shd w:val="clear" w:color="auto" w:fill="FFFFFF"/>
            <w:tcMar>
              <w:top w:w="50" w:type="dxa"/>
              <w:left w:w="100" w:type="dxa"/>
              <w:bottom w:w="50" w:type="dxa"/>
              <w:right w:w="100" w:type="dxa"/>
            </w:tcMar>
            <w:vAlign w:val="center"/>
          </w:tcPr>
          <w:p w14:paraId="5DBA3769" w14:textId="77777777" w:rsidR="001414E7" w:rsidRPr="001F2EBC" w:rsidRDefault="001F2EBC">
            <w:pPr>
              <w:rPr>
                <w:lang w:val="en-US"/>
              </w:rPr>
            </w:pPr>
            <w:r w:rsidRPr="001F2EBC">
              <w:rPr>
                <w:sz w:val="20"/>
                <w:szCs w:val="20"/>
                <w:lang w:val="en-US"/>
              </w:rPr>
              <w:t>Norwegian/Nordic focus makes European budget risk secondary.</w:t>
            </w:r>
          </w:p>
        </w:tc>
      </w:tr>
    </w:tbl>
    <w:p w14:paraId="5157191E" w14:textId="4975136C" w:rsidR="001414E7" w:rsidRPr="001F2EBC" w:rsidRDefault="001414E7">
      <w:pPr>
        <w:rPr>
          <w:lang w:val="en-US"/>
        </w:rPr>
      </w:pPr>
    </w:p>
    <w:p w14:paraId="156B7B74" w14:textId="77777777" w:rsidR="001414E7" w:rsidRPr="001F2EBC" w:rsidRDefault="001F2EBC">
      <w:pPr>
        <w:spacing w:before="480" w:after="120"/>
        <w:rPr>
          <w:lang w:val="en-US"/>
        </w:rPr>
      </w:pPr>
      <w:r w:rsidRPr="001F2EBC">
        <w:rPr>
          <w:b/>
          <w:bCs/>
          <w:sz w:val="44"/>
          <w:szCs w:val="44"/>
          <w:lang w:val="en-US"/>
        </w:rPr>
        <w:t>6. Methodological Note</w:t>
      </w:r>
    </w:p>
    <w:p w14:paraId="576BC5AA" w14:textId="77777777" w:rsidR="001414E7" w:rsidRPr="001F2EBC" w:rsidRDefault="001F2EBC">
      <w:pPr>
        <w:spacing w:before="360" w:after="120"/>
        <w:rPr>
          <w:lang w:val="en-US"/>
        </w:rPr>
      </w:pPr>
      <w:r w:rsidRPr="001F2EBC">
        <w:rPr>
          <w:b/>
          <w:bCs/>
          <w:color w:val="F50537"/>
          <w:sz w:val="32"/>
          <w:szCs w:val="32"/>
          <w:lang w:val="en-US"/>
        </w:rPr>
        <w:t>6.1 Source Selection and Assessment Criteria</w:t>
      </w:r>
    </w:p>
    <w:p w14:paraId="5C8AF142" w14:textId="77777777" w:rsidR="001414E7" w:rsidRPr="001F2EBC" w:rsidRDefault="001F2EBC">
      <w:pPr>
        <w:spacing w:after="120" w:line="276" w:lineRule="auto"/>
        <w:rPr>
          <w:lang w:val="en-US"/>
        </w:rPr>
      </w:pPr>
      <w:r w:rsidRPr="001F2EBC">
        <w:rPr>
          <w:lang w:val="en-US"/>
        </w:rPr>
        <w:t xml:space="preserve">This report uses exclusively publicly available, verifiable sources. Sources are systematically </w:t>
      </w:r>
      <w:proofErr w:type="spellStart"/>
      <w:r w:rsidRPr="001F2EBC">
        <w:rPr>
          <w:lang w:val="en-US"/>
        </w:rPr>
        <w:t>categorised</w:t>
      </w:r>
      <w:proofErr w:type="spellEnd"/>
      <w:r w:rsidRPr="001F2EBC">
        <w:rPr>
          <w:lang w:val="en-US"/>
        </w:rPr>
        <w:t xml:space="preserve"> into four reliability tiers based on established academic assessment criteria:</w:t>
      </w:r>
    </w:p>
    <w:p w14:paraId="59565D66"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Source type: </w:t>
      </w:r>
      <w:r w:rsidRPr="001F2EBC">
        <w:rPr>
          <w:lang w:val="en-US"/>
        </w:rPr>
        <w:t xml:space="preserve">Primary sources (legislation, parliamentary resolutions, official NATO communiqués) </w:t>
      </w:r>
      <w:proofErr w:type="spellStart"/>
      <w:r w:rsidRPr="001F2EBC">
        <w:rPr>
          <w:lang w:val="en-US"/>
        </w:rPr>
        <w:t>prioritised</w:t>
      </w:r>
      <w:proofErr w:type="spellEnd"/>
      <w:r w:rsidRPr="001F2EBC">
        <w:rPr>
          <w:lang w:val="en-US"/>
        </w:rPr>
        <w:t xml:space="preserve"> over secondary sources (analyses, commentary).</w:t>
      </w:r>
    </w:p>
    <w:p w14:paraId="6149E586"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Institutional authority: </w:t>
      </w:r>
      <w:r w:rsidRPr="001F2EBC">
        <w:rPr>
          <w:lang w:val="en-US"/>
        </w:rPr>
        <w:t xml:space="preserve">Government publications and international </w:t>
      </w:r>
      <w:proofErr w:type="spellStart"/>
      <w:r w:rsidRPr="001F2EBC">
        <w:rPr>
          <w:lang w:val="en-US"/>
        </w:rPr>
        <w:t>organisations</w:t>
      </w:r>
      <w:proofErr w:type="spellEnd"/>
      <w:r w:rsidRPr="001F2EBC">
        <w:rPr>
          <w:lang w:val="en-US"/>
        </w:rPr>
        <w:t xml:space="preserve"> with transparent methodology ranked highest.</w:t>
      </w:r>
    </w:p>
    <w:p w14:paraId="6AF72CDB"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Verifiability: </w:t>
      </w:r>
      <w:r w:rsidRPr="001F2EBC">
        <w:rPr>
          <w:lang w:val="en-US"/>
        </w:rPr>
        <w:t>All figures and claims must be verifiable against specific documents with identifiable page numbers, paragraph numbers, or dates.</w:t>
      </w:r>
    </w:p>
    <w:p w14:paraId="2780ABF8" w14:textId="77777777" w:rsidR="001414E7" w:rsidRPr="001F2EBC" w:rsidRDefault="001F2EBC">
      <w:pPr>
        <w:pStyle w:val="Listeavsnitt"/>
        <w:numPr>
          <w:ilvl w:val="0"/>
          <w:numId w:val="2"/>
        </w:numPr>
        <w:spacing w:after="60" w:line="276" w:lineRule="auto"/>
        <w:rPr>
          <w:lang w:val="en-US"/>
        </w:rPr>
      </w:pPr>
      <w:r w:rsidRPr="001F2EBC">
        <w:rPr>
          <w:b/>
          <w:bCs/>
          <w:lang w:val="en-US"/>
        </w:rPr>
        <w:t xml:space="preserve">Currency: </w:t>
      </w:r>
      <w:r w:rsidRPr="001F2EBC">
        <w:rPr>
          <w:lang w:val="en-US"/>
        </w:rPr>
        <w:t>Given the report’s focus on current conditions, all sources are from 2023–2026.</w:t>
      </w:r>
    </w:p>
    <w:p w14:paraId="0E521DD7" w14:textId="77777777" w:rsidR="001414E7" w:rsidRPr="001F2EBC" w:rsidRDefault="001F2EBC">
      <w:pPr>
        <w:spacing w:before="360" w:after="120"/>
        <w:rPr>
          <w:lang w:val="en-US"/>
        </w:rPr>
      </w:pPr>
      <w:r w:rsidRPr="001F2EBC">
        <w:rPr>
          <w:b/>
          <w:bCs/>
          <w:color w:val="F50537"/>
          <w:sz w:val="32"/>
          <w:szCs w:val="32"/>
          <w:lang w:val="en-US"/>
        </w:rPr>
        <w:t>6.2 Source Assessment Matrix</w:t>
      </w:r>
    </w:p>
    <w:p w14:paraId="7F4F8549" w14:textId="77777777" w:rsidR="001414E7" w:rsidRPr="001F2EBC" w:rsidRDefault="001414E7">
      <w:pPr>
        <w:spacing w:after="40"/>
        <w:rPr>
          <w:lang w:val="en-US"/>
        </w:rPr>
      </w:pPr>
    </w:p>
    <w:p w14:paraId="28B94CF6" w14:textId="77777777" w:rsidR="001414E7" w:rsidRPr="001F2EBC" w:rsidRDefault="001F2EBC">
      <w:pPr>
        <w:spacing w:before="60" w:after="60"/>
        <w:rPr>
          <w:lang w:val="en-US"/>
        </w:rPr>
      </w:pPr>
      <w:r w:rsidRPr="001F2EBC">
        <w:rPr>
          <w:i/>
          <w:iCs/>
          <w:color w:val="6B6B6B"/>
          <w:sz w:val="18"/>
          <w:szCs w:val="18"/>
          <w:lang w:val="en-US"/>
        </w:rPr>
        <w:t>Table 8: Source classification by reliability tier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4826"/>
      </w:tblGrid>
      <w:tr w:rsidR="001414E7" w14:paraId="3A2EE749" w14:textId="77777777">
        <w:tblPrEx>
          <w:tblCellMar>
            <w:top w:w="0" w:type="dxa"/>
            <w:bottom w:w="0" w:type="dxa"/>
          </w:tblCellMar>
        </w:tblPrEx>
        <w:tc>
          <w:tcPr>
            <w:tcW w:w="1400" w:type="dxa"/>
            <w:shd w:val="clear" w:color="auto" w:fill="2B2B2B"/>
            <w:tcMar>
              <w:top w:w="60" w:type="dxa"/>
              <w:left w:w="100" w:type="dxa"/>
              <w:bottom w:w="60" w:type="dxa"/>
              <w:right w:w="100" w:type="dxa"/>
            </w:tcMar>
            <w:vAlign w:val="center"/>
          </w:tcPr>
          <w:p w14:paraId="67CA548E" w14:textId="77777777" w:rsidR="001414E7" w:rsidRDefault="001F2EBC">
            <w:r>
              <w:rPr>
                <w:b/>
                <w:bCs/>
                <w:color w:val="FFFFFF"/>
                <w:sz w:val="20"/>
                <w:szCs w:val="20"/>
              </w:rPr>
              <w:t>Tier</w:t>
            </w:r>
          </w:p>
        </w:tc>
        <w:tc>
          <w:tcPr>
            <w:tcW w:w="2800" w:type="dxa"/>
            <w:shd w:val="clear" w:color="auto" w:fill="2B2B2B"/>
            <w:tcMar>
              <w:top w:w="60" w:type="dxa"/>
              <w:left w:w="100" w:type="dxa"/>
              <w:bottom w:w="60" w:type="dxa"/>
              <w:right w:w="100" w:type="dxa"/>
            </w:tcMar>
            <w:vAlign w:val="center"/>
          </w:tcPr>
          <w:p w14:paraId="581AA799" w14:textId="77777777" w:rsidR="001414E7" w:rsidRDefault="001F2EBC">
            <w:proofErr w:type="spellStart"/>
            <w:r>
              <w:rPr>
                <w:b/>
                <w:bCs/>
                <w:color w:val="FFFFFF"/>
                <w:sz w:val="20"/>
                <w:szCs w:val="20"/>
              </w:rPr>
              <w:t>Criterion</w:t>
            </w:r>
            <w:proofErr w:type="spellEnd"/>
          </w:p>
        </w:tc>
        <w:tc>
          <w:tcPr>
            <w:tcW w:w="4826" w:type="dxa"/>
            <w:shd w:val="clear" w:color="auto" w:fill="2B2B2B"/>
            <w:tcMar>
              <w:top w:w="60" w:type="dxa"/>
              <w:left w:w="100" w:type="dxa"/>
              <w:bottom w:w="60" w:type="dxa"/>
              <w:right w:w="100" w:type="dxa"/>
            </w:tcMar>
            <w:vAlign w:val="center"/>
          </w:tcPr>
          <w:p w14:paraId="119C7486" w14:textId="77777777" w:rsidR="001414E7" w:rsidRDefault="001F2EBC">
            <w:r>
              <w:rPr>
                <w:b/>
                <w:bCs/>
                <w:color w:val="FFFFFF"/>
                <w:sz w:val="20"/>
                <w:szCs w:val="20"/>
              </w:rPr>
              <w:t xml:space="preserve">Sources in </w:t>
            </w:r>
            <w:proofErr w:type="spellStart"/>
            <w:r>
              <w:rPr>
                <w:b/>
                <w:bCs/>
                <w:color w:val="FFFFFF"/>
                <w:sz w:val="20"/>
                <w:szCs w:val="20"/>
              </w:rPr>
              <w:t>this</w:t>
            </w:r>
            <w:proofErr w:type="spellEnd"/>
            <w:r>
              <w:rPr>
                <w:b/>
                <w:bCs/>
                <w:color w:val="FFFFFF"/>
                <w:sz w:val="20"/>
                <w:szCs w:val="20"/>
              </w:rPr>
              <w:t xml:space="preserve"> report</w:t>
            </w:r>
          </w:p>
        </w:tc>
      </w:tr>
      <w:tr w:rsidR="001414E7" w:rsidRPr="001F2EBC" w14:paraId="2BD0845F"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346BB49C" w14:textId="77777777" w:rsidR="001414E7" w:rsidRDefault="001F2EBC">
            <w:r>
              <w:rPr>
                <w:b/>
                <w:bCs/>
                <w:sz w:val="20"/>
                <w:szCs w:val="20"/>
              </w:rPr>
              <w:t>Tier 1</w:t>
            </w:r>
          </w:p>
        </w:tc>
        <w:tc>
          <w:tcPr>
            <w:tcW w:w="2800" w:type="dxa"/>
            <w:tcBorders>
              <w:bottom w:val="single" w:sz="2" w:space="0" w:color="D3D3D3"/>
            </w:tcBorders>
            <w:shd w:val="clear" w:color="auto" w:fill="FFFFFF"/>
            <w:tcMar>
              <w:top w:w="50" w:type="dxa"/>
              <w:left w:w="100" w:type="dxa"/>
              <w:bottom w:w="50" w:type="dxa"/>
              <w:right w:w="100" w:type="dxa"/>
            </w:tcMar>
            <w:vAlign w:val="center"/>
          </w:tcPr>
          <w:p w14:paraId="22FC9D64" w14:textId="77777777" w:rsidR="001414E7" w:rsidRPr="001F2EBC" w:rsidRDefault="001F2EBC">
            <w:pPr>
              <w:rPr>
                <w:lang w:val="en-US"/>
              </w:rPr>
            </w:pPr>
            <w:r w:rsidRPr="001F2EBC">
              <w:rPr>
                <w:sz w:val="20"/>
                <w:szCs w:val="20"/>
                <w:lang w:val="en-US"/>
              </w:rPr>
              <w:t>Government sources — legislation, resolutions, official decisions</w:t>
            </w:r>
          </w:p>
        </w:tc>
        <w:tc>
          <w:tcPr>
            <w:tcW w:w="4826" w:type="dxa"/>
            <w:tcBorders>
              <w:bottom w:val="single" w:sz="2" w:space="0" w:color="D3D3D3"/>
            </w:tcBorders>
            <w:shd w:val="clear" w:color="auto" w:fill="FFFFFF"/>
            <w:tcMar>
              <w:top w:w="50" w:type="dxa"/>
              <w:left w:w="100" w:type="dxa"/>
              <w:bottom w:w="50" w:type="dxa"/>
              <w:right w:w="100" w:type="dxa"/>
            </w:tcMar>
            <w:vAlign w:val="center"/>
          </w:tcPr>
          <w:p w14:paraId="502EBB33" w14:textId="77777777" w:rsidR="001414E7" w:rsidRPr="001F2EBC" w:rsidRDefault="001F2EBC">
            <w:pPr>
              <w:rPr>
                <w:lang w:val="en-US"/>
              </w:rPr>
            </w:pPr>
            <w:r w:rsidRPr="001F2EBC">
              <w:rPr>
                <w:sz w:val="20"/>
                <w:szCs w:val="20"/>
                <w:lang w:val="en-US"/>
              </w:rPr>
              <w:t>Stortinget [1, 4], Government [2, 3], Security Act [7], NSM [6, 8], Sweden [9, 10], Denmark [11], NATO [22], EU [24, 25, 32] — 15 sources</w:t>
            </w:r>
          </w:p>
        </w:tc>
      </w:tr>
      <w:tr w:rsidR="001414E7" w:rsidRPr="001F2EBC" w14:paraId="5F20B0B8"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7972F91D" w14:textId="77777777" w:rsidR="001414E7" w:rsidRDefault="001F2EBC">
            <w:r>
              <w:rPr>
                <w:b/>
                <w:bCs/>
                <w:sz w:val="20"/>
                <w:szCs w:val="20"/>
              </w:rPr>
              <w:t>Tier 2</w:t>
            </w:r>
          </w:p>
        </w:tc>
        <w:tc>
          <w:tcPr>
            <w:tcW w:w="2800" w:type="dxa"/>
            <w:tcBorders>
              <w:bottom w:val="single" w:sz="2" w:space="0" w:color="D3D3D3"/>
            </w:tcBorders>
            <w:shd w:val="clear" w:color="auto" w:fill="F5F5F5"/>
            <w:tcMar>
              <w:top w:w="50" w:type="dxa"/>
              <w:left w:w="100" w:type="dxa"/>
              <w:bottom w:w="50" w:type="dxa"/>
              <w:right w:w="100" w:type="dxa"/>
            </w:tcMar>
            <w:vAlign w:val="center"/>
          </w:tcPr>
          <w:p w14:paraId="4ACBCE1D" w14:textId="77777777" w:rsidR="001414E7" w:rsidRPr="001F2EBC" w:rsidRDefault="001F2EBC">
            <w:pPr>
              <w:rPr>
                <w:lang w:val="en-US"/>
              </w:rPr>
            </w:pPr>
            <w:r w:rsidRPr="001F2EBC">
              <w:rPr>
                <w:sz w:val="20"/>
                <w:szCs w:val="20"/>
                <w:lang w:val="en-US"/>
              </w:rPr>
              <w:t>International institutions — transparent data, peer-reviewed methodology</w:t>
            </w:r>
          </w:p>
        </w:tc>
        <w:tc>
          <w:tcPr>
            <w:tcW w:w="4826" w:type="dxa"/>
            <w:tcBorders>
              <w:bottom w:val="single" w:sz="2" w:space="0" w:color="D3D3D3"/>
            </w:tcBorders>
            <w:shd w:val="clear" w:color="auto" w:fill="F5F5F5"/>
            <w:tcMar>
              <w:top w:w="50" w:type="dxa"/>
              <w:left w:w="100" w:type="dxa"/>
              <w:bottom w:w="50" w:type="dxa"/>
              <w:right w:w="100" w:type="dxa"/>
            </w:tcMar>
            <w:vAlign w:val="center"/>
          </w:tcPr>
          <w:p w14:paraId="07AEFCB0" w14:textId="77777777" w:rsidR="001414E7" w:rsidRPr="001F2EBC" w:rsidRDefault="001F2EBC">
            <w:pPr>
              <w:rPr>
                <w:lang w:val="en-US"/>
              </w:rPr>
            </w:pPr>
            <w:r w:rsidRPr="001F2EBC">
              <w:rPr>
                <w:sz w:val="20"/>
                <w:szCs w:val="20"/>
                <w:lang w:val="en-US"/>
              </w:rPr>
              <w:t>SIPRI [20, 21], IEA [14], GWEC [15], ECB [27], EIB [26], Bank of Finland [12] — 6 sources</w:t>
            </w:r>
          </w:p>
        </w:tc>
      </w:tr>
      <w:tr w:rsidR="001414E7" w:rsidRPr="001F2EBC" w14:paraId="777C7079" w14:textId="77777777">
        <w:tblPrEx>
          <w:tblCellMar>
            <w:top w:w="0" w:type="dxa"/>
            <w:bottom w:w="0" w:type="dxa"/>
          </w:tblCellMar>
        </w:tblPrEx>
        <w:tc>
          <w:tcPr>
            <w:tcW w:w="1400" w:type="dxa"/>
            <w:tcBorders>
              <w:bottom w:val="single" w:sz="2" w:space="0" w:color="D3D3D3"/>
            </w:tcBorders>
            <w:shd w:val="clear" w:color="auto" w:fill="FFFFFF"/>
            <w:tcMar>
              <w:top w:w="50" w:type="dxa"/>
              <w:left w:w="100" w:type="dxa"/>
              <w:bottom w:w="50" w:type="dxa"/>
              <w:right w:w="100" w:type="dxa"/>
            </w:tcMar>
            <w:vAlign w:val="center"/>
          </w:tcPr>
          <w:p w14:paraId="0428794F" w14:textId="77777777" w:rsidR="001414E7" w:rsidRDefault="001F2EBC">
            <w:r>
              <w:rPr>
                <w:b/>
                <w:bCs/>
                <w:sz w:val="20"/>
                <w:szCs w:val="20"/>
              </w:rPr>
              <w:t>Tier 3</w:t>
            </w:r>
          </w:p>
        </w:tc>
        <w:tc>
          <w:tcPr>
            <w:tcW w:w="2800" w:type="dxa"/>
            <w:tcBorders>
              <w:bottom w:val="single" w:sz="2" w:space="0" w:color="D3D3D3"/>
            </w:tcBorders>
            <w:shd w:val="clear" w:color="auto" w:fill="FFFFFF"/>
            <w:tcMar>
              <w:top w:w="50" w:type="dxa"/>
              <w:left w:w="100" w:type="dxa"/>
              <w:bottom w:w="50" w:type="dxa"/>
              <w:right w:w="100" w:type="dxa"/>
            </w:tcMar>
            <w:vAlign w:val="center"/>
          </w:tcPr>
          <w:p w14:paraId="1FC285D9" w14:textId="77777777" w:rsidR="001414E7" w:rsidRPr="001F2EBC" w:rsidRDefault="001F2EBC">
            <w:pPr>
              <w:rPr>
                <w:lang w:val="en-US"/>
              </w:rPr>
            </w:pPr>
            <w:r w:rsidRPr="001F2EBC">
              <w:rPr>
                <w:sz w:val="20"/>
                <w:szCs w:val="20"/>
                <w:lang w:val="en-US"/>
              </w:rPr>
              <w:t xml:space="preserve">Research institutions — </w:t>
            </w:r>
            <w:proofErr w:type="spellStart"/>
            <w:r w:rsidRPr="001F2EBC">
              <w:rPr>
                <w:sz w:val="20"/>
                <w:szCs w:val="20"/>
                <w:lang w:val="en-US"/>
              </w:rPr>
              <w:t>recognised</w:t>
            </w:r>
            <w:proofErr w:type="spellEnd"/>
            <w:r w:rsidRPr="001F2EBC">
              <w:rPr>
                <w:sz w:val="20"/>
                <w:szCs w:val="20"/>
                <w:lang w:val="en-US"/>
              </w:rPr>
              <w:t xml:space="preserve"> think tanks with published methodology</w:t>
            </w:r>
          </w:p>
        </w:tc>
        <w:tc>
          <w:tcPr>
            <w:tcW w:w="4826" w:type="dxa"/>
            <w:tcBorders>
              <w:bottom w:val="single" w:sz="2" w:space="0" w:color="D3D3D3"/>
            </w:tcBorders>
            <w:shd w:val="clear" w:color="auto" w:fill="FFFFFF"/>
            <w:tcMar>
              <w:top w:w="50" w:type="dxa"/>
              <w:left w:w="100" w:type="dxa"/>
              <w:bottom w:w="50" w:type="dxa"/>
              <w:right w:w="100" w:type="dxa"/>
            </w:tcMar>
            <w:vAlign w:val="center"/>
          </w:tcPr>
          <w:p w14:paraId="04958783" w14:textId="77777777" w:rsidR="001414E7" w:rsidRPr="001F2EBC" w:rsidRDefault="001F2EBC">
            <w:pPr>
              <w:rPr>
                <w:lang w:val="en-US"/>
              </w:rPr>
            </w:pPr>
            <w:r w:rsidRPr="001F2EBC">
              <w:rPr>
                <w:sz w:val="20"/>
                <w:szCs w:val="20"/>
                <w:lang w:val="en-US"/>
              </w:rPr>
              <w:t>Carnegie [13], Atlantic Council [23, 30], EP Research [</w:t>
            </w:r>
            <w:proofErr w:type="gramStart"/>
            <w:r w:rsidRPr="001F2EBC">
              <w:rPr>
                <w:sz w:val="20"/>
                <w:szCs w:val="20"/>
                <w:lang w:val="en-US"/>
              </w:rPr>
              <w:t>29] —</w:t>
            </w:r>
            <w:proofErr w:type="gramEnd"/>
            <w:r w:rsidRPr="001F2EBC">
              <w:rPr>
                <w:sz w:val="20"/>
                <w:szCs w:val="20"/>
                <w:lang w:val="en-US"/>
              </w:rPr>
              <w:t xml:space="preserve"> 3 sources</w:t>
            </w:r>
          </w:p>
        </w:tc>
      </w:tr>
      <w:tr w:rsidR="001414E7" w:rsidRPr="001F2EBC" w14:paraId="74071B25" w14:textId="77777777">
        <w:tblPrEx>
          <w:tblCellMar>
            <w:top w:w="0" w:type="dxa"/>
            <w:bottom w:w="0" w:type="dxa"/>
          </w:tblCellMar>
        </w:tblPrEx>
        <w:tc>
          <w:tcPr>
            <w:tcW w:w="1400" w:type="dxa"/>
            <w:tcBorders>
              <w:bottom w:val="single" w:sz="2" w:space="0" w:color="D3D3D3"/>
            </w:tcBorders>
            <w:shd w:val="clear" w:color="auto" w:fill="F5F5F5"/>
            <w:tcMar>
              <w:top w:w="50" w:type="dxa"/>
              <w:left w:w="100" w:type="dxa"/>
              <w:bottom w:w="50" w:type="dxa"/>
              <w:right w:w="100" w:type="dxa"/>
            </w:tcMar>
            <w:vAlign w:val="center"/>
          </w:tcPr>
          <w:p w14:paraId="7BF3C186" w14:textId="77777777" w:rsidR="001414E7" w:rsidRDefault="001F2EBC">
            <w:r>
              <w:rPr>
                <w:b/>
                <w:bCs/>
                <w:sz w:val="20"/>
                <w:szCs w:val="20"/>
              </w:rPr>
              <w:t>Tier 4</w:t>
            </w:r>
          </w:p>
        </w:tc>
        <w:tc>
          <w:tcPr>
            <w:tcW w:w="2800" w:type="dxa"/>
            <w:tcBorders>
              <w:bottom w:val="single" w:sz="2" w:space="0" w:color="D3D3D3"/>
            </w:tcBorders>
            <w:shd w:val="clear" w:color="auto" w:fill="F5F5F5"/>
            <w:tcMar>
              <w:top w:w="50" w:type="dxa"/>
              <w:left w:w="100" w:type="dxa"/>
              <w:bottom w:w="50" w:type="dxa"/>
              <w:right w:w="100" w:type="dxa"/>
            </w:tcMar>
            <w:vAlign w:val="center"/>
          </w:tcPr>
          <w:p w14:paraId="51541D5A" w14:textId="77777777" w:rsidR="001414E7" w:rsidRPr="001F2EBC" w:rsidRDefault="001F2EBC">
            <w:pPr>
              <w:rPr>
                <w:lang w:val="en-US"/>
              </w:rPr>
            </w:pPr>
            <w:r w:rsidRPr="001F2EBC">
              <w:rPr>
                <w:sz w:val="20"/>
                <w:szCs w:val="20"/>
                <w:lang w:val="en-US"/>
              </w:rPr>
              <w:t>Industry reports — surveys, company releases, qualified press</w:t>
            </w:r>
          </w:p>
        </w:tc>
        <w:tc>
          <w:tcPr>
            <w:tcW w:w="4826" w:type="dxa"/>
            <w:tcBorders>
              <w:bottom w:val="single" w:sz="2" w:space="0" w:color="D3D3D3"/>
            </w:tcBorders>
            <w:shd w:val="clear" w:color="auto" w:fill="F5F5F5"/>
            <w:tcMar>
              <w:top w:w="50" w:type="dxa"/>
              <w:left w:w="100" w:type="dxa"/>
              <w:bottom w:w="50" w:type="dxa"/>
              <w:right w:w="100" w:type="dxa"/>
            </w:tcMar>
            <w:vAlign w:val="center"/>
          </w:tcPr>
          <w:p w14:paraId="22F6E049" w14:textId="77777777" w:rsidR="001414E7" w:rsidRPr="001F2EBC" w:rsidRDefault="001F2EBC">
            <w:pPr>
              <w:rPr>
                <w:lang w:val="en-US"/>
              </w:rPr>
            </w:pPr>
            <w:r w:rsidRPr="001F2EBC">
              <w:rPr>
                <w:sz w:val="20"/>
                <w:szCs w:val="20"/>
                <w:lang w:val="en-US"/>
              </w:rPr>
              <w:t xml:space="preserve">NAV [5], SSB [16], Vattenfall [17], GE </w:t>
            </w:r>
            <w:proofErr w:type="spellStart"/>
            <w:r w:rsidRPr="001F2EBC">
              <w:rPr>
                <w:sz w:val="20"/>
                <w:szCs w:val="20"/>
                <w:lang w:val="en-US"/>
              </w:rPr>
              <w:t>Vernova</w:t>
            </w:r>
            <w:proofErr w:type="spellEnd"/>
            <w:r w:rsidRPr="001F2EBC">
              <w:rPr>
                <w:sz w:val="20"/>
                <w:szCs w:val="20"/>
                <w:lang w:val="en-US"/>
              </w:rPr>
              <w:t xml:space="preserve"> [18], </w:t>
            </w:r>
            <w:proofErr w:type="spellStart"/>
            <w:r w:rsidRPr="001F2EBC">
              <w:rPr>
                <w:sz w:val="20"/>
                <w:szCs w:val="20"/>
                <w:lang w:val="en-US"/>
              </w:rPr>
              <w:t>Blykalla</w:t>
            </w:r>
            <w:proofErr w:type="spellEnd"/>
            <w:r w:rsidRPr="001F2EBC">
              <w:rPr>
                <w:sz w:val="20"/>
                <w:szCs w:val="20"/>
                <w:lang w:val="en-US"/>
              </w:rPr>
              <w:t xml:space="preserve"> [19], Gartner [31], Berlin Decl. [</w:t>
            </w:r>
            <w:proofErr w:type="gramStart"/>
            <w:r w:rsidRPr="001F2EBC">
              <w:rPr>
                <w:sz w:val="20"/>
                <w:szCs w:val="20"/>
                <w:lang w:val="en-US"/>
              </w:rPr>
              <w:t>28] —</w:t>
            </w:r>
            <w:proofErr w:type="gramEnd"/>
            <w:r w:rsidRPr="001F2EBC">
              <w:rPr>
                <w:sz w:val="20"/>
                <w:szCs w:val="20"/>
                <w:lang w:val="en-US"/>
              </w:rPr>
              <w:t xml:space="preserve"> 7 sources</w:t>
            </w:r>
          </w:p>
        </w:tc>
      </w:tr>
    </w:tbl>
    <w:p w14:paraId="4FA95759" w14:textId="77777777" w:rsidR="001414E7" w:rsidRPr="001F2EBC" w:rsidRDefault="001414E7">
      <w:pPr>
        <w:spacing w:after="120"/>
        <w:rPr>
          <w:lang w:val="en-US"/>
        </w:rPr>
      </w:pPr>
    </w:p>
    <w:p w14:paraId="2E88C361" w14:textId="77777777" w:rsidR="001414E7" w:rsidRPr="001F2EBC" w:rsidRDefault="001F2EBC">
      <w:pPr>
        <w:spacing w:after="60" w:line="260" w:lineRule="auto"/>
        <w:rPr>
          <w:lang w:val="en-US"/>
        </w:rPr>
      </w:pPr>
      <w:r w:rsidRPr="001F2EBC">
        <w:rPr>
          <w:color w:val="6B6B6B"/>
          <w:sz w:val="18"/>
          <w:szCs w:val="18"/>
          <w:lang w:val="en-US"/>
        </w:rPr>
        <w:t>Note: Tier classification reflects the source’s general reliability, not the validity of specific data points.</w:t>
      </w:r>
    </w:p>
    <w:p w14:paraId="4FBC361B" w14:textId="77777777" w:rsidR="001414E7" w:rsidRPr="001F2EBC" w:rsidRDefault="001F2EBC">
      <w:pPr>
        <w:spacing w:before="360" w:after="120"/>
        <w:rPr>
          <w:lang w:val="en-US"/>
        </w:rPr>
      </w:pPr>
      <w:r w:rsidRPr="001F2EBC">
        <w:rPr>
          <w:b/>
          <w:bCs/>
          <w:color w:val="F50537"/>
          <w:sz w:val="32"/>
          <w:szCs w:val="32"/>
          <w:lang w:val="en-US"/>
        </w:rPr>
        <w:lastRenderedPageBreak/>
        <w:t>6.3 Limitations</w:t>
      </w:r>
    </w:p>
    <w:p w14:paraId="027489CC" w14:textId="77777777" w:rsidR="001414E7" w:rsidRPr="001F2EBC" w:rsidRDefault="001F2EBC">
      <w:pPr>
        <w:spacing w:after="120" w:line="276" w:lineRule="auto"/>
        <w:rPr>
          <w:lang w:val="en-US"/>
        </w:rPr>
      </w:pPr>
      <w:r w:rsidRPr="001F2EBC">
        <w:rPr>
          <w:lang w:val="en-US"/>
        </w:rPr>
        <w:t>This report has the following methodological limitations:</w:t>
      </w:r>
    </w:p>
    <w:p w14:paraId="4BD6FE5F" w14:textId="77777777" w:rsidR="001414E7" w:rsidRDefault="001F2EBC">
      <w:pPr>
        <w:pStyle w:val="Listeavsnitt"/>
        <w:numPr>
          <w:ilvl w:val="0"/>
          <w:numId w:val="2"/>
        </w:numPr>
        <w:spacing w:after="60" w:line="276" w:lineRule="auto"/>
      </w:pPr>
      <w:r w:rsidRPr="001F2EBC">
        <w:rPr>
          <w:lang w:val="en-US"/>
        </w:rPr>
        <w:t xml:space="preserve">(1) Market sizes for CNC-machinable components (e.g. 5–7B NOK/year for Norwegian </w:t>
      </w:r>
      <w:proofErr w:type="spellStart"/>
      <w:r w:rsidRPr="001F2EBC">
        <w:rPr>
          <w:lang w:val="en-US"/>
        </w:rPr>
        <w:t>defence</w:t>
      </w:r>
      <w:proofErr w:type="spellEnd"/>
      <w:r w:rsidRPr="001F2EBC">
        <w:rPr>
          <w:lang w:val="en-US"/>
        </w:rPr>
        <w:t xml:space="preserve">) are Aurelian’s own estimates based on materiel plans and industry experience. </w:t>
      </w:r>
      <w:proofErr w:type="spellStart"/>
      <w:r>
        <w:t>These</w:t>
      </w:r>
      <w:proofErr w:type="spellEnd"/>
      <w:r>
        <w:t xml:space="preserve"> </w:t>
      </w:r>
      <w:proofErr w:type="spellStart"/>
      <w:r>
        <w:t>are</w:t>
      </w:r>
      <w:proofErr w:type="spellEnd"/>
      <w:r>
        <w:t xml:space="preserve"> not </w:t>
      </w:r>
      <w:proofErr w:type="spellStart"/>
      <w:r>
        <w:t>independently</w:t>
      </w:r>
      <w:proofErr w:type="spellEnd"/>
      <w:r>
        <w:t xml:space="preserve"> </w:t>
      </w:r>
      <w:proofErr w:type="spellStart"/>
      <w:r>
        <w:t>verified</w:t>
      </w:r>
      <w:proofErr w:type="spellEnd"/>
      <w:r>
        <w:t>.</w:t>
      </w:r>
    </w:p>
    <w:p w14:paraId="11E96340" w14:textId="77777777" w:rsidR="001414E7" w:rsidRPr="001F2EBC" w:rsidRDefault="001F2EBC">
      <w:pPr>
        <w:pStyle w:val="Listeavsnitt"/>
        <w:numPr>
          <w:ilvl w:val="0"/>
          <w:numId w:val="2"/>
        </w:numPr>
        <w:spacing w:after="60" w:line="276" w:lineRule="auto"/>
        <w:rPr>
          <w:lang w:val="en-US"/>
        </w:rPr>
      </w:pPr>
      <w:r w:rsidRPr="001F2EBC">
        <w:rPr>
          <w:lang w:val="en-US"/>
        </w:rPr>
        <w:t xml:space="preserve">(2) The report focuses on structural drivers supporting Aurelian’s business model. Factors that may dampen demand (budget delays, political changes, technology shifts) are addressed in chapter 5, but </w:t>
      </w:r>
      <w:proofErr w:type="gramStart"/>
      <w:r w:rsidRPr="001F2EBC">
        <w:rPr>
          <w:lang w:val="en-US"/>
        </w:rPr>
        <w:t>with</w:t>
      </w:r>
      <w:proofErr w:type="gramEnd"/>
      <w:r w:rsidRPr="001F2EBC">
        <w:rPr>
          <w:lang w:val="en-US"/>
        </w:rPr>
        <w:t xml:space="preserve"> limited depth.</w:t>
      </w:r>
    </w:p>
    <w:p w14:paraId="41914579" w14:textId="77777777" w:rsidR="001414E7" w:rsidRPr="001F2EBC" w:rsidRDefault="001F2EBC">
      <w:pPr>
        <w:pStyle w:val="Listeavsnitt"/>
        <w:numPr>
          <w:ilvl w:val="0"/>
          <w:numId w:val="2"/>
        </w:numPr>
        <w:spacing w:after="60" w:line="276" w:lineRule="auto"/>
        <w:rPr>
          <w:lang w:val="en-US"/>
        </w:rPr>
      </w:pPr>
      <w:r w:rsidRPr="001F2EBC">
        <w:rPr>
          <w:lang w:val="en-US"/>
        </w:rPr>
        <w:t>(3) Data from national government sources may contain different definitions and measurement methods across countries, making direct comparisons problematic.</w:t>
      </w:r>
    </w:p>
    <w:p w14:paraId="7D2307C6" w14:textId="77777777" w:rsidR="001414E7" w:rsidRDefault="001F2EBC">
      <w:pPr>
        <w:pStyle w:val="Listeavsnitt"/>
        <w:numPr>
          <w:ilvl w:val="0"/>
          <w:numId w:val="2"/>
        </w:numPr>
        <w:spacing w:after="60" w:line="276" w:lineRule="auto"/>
      </w:pPr>
      <w:r w:rsidRPr="001F2EBC">
        <w:rPr>
          <w:lang w:val="en-US"/>
        </w:rPr>
        <w:t xml:space="preserve">(4) Time horizon estimates (2025–2040) are based on currently adopted plans and commitments. </w:t>
      </w:r>
      <w:proofErr w:type="spellStart"/>
      <w:r>
        <w:t>Political</w:t>
      </w:r>
      <w:proofErr w:type="spellEnd"/>
      <w:r>
        <w:t xml:space="preserve"> </w:t>
      </w:r>
      <w:proofErr w:type="spellStart"/>
      <w:r>
        <w:t>changes</w:t>
      </w:r>
      <w:proofErr w:type="spellEnd"/>
      <w:r>
        <w:t xml:space="preserve"> </w:t>
      </w:r>
      <w:proofErr w:type="spellStart"/>
      <w:r>
        <w:t>may</w:t>
      </w:r>
      <w:proofErr w:type="spellEnd"/>
      <w:r>
        <w:t xml:space="preserve"> </w:t>
      </w:r>
      <w:proofErr w:type="spellStart"/>
      <w:r>
        <w:t>affect</w:t>
      </w:r>
      <w:proofErr w:type="spellEnd"/>
      <w:r>
        <w:t xml:space="preserve"> </w:t>
      </w:r>
      <w:proofErr w:type="spellStart"/>
      <w:r>
        <w:t>implementation</w:t>
      </w:r>
      <w:proofErr w:type="spellEnd"/>
      <w:r>
        <w:t xml:space="preserve"> pace.</w:t>
      </w:r>
    </w:p>
    <w:p w14:paraId="43EE2872" w14:textId="2B76EFB3" w:rsidR="001414E7" w:rsidRDefault="001414E7"/>
    <w:p w14:paraId="22927E73" w14:textId="77777777" w:rsidR="001414E7" w:rsidRDefault="001F2EBC">
      <w:pPr>
        <w:spacing w:before="480" w:after="120"/>
      </w:pPr>
      <w:r>
        <w:rPr>
          <w:b/>
          <w:bCs/>
          <w:sz w:val="44"/>
          <w:szCs w:val="44"/>
        </w:rPr>
        <w:t>7. Reference List</w:t>
      </w:r>
    </w:p>
    <w:p w14:paraId="6909BDDE" w14:textId="77777777" w:rsidR="001414E7" w:rsidRPr="001F2EBC" w:rsidRDefault="001F2EBC">
      <w:pPr>
        <w:spacing w:after="60" w:line="260" w:lineRule="auto"/>
        <w:rPr>
          <w:lang w:val="en-US"/>
        </w:rPr>
      </w:pPr>
      <w:r w:rsidRPr="001F2EBC">
        <w:rPr>
          <w:color w:val="6B6B6B"/>
          <w:sz w:val="18"/>
          <w:szCs w:val="18"/>
          <w:lang w:val="en-US"/>
        </w:rPr>
        <w:t>Reference style: IEEE numbered [n]. All sources publicly available and accessed January–February 2026 unless otherwise noted.</w:t>
      </w:r>
    </w:p>
    <w:p w14:paraId="35C5E16A" w14:textId="77777777" w:rsidR="001414E7" w:rsidRPr="001F2EBC" w:rsidRDefault="001414E7">
      <w:pPr>
        <w:spacing w:after="120"/>
        <w:rPr>
          <w:lang w:val="en-US"/>
        </w:rPr>
      </w:pPr>
    </w:p>
    <w:p w14:paraId="03656B57" w14:textId="77777777" w:rsidR="001414E7" w:rsidRPr="001F2EBC" w:rsidRDefault="001F2EBC">
      <w:pPr>
        <w:spacing w:before="240" w:after="80"/>
        <w:rPr>
          <w:lang w:val="en-US"/>
        </w:rPr>
      </w:pPr>
      <w:r w:rsidRPr="001F2EBC">
        <w:rPr>
          <w:b/>
          <w:bCs/>
          <w:sz w:val="26"/>
          <w:szCs w:val="26"/>
          <w:lang w:val="en-US"/>
        </w:rPr>
        <w:t>Tier 1: Government Sources</w:t>
      </w:r>
    </w:p>
    <w:p w14:paraId="64D39530" w14:textId="77777777" w:rsidR="001414E7" w:rsidRPr="001F2EBC" w:rsidRDefault="001F2EBC">
      <w:pPr>
        <w:spacing w:after="60" w:line="260" w:lineRule="auto"/>
        <w:rPr>
          <w:lang w:val="en-US"/>
        </w:rPr>
      </w:pPr>
      <w:r w:rsidRPr="001F2EBC">
        <w:rPr>
          <w:color w:val="6B6B6B"/>
          <w:sz w:val="18"/>
          <w:szCs w:val="18"/>
          <w:lang w:val="en-US"/>
        </w:rPr>
        <w:t>[1] Stortinget, “</w:t>
      </w:r>
      <w:proofErr w:type="spellStart"/>
      <w:r w:rsidRPr="001F2EBC">
        <w:rPr>
          <w:color w:val="6B6B6B"/>
          <w:sz w:val="18"/>
          <w:szCs w:val="18"/>
          <w:lang w:val="en-US"/>
        </w:rPr>
        <w:t>Innst</w:t>
      </w:r>
      <w:proofErr w:type="spellEnd"/>
      <w:r w:rsidRPr="001F2EBC">
        <w:rPr>
          <w:color w:val="6B6B6B"/>
          <w:sz w:val="18"/>
          <w:szCs w:val="18"/>
          <w:lang w:val="en-US"/>
        </w:rPr>
        <w:t xml:space="preserve">. 426 S (2023–2024): Committee recommendation on the long-term plan for the </w:t>
      </w:r>
      <w:proofErr w:type="spellStart"/>
      <w:r w:rsidRPr="001F2EBC">
        <w:rPr>
          <w:color w:val="6B6B6B"/>
          <w:sz w:val="18"/>
          <w:szCs w:val="18"/>
          <w:lang w:val="en-US"/>
        </w:rPr>
        <w:t>defence</w:t>
      </w:r>
      <w:proofErr w:type="spellEnd"/>
      <w:r w:rsidRPr="001F2EBC">
        <w:rPr>
          <w:color w:val="6B6B6B"/>
          <w:sz w:val="18"/>
          <w:szCs w:val="18"/>
          <w:lang w:val="en-US"/>
        </w:rPr>
        <w:t xml:space="preserve"> sector 2025–2036,” 11 June 2024.</w:t>
      </w:r>
    </w:p>
    <w:p w14:paraId="240F2F33" w14:textId="77777777" w:rsidR="001414E7" w:rsidRPr="001F2EBC" w:rsidRDefault="001F2EBC">
      <w:pPr>
        <w:spacing w:after="60" w:line="260" w:lineRule="auto"/>
        <w:rPr>
          <w:lang w:val="en-US"/>
        </w:rPr>
      </w:pPr>
      <w:r w:rsidRPr="001F2EBC">
        <w:rPr>
          <w:color w:val="6B6B6B"/>
          <w:sz w:val="18"/>
          <w:szCs w:val="18"/>
          <w:lang w:val="en-US"/>
        </w:rPr>
        <w:t xml:space="preserve">[2] Ministry of </w:t>
      </w:r>
      <w:proofErr w:type="spellStart"/>
      <w:r w:rsidRPr="001F2EBC">
        <w:rPr>
          <w:color w:val="6B6B6B"/>
          <w:sz w:val="18"/>
          <w:szCs w:val="18"/>
          <w:lang w:val="en-US"/>
        </w:rPr>
        <w:t>Defence</w:t>
      </w:r>
      <w:proofErr w:type="spellEnd"/>
      <w:r w:rsidRPr="001F2EBC">
        <w:rPr>
          <w:color w:val="6B6B6B"/>
          <w:sz w:val="18"/>
          <w:szCs w:val="18"/>
          <w:lang w:val="en-US"/>
        </w:rPr>
        <w:t xml:space="preserve">, “Prop. 87 S (2023–2024): The </w:t>
      </w:r>
      <w:proofErr w:type="spellStart"/>
      <w:r w:rsidRPr="001F2EBC">
        <w:rPr>
          <w:color w:val="6B6B6B"/>
          <w:sz w:val="18"/>
          <w:szCs w:val="18"/>
          <w:lang w:val="en-US"/>
        </w:rPr>
        <w:t>Defence</w:t>
      </w:r>
      <w:proofErr w:type="spellEnd"/>
      <w:r w:rsidRPr="001F2EBC">
        <w:rPr>
          <w:color w:val="6B6B6B"/>
          <w:sz w:val="18"/>
          <w:szCs w:val="18"/>
          <w:lang w:val="en-US"/>
        </w:rPr>
        <w:t xml:space="preserve"> Commitment — Long-term plan 2025–2036,” 2024.</w:t>
      </w:r>
    </w:p>
    <w:p w14:paraId="75928C6B" w14:textId="77777777" w:rsidR="001414E7" w:rsidRPr="001F2EBC" w:rsidRDefault="001F2EBC">
      <w:pPr>
        <w:spacing w:after="60" w:line="260" w:lineRule="auto"/>
        <w:rPr>
          <w:lang w:val="en-US"/>
        </w:rPr>
      </w:pPr>
      <w:r w:rsidRPr="001F2EBC">
        <w:rPr>
          <w:color w:val="6B6B6B"/>
          <w:sz w:val="18"/>
          <w:szCs w:val="18"/>
          <w:lang w:val="en-US"/>
        </w:rPr>
        <w:t xml:space="preserve">[3] Government of Norway, “Norway commits to NATO’s 5% GDP </w:t>
      </w:r>
      <w:proofErr w:type="spellStart"/>
      <w:r w:rsidRPr="001F2EBC">
        <w:rPr>
          <w:color w:val="6B6B6B"/>
          <w:sz w:val="18"/>
          <w:szCs w:val="18"/>
          <w:lang w:val="en-US"/>
        </w:rPr>
        <w:t>defence</w:t>
      </w:r>
      <w:proofErr w:type="spellEnd"/>
      <w:r w:rsidRPr="001F2EBC">
        <w:rPr>
          <w:color w:val="6B6B6B"/>
          <w:sz w:val="18"/>
          <w:szCs w:val="18"/>
          <w:lang w:val="en-US"/>
        </w:rPr>
        <w:t xml:space="preserve"> spending target,” press release, June 2025.</w:t>
      </w:r>
    </w:p>
    <w:p w14:paraId="1221DD5C" w14:textId="77777777" w:rsidR="001414E7" w:rsidRPr="001F2EBC" w:rsidRDefault="001F2EBC">
      <w:pPr>
        <w:spacing w:after="60" w:line="260" w:lineRule="auto"/>
        <w:rPr>
          <w:lang w:val="en-US"/>
        </w:rPr>
      </w:pPr>
      <w:r w:rsidRPr="001F2EBC">
        <w:rPr>
          <w:color w:val="6B6B6B"/>
          <w:sz w:val="18"/>
          <w:szCs w:val="18"/>
          <w:lang w:val="en-US"/>
        </w:rPr>
        <w:t xml:space="preserve">[4] Stortinget, “Debate transcript, 14 October 2025, item 1: </w:t>
      </w:r>
      <w:proofErr w:type="spellStart"/>
      <w:r w:rsidRPr="001F2EBC">
        <w:rPr>
          <w:color w:val="6B6B6B"/>
          <w:sz w:val="18"/>
          <w:szCs w:val="18"/>
          <w:lang w:val="en-US"/>
        </w:rPr>
        <w:t>Defence</w:t>
      </w:r>
      <w:proofErr w:type="spellEnd"/>
      <w:r w:rsidRPr="001F2EBC">
        <w:rPr>
          <w:color w:val="6B6B6B"/>
          <w:sz w:val="18"/>
          <w:szCs w:val="18"/>
          <w:lang w:val="en-US"/>
        </w:rPr>
        <w:t xml:space="preserve"> Budget 2026.”</w:t>
      </w:r>
    </w:p>
    <w:p w14:paraId="3835C8E5" w14:textId="77777777" w:rsidR="001414E7" w:rsidRDefault="001F2EBC">
      <w:pPr>
        <w:spacing w:after="60" w:line="260" w:lineRule="auto"/>
      </w:pPr>
      <w:r>
        <w:rPr>
          <w:color w:val="6B6B6B"/>
          <w:sz w:val="18"/>
          <w:szCs w:val="18"/>
        </w:rPr>
        <w:t xml:space="preserve">[5] NAV, “Bedriftsundersøkelsen 2025,” </w:t>
      </w:r>
      <w:proofErr w:type="spellStart"/>
      <w:r>
        <w:rPr>
          <w:color w:val="6B6B6B"/>
          <w:sz w:val="18"/>
          <w:szCs w:val="18"/>
        </w:rPr>
        <w:t>published</w:t>
      </w:r>
      <w:proofErr w:type="spellEnd"/>
      <w:r>
        <w:rPr>
          <w:color w:val="6B6B6B"/>
          <w:sz w:val="18"/>
          <w:szCs w:val="18"/>
        </w:rPr>
        <w:t xml:space="preserve"> 8 May 2025.</w:t>
      </w:r>
    </w:p>
    <w:p w14:paraId="0268D50F" w14:textId="77777777" w:rsidR="001414E7" w:rsidRDefault="001F2EBC">
      <w:pPr>
        <w:spacing w:after="60" w:line="260" w:lineRule="auto"/>
      </w:pPr>
      <w:r>
        <w:rPr>
          <w:color w:val="6B6B6B"/>
          <w:sz w:val="18"/>
          <w:szCs w:val="18"/>
        </w:rPr>
        <w:t>[6] NSM, “Sikkerhetsfaglig råd: Et motstandsdyktig Norge,” 2023.</w:t>
      </w:r>
    </w:p>
    <w:p w14:paraId="0AC24817" w14:textId="77777777" w:rsidR="001414E7" w:rsidRDefault="001F2EBC">
      <w:pPr>
        <w:spacing w:after="60" w:line="260" w:lineRule="auto"/>
      </w:pPr>
      <w:r>
        <w:rPr>
          <w:color w:val="6B6B6B"/>
          <w:sz w:val="18"/>
          <w:szCs w:val="18"/>
        </w:rPr>
        <w:t xml:space="preserve">[7] Lov om nasjonal sikkerhet (sikkerhetsloven), LOV-2018-06-01-24, </w:t>
      </w:r>
      <w:proofErr w:type="spellStart"/>
      <w:r>
        <w:rPr>
          <w:color w:val="6B6B6B"/>
          <w:sz w:val="18"/>
          <w:szCs w:val="18"/>
        </w:rPr>
        <w:t>effective</w:t>
      </w:r>
      <w:proofErr w:type="spellEnd"/>
      <w:r>
        <w:rPr>
          <w:color w:val="6B6B6B"/>
          <w:sz w:val="18"/>
          <w:szCs w:val="18"/>
        </w:rPr>
        <w:t xml:space="preserve"> 1 </w:t>
      </w:r>
      <w:proofErr w:type="spellStart"/>
      <w:r>
        <w:rPr>
          <w:color w:val="6B6B6B"/>
          <w:sz w:val="18"/>
          <w:szCs w:val="18"/>
        </w:rPr>
        <w:t>January</w:t>
      </w:r>
      <w:proofErr w:type="spellEnd"/>
      <w:r>
        <w:rPr>
          <w:color w:val="6B6B6B"/>
          <w:sz w:val="18"/>
          <w:szCs w:val="18"/>
        </w:rPr>
        <w:t xml:space="preserve"> 2019.</w:t>
      </w:r>
    </w:p>
    <w:p w14:paraId="5A545134" w14:textId="77777777" w:rsidR="001414E7" w:rsidRPr="001F2EBC" w:rsidRDefault="001F2EBC">
      <w:pPr>
        <w:spacing w:after="60" w:line="260" w:lineRule="auto"/>
        <w:rPr>
          <w:lang w:val="en-US"/>
        </w:rPr>
      </w:pPr>
      <w:r w:rsidRPr="001F2EBC">
        <w:rPr>
          <w:color w:val="6B6B6B"/>
          <w:sz w:val="18"/>
          <w:szCs w:val="18"/>
          <w:lang w:val="en-US"/>
        </w:rPr>
        <w:t>[8] NSM, “New digital security law in Norway — NIS2 implementation,” effective 1 October 2025.</w:t>
      </w:r>
    </w:p>
    <w:p w14:paraId="6FBC2739" w14:textId="77777777" w:rsidR="001414E7" w:rsidRPr="001F2EBC" w:rsidRDefault="001F2EBC">
      <w:pPr>
        <w:spacing w:after="60" w:line="260" w:lineRule="auto"/>
        <w:rPr>
          <w:lang w:val="en-US"/>
        </w:rPr>
      </w:pPr>
      <w:r w:rsidRPr="001F2EBC">
        <w:rPr>
          <w:color w:val="6B6B6B"/>
          <w:sz w:val="18"/>
          <w:szCs w:val="18"/>
          <w:lang w:val="en-US"/>
        </w:rPr>
        <w:t>[9] Government of Sweden, “</w:t>
      </w:r>
      <w:proofErr w:type="spellStart"/>
      <w:r w:rsidRPr="001F2EBC">
        <w:rPr>
          <w:color w:val="6B6B6B"/>
          <w:sz w:val="18"/>
          <w:szCs w:val="18"/>
          <w:lang w:val="en-US"/>
        </w:rPr>
        <w:t>Defence</w:t>
      </w:r>
      <w:proofErr w:type="spellEnd"/>
      <w:r w:rsidRPr="001F2EBC">
        <w:rPr>
          <w:color w:val="6B6B6B"/>
          <w:sz w:val="18"/>
          <w:szCs w:val="18"/>
          <w:lang w:val="en-US"/>
        </w:rPr>
        <w:t xml:space="preserve"> Resolution 2025–2030,” adopted 24 June 2025.</w:t>
      </w:r>
    </w:p>
    <w:p w14:paraId="2039A37B" w14:textId="77777777" w:rsidR="001414E7" w:rsidRPr="001F2EBC" w:rsidRDefault="001F2EBC">
      <w:pPr>
        <w:spacing w:after="60" w:line="260" w:lineRule="auto"/>
        <w:rPr>
          <w:lang w:val="en-US"/>
        </w:rPr>
      </w:pPr>
      <w:r w:rsidRPr="001F2EBC">
        <w:rPr>
          <w:color w:val="6B6B6B"/>
          <w:sz w:val="18"/>
          <w:szCs w:val="18"/>
          <w:lang w:val="en-US"/>
        </w:rPr>
        <w:t xml:space="preserve">[10] Government of Sweden, “Budget Bill 2026: </w:t>
      </w:r>
      <w:proofErr w:type="spellStart"/>
      <w:r w:rsidRPr="001F2EBC">
        <w:rPr>
          <w:color w:val="6B6B6B"/>
          <w:sz w:val="18"/>
          <w:szCs w:val="18"/>
          <w:lang w:val="en-US"/>
        </w:rPr>
        <w:t>Defence</w:t>
      </w:r>
      <w:proofErr w:type="spellEnd"/>
      <w:r w:rsidRPr="001F2EBC">
        <w:rPr>
          <w:color w:val="6B6B6B"/>
          <w:sz w:val="18"/>
          <w:szCs w:val="18"/>
          <w:lang w:val="en-US"/>
        </w:rPr>
        <w:t xml:space="preserve"> Investments,” 15 September 2025.</w:t>
      </w:r>
    </w:p>
    <w:p w14:paraId="5E415D34" w14:textId="77777777" w:rsidR="001414E7" w:rsidRPr="001F2EBC" w:rsidRDefault="001F2EBC">
      <w:pPr>
        <w:spacing w:after="60" w:line="260" w:lineRule="auto"/>
        <w:rPr>
          <w:lang w:val="en-US"/>
        </w:rPr>
      </w:pPr>
      <w:r w:rsidRPr="001F2EBC">
        <w:rPr>
          <w:color w:val="6B6B6B"/>
          <w:sz w:val="18"/>
          <w:szCs w:val="18"/>
          <w:lang w:val="en-US"/>
        </w:rPr>
        <w:t xml:space="preserve">[11] Danish Ministry of </w:t>
      </w:r>
      <w:proofErr w:type="spellStart"/>
      <w:r w:rsidRPr="001F2EBC">
        <w:rPr>
          <w:color w:val="6B6B6B"/>
          <w:sz w:val="18"/>
          <w:szCs w:val="18"/>
          <w:lang w:val="en-US"/>
        </w:rPr>
        <w:t>Defence</w:t>
      </w:r>
      <w:proofErr w:type="spellEnd"/>
      <w:r w:rsidRPr="001F2EBC">
        <w:rPr>
          <w:color w:val="6B6B6B"/>
          <w:sz w:val="18"/>
          <w:szCs w:val="18"/>
          <w:lang w:val="en-US"/>
        </w:rPr>
        <w:t xml:space="preserve">, “Agreement putting Denmark at more than 3% of GDP for </w:t>
      </w:r>
      <w:proofErr w:type="spellStart"/>
      <w:r w:rsidRPr="001F2EBC">
        <w:rPr>
          <w:color w:val="6B6B6B"/>
          <w:sz w:val="18"/>
          <w:szCs w:val="18"/>
          <w:lang w:val="en-US"/>
        </w:rPr>
        <w:t>defence</w:t>
      </w:r>
      <w:proofErr w:type="spellEnd"/>
      <w:r w:rsidRPr="001F2EBC">
        <w:rPr>
          <w:color w:val="6B6B6B"/>
          <w:sz w:val="18"/>
          <w:szCs w:val="18"/>
          <w:lang w:val="en-US"/>
        </w:rPr>
        <w:t>,” 2025.</w:t>
      </w:r>
    </w:p>
    <w:p w14:paraId="0CA18496" w14:textId="77777777" w:rsidR="001414E7" w:rsidRPr="001F2EBC" w:rsidRDefault="001F2EBC">
      <w:pPr>
        <w:spacing w:after="60" w:line="260" w:lineRule="auto"/>
        <w:rPr>
          <w:lang w:val="en-US"/>
        </w:rPr>
      </w:pPr>
      <w:r w:rsidRPr="001F2EBC">
        <w:rPr>
          <w:color w:val="6B6B6B"/>
          <w:sz w:val="18"/>
          <w:szCs w:val="18"/>
          <w:lang w:val="en-US"/>
        </w:rPr>
        <w:t xml:space="preserve">[12] Bank of Finland, “How would higher </w:t>
      </w:r>
      <w:proofErr w:type="spellStart"/>
      <w:r w:rsidRPr="001F2EBC">
        <w:rPr>
          <w:color w:val="6B6B6B"/>
          <w:sz w:val="18"/>
          <w:szCs w:val="18"/>
          <w:lang w:val="en-US"/>
        </w:rPr>
        <w:t>defence</w:t>
      </w:r>
      <w:proofErr w:type="spellEnd"/>
      <w:r w:rsidRPr="001F2EBC">
        <w:rPr>
          <w:color w:val="6B6B6B"/>
          <w:sz w:val="18"/>
          <w:szCs w:val="18"/>
          <w:lang w:val="en-US"/>
        </w:rPr>
        <w:t xml:space="preserve"> spending affect </w:t>
      </w:r>
      <w:proofErr w:type="gramStart"/>
      <w:r w:rsidRPr="001F2EBC">
        <w:rPr>
          <w:color w:val="6B6B6B"/>
          <w:sz w:val="18"/>
          <w:szCs w:val="18"/>
          <w:lang w:val="en-US"/>
        </w:rPr>
        <w:t>Finland?,</w:t>
      </w:r>
      <w:proofErr w:type="gramEnd"/>
      <w:r w:rsidRPr="001F2EBC">
        <w:rPr>
          <w:color w:val="6B6B6B"/>
          <w:sz w:val="18"/>
          <w:szCs w:val="18"/>
          <w:lang w:val="en-US"/>
        </w:rPr>
        <w:t>” 2025.</w:t>
      </w:r>
    </w:p>
    <w:p w14:paraId="2B68292A" w14:textId="77777777" w:rsidR="001414E7" w:rsidRPr="001F2EBC" w:rsidRDefault="001F2EBC">
      <w:pPr>
        <w:spacing w:after="60" w:line="260" w:lineRule="auto"/>
        <w:rPr>
          <w:lang w:val="en-US"/>
        </w:rPr>
      </w:pPr>
      <w:r w:rsidRPr="001F2EBC">
        <w:rPr>
          <w:color w:val="6B6B6B"/>
          <w:sz w:val="18"/>
          <w:szCs w:val="18"/>
          <w:lang w:val="en-US"/>
        </w:rPr>
        <w:t>[13] Carnegie Endowment, “Rebalancing the transatlantic defense-industrial relationship,” 2025.</w:t>
      </w:r>
    </w:p>
    <w:p w14:paraId="55FFEC59" w14:textId="77777777" w:rsidR="001414E7" w:rsidRPr="001F2EBC" w:rsidRDefault="001F2EBC">
      <w:pPr>
        <w:spacing w:before="240" w:after="80"/>
        <w:rPr>
          <w:lang w:val="en-US"/>
        </w:rPr>
      </w:pPr>
      <w:r w:rsidRPr="001F2EBC">
        <w:rPr>
          <w:b/>
          <w:bCs/>
          <w:sz w:val="26"/>
          <w:szCs w:val="26"/>
          <w:lang w:val="en-US"/>
        </w:rPr>
        <w:t>Tier 2: International Institutions</w:t>
      </w:r>
    </w:p>
    <w:p w14:paraId="561B0618" w14:textId="77777777" w:rsidR="001414E7" w:rsidRPr="001F2EBC" w:rsidRDefault="001F2EBC">
      <w:pPr>
        <w:spacing w:after="60" w:line="260" w:lineRule="auto"/>
        <w:rPr>
          <w:lang w:val="en-US"/>
        </w:rPr>
      </w:pPr>
      <w:r w:rsidRPr="001F2EBC">
        <w:rPr>
          <w:color w:val="6B6B6B"/>
          <w:sz w:val="18"/>
          <w:szCs w:val="18"/>
          <w:lang w:val="en-US"/>
        </w:rPr>
        <w:t>[14] IEA, “Renewables 2025: Analysis and forecast to 2030,” 2025.</w:t>
      </w:r>
    </w:p>
    <w:p w14:paraId="65C5B8E8" w14:textId="77777777" w:rsidR="001414E7" w:rsidRPr="001F2EBC" w:rsidRDefault="001F2EBC">
      <w:pPr>
        <w:spacing w:after="60" w:line="260" w:lineRule="auto"/>
        <w:rPr>
          <w:lang w:val="en-US"/>
        </w:rPr>
      </w:pPr>
      <w:r w:rsidRPr="001F2EBC">
        <w:rPr>
          <w:color w:val="6B6B6B"/>
          <w:sz w:val="18"/>
          <w:szCs w:val="18"/>
          <w:lang w:val="en-US"/>
        </w:rPr>
        <w:t>[15] GWEC, “Global Offshore Wind Report 2025,” 2025.</w:t>
      </w:r>
    </w:p>
    <w:p w14:paraId="6D539596" w14:textId="77777777" w:rsidR="001414E7" w:rsidRPr="001F2EBC" w:rsidRDefault="001F2EBC">
      <w:pPr>
        <w:spacing w:after="60" w:line="260" w:lineRule="auto"/>
        <w:rPr>
          <w:lang w:val="en-US"/>
        </w:rPr>
      </w:pPr>
      <w:r w:rsidRPr="001F2EBC">
        <w:rPr>
          <w:color w:val="6B6B6B"/>
          <w:sz w:val="18"/>
          <w:szCs w:val="18"/>
          <w:lang w:val="en-US"/>
        </w:rPr>
        <w:t>[16] SSB, “</w:t>
      </w:r>
      <w:proofErr w:type="spellStart"/>
      <w:r w:rsidRPr="001F2EBC">
        <w:rPr>
          <w:color w:val="6B6B6B"/>
          <w:sz w:val="18"/>
          <w:szCs w:val="18"/>
          <w:lang w:val="en-US"/>
        </w:rPr>
        <w:t>Økonomisk</w:t>
      </w:r>
      <w:proofErr w:type="spellEnd"/>
      <w:r w:rsidRPr="001F2EBC">
        <w:rPr>
          <w:color w:val="6B6B6B"/>
          <w:sz w:val="18"/>
          <w:szCs w:val="18"/>
          <w:lang w:val="en-US"/>
        </w:rPr>
        <w:t xml:space="preserve"> </w:t>
      </w:r>
      <w:proofErr w:type="spellStart"/>
      <w:r w:rsidRPr="001F2EBC">
        <w:rPr>
          <w:color w:val="6B6B6B"/>
          <w:sz w:val="18"/>
          <w:szCs w:val="18"/>
          <w:lang w:val="en-US"/>
        </w:rPr>
        <w:t>utsyn</w:t>
      </w:r>
      <w:proofErr w:type="spellEnd"/>
      <w:r w:rsidRPr="001F2EBC">
        <w:rPr>
          <w:color w:val="6B6B6B"/>
          <w:sz w:val="18"/>
          <w:szCs w:val="18"/>
          <w:lang w:val="en-US"/>
        </w:rPr>
        <w:t xml:space="preserve"> 2025/3,” 2025.</w:t>
      </w:r>
    </w:p>
    <w:p w14:paraId="3A9E9E9E" w14:textId="77777777" w:rsidR="001414E7" w:rsidRPr="001F2EBC" w:rsidRDefault="001F2EBC">
      <w:pPr>
        <w:spacing w:after="60" w:line="260" w:lineRule="auto"/>
        <w:rPr>
          <w:lang w:val="en-US"/>
        </w:rPr>
      </w:pPr>
      <w:r w:rsidRPr="001F2EBC">
        <w:rPr>
          <w:color w:val="6B6B6B"/>
          <w:sz w:val="18"/>
          <w:szCs w:val="18"/>
          <w:lang w:val="en-US"/>
        </w:rPr>
        <w:t xml:space="preserve">[17] Vattenfall, “Supplier selection for new nuclear at </w:t>
      </w:r>
      <w:proofErr w:type="spellStart"/>
      <w:r w:rsidRPr="001F2EBC">
        <w:rPr>
          <w:color w:val="6B6B6B"/>
          <w:sz w:val="18"/>
          <w:szCs w:val="18"/>
          <w:lang w:val="en-US"/>
        </w:rPr>
        <w:t>Värö</w:t>
      </w:r>
      <w:proofErr w:type="spellEnd"/>
      <w:r w:rsidRPr="001F2EBC">
        <w:rPr>
          <w:color w:val="6B6B6B"/>
          <w:sz w:val="18"/>
          <w:szCs w:val="18"/>
          <w:lang w:val="en-US"/>
        </w:rPr>
        <w:t xml:space="preserve"> Peninsula,” July 2025.</w:t>
      </w:r>
    </w:p>
    <w:p w14:paraId="7237E870" w14:textId="77777777" w:rsidR="001414E7" w:rsidRPr="001F2EBC" w:rsidRDefault="001F2EBC">
      <w:pPr>
        <w:spacing w:after="60" w:line="260" w:lineRule="auto"/>
        <w:rPr>
          <w:lang w:val="en-US"/>
        </w:rPr>
      </w:pPr>
      <w:r w:rsidRPr="001F2EBC">
        <w:rPr>
          <w:color w:val="6B6B6B"/>
          <w:sz w:val="18"/>
          <w:szCs w:val="18"/>
          <w:lang w:val="en-US"/>
        </w:rPr>
        <w:t xml:space="preserve">[18] GE </w:t>
      </w:r>
      <w:proofErr w:type="spellStart"/>
      <w:r w:rsidRPr="001F2EBC">
        <w:rPr>
          <w:color w:val="6B6B6B"/>
          <w:sz w:val="18"/>
          <w:szCs w:val="18"/>
          <w:lang w:val="en-US"/>
        </w:rPr>
        <w:t>Vernova</w:t>
      </w:r>
      <w:proofErr w:type="spellEnd"/>
      <w:r w:rsidRPr="001F2EBC">
        <w:rPr>
          <w:color w:val="6B6B6B"/>
          <w:sz w:val="18"/>
          <w:szCs w:val="18"/>
          <w:lang w:val="en-US"/>
        </w:rPr>
        <w:t>/Fortum, “BWRX-300 early works agreement for Finland and Sweden,” July 2025.</w:t>
      </w:r>
    </w:p>
    <w:p w14:paraId="65DD171B" w14:textId="77777777" w:rsidR="001414E7" w:rsidRPr="001F2EBC" w:rsidRDefault="001F2EBC">
      <w:pPr>
        <w:spacing w:after="60" w:line="260" w:lineRule="auto"/>
        <w:rPr>
          <w:lang w:val="en-US"/>
        </w:rPr>
      </w:pPr>
      <w:r w:rsidRPr="001F2EBC">
        <w:rPr>
          <w:color w:val="6B6B6B"/>
          <w:sz w:val="18"/>
          <w:szCs w:val="18"/>
          <w:lang w:val="en-US"/>
        </w:rPr>
        <w:t>[19] ANS/</w:t>
      </w:r>
      <w:proofErr w:type="spellStart"/>
      <w:r w:rsidRPr="001F2EBC">
        <w:rPr>
          <w:color w:val="6B6B6B"/>
          <w:sz w:val="18"/>
          <w:szCs w:val="18"/>
          <w:lang w:val="en-US"/>
        </w:rPr>
        <w:t>Blykalla</w:t>
      </w:r>
      <w:proofErr w:type="spellEnd"/>
      <w:r w:rsidRPr="001F2EBC">
        <w:rPr>
          <w:color w:val="6B6B6B"/>
          <w:sz w:val="18"/>
          <w:szCs w:val="18"/>
          <w:lang w:val="en-US"/>
        </w:rPr>
        <w:t>, “New Swedish test facility paves way for first SMR,” 2025.</w:t>
      </w:r>
    </w:p>
    <w:p w14:paraId="6DCC61EA" w14:textId="77777777" w:rsidR="001414E7" w:rsidRPr="001F2EBC" w:rsidRDefault="001F2EBC">
      <w:pPr>
        <w:spacing w:after="60" w:line="260" w:lineRule="auto"/>
        <w:rPr>
          <w:lang w:val="en-US"/>
        </w:rPr>
      </w:pPr>
      <w:r w:rsidRPr="001F2EBC">
        <w:rPr>
          <w:color w:val="6B6B6B"/>
          <w:sz w:val="18"/>
          <w:szCs w:val="18"/>
          <w:lang w:val="en-US"/>
        </w:rPr>
        <w:t>[20] SIPRI, “Trends in World Military Expenditure, 2024,” SIPRI Fact Sheet, April 2025.</w:t>
      </w:r>
    </w:p>
    <w:p w14:paraId="54D5388E" w14:textId="77777777" w:rsidR="001414E7" w:rsidRPr="001F2EBC" w:rsidRDefault="001F2EBC">
      <w:pPr>
        <w:spacing w:after="60" w:line="260" w:lineRule="auto"/>
        <w:rPr>
          <w:lang w:val="en-US"/>
        </w:rPr>
      </w:pPr>
      <w:r w:rsidRPr="001F2EBC">
        <w:rPr>
          <w:color w:val="6B6B6B"/>
          <w:sz w:val="18"/>
          <w:szCs w:val="18"/>
          <w:lang w:val="en-US"/>
        </w:rPr>
        <w:lastRenderedPageBreak/>
        <w:t>[21] SIPRI, “SIPRI Yearbook 2025,” Oxford University Press, 2025.</w:t>
      </w:r>
    </w:p>
    <w:p w14:paraId="12E784D1" w14:textId="77777777" w:rsidR="001414E7" w:rsidRPr="001F2EBC" w:rsidRDefault="001F2EBC">
      <w:pPr>
        <w:spacing w:before="240" w:after="80"/>
        <w:rPr>
          <w:lang w:val="en-US"/>
        </w:rPr>
      </w:pPr>
      <w:r w:rsidRPr="001F2EBC">
        <w:rPr>
          <w:b/>
          <w:bCs/>
          <w:sz w:val="26"/>
          <w:szCs w:val="26"/>
          <w:lang w:val="en-US"/>
        </w:rPr>
        <w:t>Tier 3: Research Institutions</w:t>
      </w:r>
    </w:p>
    <w:p w14:paraId="56DF089C" w14:textId="77777777" w:rsidR="001414E7" w:rsidRPr="001F2EBC" w:rsidRDefault="001F2EBC">
      <w:pPr>
        <w:spacing w:after="60" w:line="260" w:lineRule="auto"/>
        <w:rPr>
          <w:lang w:val="en-US"/>
        </w:rPr>
      </w:pPr>
      <w:r w:rsidRPr="001F2EBC">
        <w:rPr>
          <w:color w:val="6B6B6B"/>
          <w:sz w:val="18"/>
          <w:szCs w:val="18"/>
          <w:lang w:val="en-US"/>
        </w:rPr>
        <w:t>[22] NATO, “</w:t>
      </w:r>
      <w:proofErr w:type="spellStart"/>
      <w:r w:rsidRPr="001F2EBC">
        <w:rPr>
          <w:color w:val="6B6B6B"/>
          <w:sz w:val="18"/>
          <w:szCs w:val="18"/>
          <w:lang w:val="en-US"/>
        </w:rPr>
        <w:t>Defence</w:t>
      </w:r>
      <w:proofErr w:type="spellEnd"/>
      <w:r w:rsidRPr="001F2EBC">
        <w:rPr>
          <w:color w:val="6B6B6B"/>
          <w:sz w:val="18"/>
          <w:szCs w:val="18"/>
          <w:lang w:val="en-US"/>
        </w:rPr>
        <w:t xml:space="preserve"> Expenditures of NATO Countries (2014–2025) and 5% GDP Commitment, The Hague Summit,” June 2025.</w:t>
      </w:r>
    </w:p>
    <w:p w14:paraId="455A3BD6" w14:textId="77777777" w:rsidR="001414E7" w:rsidRPr="001F2EBC" w:rsidRDefault="001F2EBC">
      <w:pPr>
        <w:spacing w:after="60" w:line="260" w:lineRule="auto"/>
        <w:rPr>
          <w:lang w:val="en-US"/>
        </w:rPr>
      </w:pPr>
      <w:r w:rsidRPr="001F2EBC">
        <w:rPr>
          <w:color w:val="6B6B6B"/>
          <w:sz w:val="18"/>
          <w:szCs w:val="18"/>
          <w:lang w:val="en-US"/>
        </w:rPr>
        <w:t>[23] Atlantic Council, “</w:t>
      </w:r>
      <w:proofErr w:type="spellStart"/>
      <w:r w:rsidRPr="001F2EBC">
        <w:rPr>
          <w:color w:val="6B6B6B"/>
          <w:sz w:val="18"/>
          <w:szCs w:val="18"/>
          <w:lang w:val="en-US"/>
        </w:rPr>
        <w:t>Defence</w:t>
      </w:r>
      <w:proofErr w:type="spellEnd"/>
      <w:r w:rsidRPr="001F2EBC">
        <w:rPr>
          <w:color w:val="6B6B6B"/>
          <w:sz w:val="18"/>
          <w:szCs w:val="18"/>
          <w:lang w:val="en-US"/>
        </w:rPr>
        <w:t xml:space="preserve"> Spending Tracker: NATO Members,” updated 2025.</w:t>
      </w:r>
    </w:p>
    <w:p w14:paraId="31B6618D" w14:textId="77777777" w:rsidR="001414E7" w:rsidRPr="001F2EBC" w:rsidRDefault="001F2EBC">
      <w:pPr>
        <w:spacing w:after="60" w:line="260" w:lineRule="auto"/>
        <w:rPr>
          <w:lang w:val="en-US"/>
        </w:rPr>
      </w:pPr>
      <w:r w:rsidRPr="001F2EBC">
        <w:rPr>
          <w:color w:val="6B6B6B"/>
          <w:sz w:val="18"/>
          <w:szCs w:val="18"/>
          <w:lang w:val="en-US"/>
        </w:rPr>
        <w:t xml:space="preserve">[24] European Council, “European </w:t>
      </w:r>
      <w:proofErr w:type="spellStart"/>
      <w:r w:rsidRPr="001F2EBC">
        <w:rPr>
          <w:color w:val="6B6B6B"/>
          <w:sz w:val="18"/>
          <w:szCs w:val="18"/>
          <w:lang w:val="en-US"/>
        </w:rPr>
        <w:t>Defence</w:t>
      </w:r>
      <w:proofErr w:type="spellEnd"/>
      <w:r w:rsidRPr="001F2EBC">
        <w:rPr>
          <w:color w:val="6B6B6B"/>
          <w:sz w:val="18"/>
          <w:szCs w:val="18"/>
          <w:lang w:val="en-US"/>
        </w:rPr>
        <w:t xml:space="preserve"> Readiness 2030,” conclusions, 2025.</w:t>
      </w:r>
    </w:p>
    <w:p w14:paraId="3CC92BC6" w14:textId="77777777" w:rsidR="001414E7" w:rsidRPr="001F2EBC" w:rsidRDefault="001F2EBC">
      <w:pPr>
        <w:spacing w:after="60" w:line="260" w:lineRule="auto"/>
        <w:rPr>
          <w:lang w:val="en-US"/>
        </w:rPr>
      </w:pPr>
      <w:r w:rsidRPr="001F2EBC">
        <w:rPr>
          <w:color w:val="6B6B6B"/>
          <w:sz w:val="18"/>
          <w:szCs w:val="18"/>
          <w:lang w:val="en-US"/>
        </w:rPr>
        <w:t xml:space="preserve">[25] European Commission, “SAFE Regulation (EU) 2025/1106; EDIP Regulation 2025/2643; </w:t>
      </w:r>
      <w:proofErr w:type="gramStart"/>
      <w:r w:rsidRPr="001F2EBC">
        <w:rPr>
          <w:color w:val="6B6B6B"/>
          <w:sz w:val="18"/>
          <w:szCs w:val="18"/>
          <w:lang w:val="en-US"/>
        </w:rPr>
        <w:t>COM(</w:t>
      </w:r>
      <w:proofErr w:type="gramEnd"/>
      <w:r w:rsidRPr="001F2EBC">
        <w:rPr>
          <w:color w:val="6B6B6B"/>
          <w:sz w:val="18"/>
          <w:szCs w:val="18"/>
          <w:lang w:val="en-US"/>
        </w:rPr>
        <w:t>2025) 945 final,” 2025.</w:t>
      </w:r>
    </w:p>
    <w:p w14:paraId="0CA124B2" w14:textId="77777777" w:rsidR="001414E7" w:rsidRPr="001F2EBC" w:rsidRDefault="001F2EBC">
      <w:pPr>
        <w:spacing w:after="60" w:line="260" w:lineRule="auto"/>
        <w:rPr>
          <w:lang w:val="en-US"/>
        </w:rPr>
      </w:pPr>
      <w:r w:rsidRPr="001F2EBC">
        <w:rPr>
          <w:color w:val="6B6B6B"/>
          <w:sz w:val="18"/>
          <w:szCs w:val="18"/>
          <w:lang w:val="en-US"/>
        </w:rPr>
        <w:t xml:space="preserve">[26] EIB, “Expanded mandate for </w:t>
      </w:r>
      <w:proofErr w:type="spellStart"/>
      <w:r w:rsidRPr="001F2EBC">
        <w:rPr>
          <w:color w:val="6B6B6B"/>
          <w:sz w:val="18"/>
          <w:szCs w:val="18"/>
          <w:lang w:val="en-US"/>
        </w:rPr>
        <w:t>defence</w:t>
      </w:r>
      <w:proofErr w:type="spellEnd"/>
      <w:r w:rsidRPr="001F2EBC">
        <w:rPr>
          <w:color w:val="6B6B6B"/>
          <w:sz w:val="18"/>
          <w:szCs w:val="18"/>
          <w:lang w:val="en-US"/>
        </w:rPr>
        <w:t xml:space="preserve"> SME financing,” June 2025.</w:t>
      </w:r>
    </w:p>
    <w:p w14:paraId="1D098B5F" w14:textId="77777777" w:rsidR="001414E7" w:rsidRPr="001F2EBC" w:rsidRDefault="001F2EBC">
      <w:pPr>
        <w:spacing w:after="60" w:line="260" w:lineRule="auto"/>
        <w:rPr>
          <w:lang w:val="en-US"/>
        </w:rPr>
      </w:pPr>
      <w:r w:rsidRPr="001F2EBC">
        <w:rPr>
          <w:color w:val="6B6B6B"/>
          <w:sz w:val="18"/>
          <w:szCs w:val="18"/>
          <w:lang w:val="en-US"/>
        </w:rPr>
        <w:t>[27] ECB, “EU supply chains in the era of trade fragmentation,” ECB Economic Bulletin, 2025.</w:t>
      </w:r>
    </w:p>
    <w:p w14:paraId="123472A9" w14:textId="77777777" w:rsidR="001414E7" w:rsidRPr="001F2EBC" w:rsidRDefault="001F2EBC">
      <w:pPr>
        <w:spacing w:before="240" w:after="80"/>
        <w:rPr>
          <w:lang w:val="en-US"/>
        </w:rPr>
      </w:pPr>
      <w:r w:rsidRPr="001F2EBC">
        <w:rPr>
          <w:b/>
          <w:bCs/>
          <w:sz w:val="26"/>
          <w:szCs w:val="26"/>
          <w:lang w:val="en-US"/>
        </w:rPr>
        <w:t>Tier 4: Industry Reports</w:t>
      </w:r>
    </w:p>
    <w:p w14:paraId="011F8B40" w14:textId="77777777" w:rsidR="001414E7" w:rsidRPr="001F2EBC" w:rsidRDefault="001F2EBC">
      <w:pPr>
        <w:spacing w:after="60" w:line="260" w:lineRule="auto"/>
        <w:rPr>
          <w:lang w:val="en-US"/>
        </w:rPr>
      </w:pPr>
      <w:r w:rsidRPr="001F2EBC">
        <w:rPr>
          <w:color w:val="6B6B6B"/>
          <w:sz w:val="18"/>
          <w:szCs w:val="18"/>
          <w:lang w:val="en-US"/>
        </w:rPr>
        <w:t>[28] Berlin Declaration on European Digital Sovereignty, signed 18 November 2025, all EU member states.</w:t>
      </w:r>
    </w:p>
    <w:p w14:paraId="322DBF29" w14:textId="77777777" w:rsidR="001414E7" w:rsidRPr="001F2EBC" w:rsidRDefault="001F2EBC">
      <w:pPr>
        <w:spacing w:after="60" w:line="260" w:lineRule="auto"/>
        <w:rPr>
          <w:lang w:val="en-US"/>
        </w:rPr>
      </w:pPr>
      <w:r w:rsidRPr="001F2EBC">
        <w:rPr>
          <w:color w:val="6B6B6B"/>
          <w:sz w:val="18"/>
          <w:szCs w:val="18"/>
          <w:lang w:val="en-US"/>
        </w:rPr>
        <w:t>[29] European Parliament, “Report on European Technological Sovereignty,” A10-0107/2025, January 2026.</w:t>
      </w:r>
    </w:p>
    <w:p w14:paraId="200B687B" w14:textId="77777777" w:rsidR="001414E7" w:rsidRPr="001F2EBC" w:rsidRDefault="001F2EBC">
      <w:pPr>
        <w:spacing w:after="60" w:line="260" w:lineRule="auto"/>
        <w:rPr>
          <w:lang w:val="en-US"/>
        </w:rPr>
      </w:pPr>
      <w:r w:rsidRPr="001F2EBC">
        <w:rPr>
          <w:color w:val="6B6B6B"/>
          <w:sz w:val="18"/>
          <w:szCs w:val="18"/>
          <w:lang w:val="en-US"/>
        </w:rPr>
        <w:t xml:space="preserve">[30] Atlantic Council, “Digital Sovereignty: Europe’s Declaration of </w:t>
      </w:r>
      <w:proofErr w:type="gramStart"/>
      <w:r w:rsidRPr="001F2EBC">
        <w:rPr>
          <w:color w:val="6B6B6B"/>
          <w:sz w:val="18"/>
          <w:szCs w:val="18"/>
          <w:lang w:val="en-US"/>
        </w:rPr>
        <w:t>Independence?,</w:t>
      </w:r>
      <w:proofErr w:type="gramEnd"/>
      <w:r w:rsidRPr="001F2EBC">
        <w:rPr>
          <w:color w:val="6B6B6B"/>
          <w:sz w:val="18"/>
          <w:szCs w:val="18"/>
          <w:lang w:val="en-US"/>
        </w:rPr>
        <w:t>” 2026.</w:t>
      </w:r>
    </w:p>
    <w:p w14:paraId="70B3FAD4" w14:textId="77777777" w:rsidR="001414E7" w:rsidRPr="001F2EBC" w:rsidRDefault="001F2EBC">
      <w:pPr>
        <w:spacing w:after="60" w:line="260" w:lineRule="auto"/>
        <w:rPr>
          <w:lang w:val="en-US"/>
        </w:rPr>
      </w:pPr>
      <w:r w:rsidRPr="001F2EBC">
        <w:rPr>
          <w:color w:val="6B6B6B"/>
          <w:sz w:val="18"/>
          <w:szCs w:val="18"/>
          <w:lang w:val="en-US"/>
        </w:rPr>
        <w:t>[31] Gartner, “Western European CIO Survey on Geopolitical Factors (n=241),” 2025.</w:t>
      </w:r>
    </w:p>
    <w:p w14:paraId="43AA8BCB" w14:textId="77777777" w:rsidR="001414E7" w:rsidRPr="001F2EBC" w:rsidRDefault="001F2EBC">
      <w:pPr>
        <w:spacing w:after="60" w:line="260" w:lineRule="auto"/>
        <w:rPr>
          <w:lang w:val="en-US"/>
        </w:rPr>
      </w:pPr>
      <w:r w:rsidRPr="001F2EBC">
        <w:rPr>
          <w:color w:val="6B6B6B"/>
          <w:sz w:val="18"/>
          <w:szCs w:val="18"/>
          <w:lang w:val="en-US"/>
        </w:rPr>
        <w:t>[32] European Commission, “Delegated Regulation (EU) 2025/2003: Dual-Use Control List Update,” November 2025.</w:t>
      </w:r>
    </w:p>
    <w:p w14:paraId="00C1B4DB" w14:textId="77777777" w:rsidR="001414E7" w:rsidRPr="001F2EBC" w:rsidRDefault="001414E7">
      <w:pPr>
        <w:spacing w:after="120"/>
        <w:rPr>
          <w:lang w:val="en-US"/>
        </w:rPr>
      </w:pPr>
    </w:p>
    <w:p w14:paraId="2243DB53" w14:textId="77777777" w:rsidR="001414E7" w:rsidRPr="001F2EBC" w:rsidRDefault="001F2EBC">
      <w:pPr>
        <w:spacing w:after="60" w:line="260" w:lineRule="auto"/>
        <w:rPr>
          <w:lang w:val="en-US"/>
        </w:rPr>
      </w:pPr>
      <w:r w:rsidRPr="001F2EBC">
        <w:rPr>
          <w:color w:val="6B6B6B"/>
          <w:sz w:val="18"/>
          <w:szCs w:val="18"/>
          <w:lang w:val="en-US"/>
        </w:rPr>
        <w:t xml:space="preserve">Access date: All URLs accessed and verified 15 January – 10 February 2026 unless specifically noted. Readers are advised to verify URLs on access </w:t>
      </w:r>
      <w:proofErr w:type="gramStart"/>
      <w:r w:rsidRPr="001F2EBC">
        <w:rPr>
          <w:color w:val="6B6B6B"/>
          <w:sz w:val="18"/>
          <w:szCs w:val="18"/>
          <w:lang w:val="en-US"/>
        </w:rPr>
        <w:t>date</w:t>
      </w:r>
      <w:proofErr w:type="gramEnd"/>
      <w:r w:rsidRPr="001F2EBC">
        <w:rPr>
          <w:color w:val="6B6B6B"/>
          <w:sz w:val="18"/>
          <w:szCs w:val="18"/>
          <w:lang w:val="en-US"/>
        </w:rPr>
        <w:t>, as public authorities periodically restructure their websites.</w:t>
      </w:r>
    </w:p>
    <w:p w14:paraId="2041C79D" w14:textId="77777777" w:rsidR="001414E7" w:rsidRPr="001F2EBC" w:rsidRDefault="001F2EBC">
      <w:pPr>
        <w:spacing w:after="60" w:line="260" w:lineRule="auto"/>
        <w:rPr>
          <w:lang w:val="en-US"/>
        </w:rPr>
      </w:pPr>
      <w:r w:rsidRPr="001F2EBC">
        <w:rPr>
          <w:color w:val="6B6B6B"/>
          <w:sz w:val="18"/>
          <w:szCs w:val="18"/>
          <w:lang w:val="en-US"/>
        </w:rPr>
        <w:t xml:space="preserve">This document was </w:t>
      </w:r>
      <w:proofErr w:type="gramStart"/>
      <w:r w:rsidRPr="001F2EBC">
        <w:rPr>
          <w:color w:val="6B6B6B"/>
          <w:sz w:val="18"/>
          <w:szCs w:val="18"/>
          <w:lang w:val="en-US"/>
        </w:rPr>
        <w:t>prepared</w:t>
      </w:r>
      <w:proofErr w:type="gramEnd"/>
      <w:r w:rsidRPr="001F2EBC">
        <w:rPr>
          <w:color w:val="6B6B6B"/>
          <w:sz w:val="18"/>
          <w:szCs w:val="18"/>
          <w:lang w:val="en-US"/>
        </w:rPr>
        <w:t xml:space="preserve"> February 2026. The authors have no financial or institutional ties to sources used, with the exception that the document was prepared for Aurelian Manufacturing </w:t>
      </w:r>
      <w:proofErr w:type="gramStart"/>
      <w:r w:rsidRPr="001F2EBC">
        <w:rPr>
          <w:color w:val="6B6B6B"/>
          <w:sz w:val="18"/>
          <w:szCs w:val="18"/>
          <w:lang w:val="en-US"/>
        </w:rPr>
        <w:t>AS, and</w:t>
      </w:r>
      <w:proofErr w:type="gramEnd"/>
      <w:r w:rsidRPr="001F2EBC">
        <w:rPr>
          <w:color w:val="6B6B6B"/>
          <w:sz w:val="18"/>
          <w:szCs w:val="18"/>
          <w:lang w:val="en-US"/>
        </w:rPr>
        <w:t xml:space="preserve"> acknowledges this community of interest.</w:t>
      </w:r>
    </w:p>
    <w:p w14:paraId="16938374" w14:textId="77777777" w:rsidR="001414E7" w:rsidRPr="001F2EBC" w:rsidRDefault="001414E7">
      <w:pPr>
        <w:spacing w:after="200"/>
        <w:rPr>
          <w:lang w:val="en-US"/>
        </w:rPr>
      </w:pPr>
    </w:p>
    <w:p>
      <w:pPr>
        <w:spacing w:before="480"/>
      </w:pPr>
    </w:p>
    <w:p>
      <w:pPr>
        <w:pStyle w:val="Heading2"/>
      </w:pPr>
      <w:r>
        <w:rPr>
          <w:rFonts w:ascii="Calibri" w:hAnsi="Calibri"/>
          <w:b/>
          <w:sz w:val="32"/>
          <w:color w:val="F50537"/>
        </w:rPr>
        <w:t>References</w:t>
      </w:r>
    </w:p>
    <w:tbl>
      <w:tblPr>
        <w:tblStyle w:val="TableGrid"/>
        <w:tblW w:w="5000" w:type="pct"/>
        <w:tblBorders>
          <w:top w:val="single" w:sz="4" w:space="0" w:color="D3D3D3"/>
          <w:bottom w:val="single" w:sz="4" w:space="0" w:color="D3D3D3"/>
          <w:insideH w:val="single" w:sz="4" w:space="0" w:color="D3D3D3"/>
          <w:left w:val="none" w:sz="0" w:space="0" w:color="auto"/>
          <w:right w:val="none" w:sz="0" w:space="0" w:color="auto"/>
          <w:insideV w:val="none" w:sz="0" w:space="0" w:color="auto"/>
        </w:tblBorders>
      </w:tblPr>
      <w:tblGrid>
        <w:gridCol w:w="2000"/>
        <w:gridCol w:w="7000"/>
      </w:tblGrid>
      <w:tr>
        <w:tc>
          <w:tcPr>
            <w:shd w:val="clear" w:fill="2B2B2B"/>
          </w:tcPr>
          <w:p>
            <w:pPr>
              <w:spacing w:before="60" w:after="60"/>
            </w:pPr>
            <w:r>
              <w:rPr>
                <w:rFonts w:ascii="Calibri" w:hAnsi="Calibri"/>
                <w:b/>
                <w:sz w:val="22"/>
                <w:color w:val="FFFFFF"/>
              </w:rPr>
              <w:t>VDR ref</w:t>
            </w:r>
          </w:p>
        </w:tc>
        <w:tc>
          <w:tcPr>
            <w:shd w:val="clear" w:fill="2B2B2B"/>
          </w:tcPr>
          <w:p>
            <w:pPr>
              <w:spacing w:before="60" w:after="60"/>
            </w:pPr>
            <w:r>
              <w:rPr>
                <w:rFonts w:ascii="Calibri" w:hAnsi="Calibri"/>
                <w:b/>
                <w:sz w:val="22"/>
                <w:color w:val="FFFFFF"/>
              </w:rPr>
              <w:t>Document</w:t>
            </w:r>
          </w:p>
        </w:tc>
      </w:tr>
      <w:tr>
        <w:tc>
          <w:tcPr>
            <w:shd w:val="clear" w:fill="FFFFFF"/>
          </w:tcPr>
          <w:p>
            <w:pPr>
              <w:spacing w:before="40" w:after="40"/>
            </w:pPr>
            <w:r>
              <w:rPr>
                <w:rFonts w:ascii="Calibri" w:hAnsi="Calibri"/>
                <w:sz w:val="22"/>
                <w:color w:val="2B2B2B"/>
              </w:rPr>
              <w:t>02.04</w:t>
            </w:r>
          </w:p>
        </w:tc>
        <w:tc>
          <w:tcPr>
            <w:shd w:val="clear" w:fill="FFFFFF"/>
          </w:tcPr>
          <w:p>
            <w:pPr>
              <w:spacing w:before="40" w:after="40"/>
            </w:pPr>
            <w:r>
              <w:rPr>
                <w:rFonts w:ascii="Calibri" w:hAnsi="Calibri"/>
                <w:sz w:val="22"/>
                <w:color w:val="2B2B2B"/>
              </w:rPr>
              <w:t>02 Economic Tables &amp; Projections (master document)</w:t>
            </w:r>
          </w:p>
        </w:tc>
      </w:tr>
      <w:tr>
        <w:tc>
          <w:tcPr>
            <w:shd w:val="clear" w:fill="F5F5F5"/>
          </w:tcPr>
          <w:p>
            <w:pPr>
              <w:spacing w:before="40" w:after="40"/>
            </w:pPr>
            <w:r>
              <w:rPr>
                <w:rFonts w:ascii="Calibri" w:hAnsi="Calibri"/>
                <w:sz w:val="22"/>
                <w:color w:val="2B2B2B"/>
              </w:rPr>
              <w:t>03.01</w:t>
            </w:r>
          </w:p>
        </w:tc>
        <w:tc>
          <w:tcPr>
            <w:shd w:val="clear" w:fill="F5F5F5"/>
          </w:tcPr>
          <w:p>
            <w:pPr>
              <w:spacing w:before="40" w:after="40"/>
            </w:pPr>
            <w:r>
              <w:rPr>
                <w:rFonts w:ascii="Calibri" w:hAnsi="Calibri"/>
                <w:sz w:val="22"/>
                <w:color w:val="2B2B2B"/>
              </w:rPr>
              <w:t>Market Analysis (TAM/SAM/SOM)</w:t>
            </w:r>
          </w:p>
        </w:tc>
      </w:tr>
      <w:tr>
        <w:tc>
          <w:tcPr>
            <w:shd w:val="clear" w:fill="FFFFFF"/>
          </w:tcPr>
          <w:p>
            <w:pPr>
              <w:spacing w:before="40" w:after="40"/>
            </w:pPr>
            <w:r>
              <w:rPr>
                <w:rFonts w:ascii="Calibri" w:hAnsi="Calibri"/>
                <w:sz w:val="22"/>
                <w:color w:val="2B2B2B"/>
              </w:rPr>
              <w:t>03.02</w:t>
            </w:r>
          </w:p>
        </w:tc>
        <w:tc>
          <w:tcPr>
            <w:shd w:val="clear" w:fill="FFFFFF"/>
          </w:tcPr>
          <w:p>
            <w:pPr>
              <w:spacing w:before="40" w:after="40"/>
            </w:pPr>
            <w:r>
              <w:rPr>
                <w:rFonts w:ascii="Calibri" w:hAnsi="Calibri"/>
                <w:sz w:val="22"/>
                <w:color w:val="2B2B2B"/>
              </w:rPr>
              <w:t>CNC Benchmark &amp; Competitive Landscape</w:t>
            </w:r>
          </w:p>
        </w:tc>
      </w:tr>
    </w:tbl>
    <w:p>
      <w:pPr>
        <w:spacing w:after="240"/>
      </w:pPr>
    </w:p>
    <w:p w14:paraId="3426B7D2" w14:textId="77777777" w:rsidR="001414E7" w:rsidRPr="001F2EBC" w:rsidRDefault="001F2EBC">
      <w:pPr>
        <w:pBdr>
          <w:top w:val="single" w:sz="4" w:space="8" w:color="D3D3D3"/>
        </w:pBdr>
        <w:spacing w:before="200" w:after="60"/>
        <w:rPr>
          <w:lang w:val="en-US"/>
        </w:rPr>
      </w:pPr>
      <w:r w:rsidRPr="001F2EBC">
        <w:rPr>
          <w:color w:val="6B6B6B"/>
          <w:sz w:val="18"/>
          <w:szCs w:val="18"/>
          <w:lang w:val="en-US"/>
        </w:rPr>
        <w:t xml:space="preserve">Aurelian Manufacturing </w:t>
      </w:r>
      <w:proofErr w:type="gramStart"/>
      <w:r w:rsidRPr="001F2EBC">
        <w:rPr>
          <w:color w:val="6B6B6B"/>
          <w:sz w:val="18"/>
          <w:szCs w:val="18"/>
          <w:lang w:val="en-US"/>
        </w:rPr>
        <w:t>AS  |</w:t>
      </w:r>
      <w:proofErr w:type="gramEnd"/>
      <w:r w:rsidRPr="001F2EBC">
        <w:rPr>
          <w:color w:val="6B6B6B"/>
          <w:sz w:val="18"/>
          <w:szCs w:val="18"/>
          <w:lang w:val="en-US"/>
        </w:rPr>
        <w:t xml:space="preserve">  VDR </w:t>
      </w:r>
      <w:proofErr w:type="gramStart"/>
      <w:r w:rsidRPr="001F2EBC">
        <w:rPr>
          <w:color w:val="6B6B6B"/>
          <w:sz w:val="18"/>
          <w:szCs w:val="18"/>
          <w:lang w:val="en-US"/>
        </w:rPr>
        <w:t>03.06  |</w:t>
      </w:r>
      <w:proofErr w:type="gramEnd"/>
      <w:r w:rsidRPr="001F2EBC">
        <w:rPr>
          <w:color w:val="6B6B6B"/>
          <w:sz w:val="18"/>
          <w:szCs w:val="18"/>
          <w:lang w:val="en-US"/>
        </w:rPr>
        <w:t xml:space="preserve">  Confidential</w:t>
      </w:r>
    </w:p>
    <w:p w14:paraId="4C66B7BC" w14:textId="77777777" w:rsidR="001414E7" w:rsidRPr="001F2EBC" w:rsidRDefault="001F2EBC">
      <w:pPr>
        <w:spacing w:after="40"/>
        <w:rPr>
          <w:lang w:val="en-US"/>
        </w:rPr>
      </w:pPr>
      <w:r w:rsidRPr="001F2EBC">
        <w:rPr>
          <w:color w:val="6B6B6B"/>
          <w:sz w:val="18"/>
          <w:szCs w:val="18"/>
          <w:lang w:val="en-US"/>
        </w:rPr>
        <w:t>Contact: André Tandberg, CEO — andre@aurelian.no</w:t>
      </w:r>
    </w:p>
    <w:p w14:paraId="1BA39196" w14:textId="77777777" w:rsidR="001414E7" w:rsidRPr="001F2EBC" w:rsidRDefault="001F2EBC">
      <w:pPr>
        <w:rPr>
          <w:lang w:val="en-US"/>
        </w:rPr>
      </w:pPr>
      <w:r w:rsidRPr="001F2EBC">
        <w:rPr>
          <w:color w:val="6B6B6B"/>
          <w:sz w:val="18"/>
          <w:szCs w:val="18"/>
          <w:lang w:val="en-US"/>
        </w:rPr>
        <w:t>Contact: Tore Ausland, VP Business Development — tore@aurelian.no</w:t>
      </w:r>
    </w:p>
    <w:sectPr w:rsidR="001414E7" w:rsidRPr="001F2EB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607F6" w14:textId="77777777" w:rsidR="001F2EBC" w:rsidRDefault="001F2EBC">
      <w:r>
        <w:separator/>
      </w:r>
    </w:p>
  </w:endnote>
  <w:endnote w:type="continuationSeparator" w:id="0">
    <w:p w14:paraId="7F2D45D4" w14:textId="77777777" w:rsidR="001F2EBC" w:rsidRDefault="001F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EC1C" w14:textId="77777777" w:rsidR="001414E7" w:rsidRDefault="001F2EBC">
    <w:pPr>
      <w:tabs>
        <w:tab w:val="center" w:pos="4513"/>
        <w:tab w:val="right" w:pos="9026"/>
      </w:tabs>
    </w:pPr>
    <w:r>
      <w:rPr>
        <w:color w:val="6B6B6B"/>
        <w:sz w:val="16"/>
        <w:szCs w:val="16"/>
      </w:rPr>
      <w:t>CONFIDENTIAL</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Pr>
        <w:noProof/>
        <w:color w:val="6B6B6B"/>
        <w:sz w:val="16"/>
        <w:szCs w:val="16"/>
      </w:rPr>
      <w:t>2</w:t>
    </w:r>
    <w:r>
      <w:rPr>
        <w:color w:val="6B6B6B"/>
        <w:sz w:val="16"/>
        <w:szCs w:val="16"/>
      </w:rPr>
      <w:fldChar w:fldCharType="end"/>
    </w:r>
    <w:r>
      <w:rPr>
        <w:color w:val="6B6B6B"/>
        <w:sz w:val="16"/>
        <w:szCs w:val="16"/>
      </w:rPr>
      <w:tab/>
    </w:r>
    <w:proofErr w:type="spellStart"/>
    <w:r>
      <w:rPr>
        <w:color w:val="6B6B6B"/>
        <w:sz w:val="16"/>
        <w:szCs w:val="16"/>
      </w:rPr>
      <w:t>February</w:t>
    </w:r>
    <w:proofErr w:type="spellEnd"/>
    <w:r>
      <w:rPr>
        <w:color w:val="6B6B6B"/>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A034A" w14:textId="77777777" w:rsidR="001F2EBC" w:rsidRDefault="001F2EBC">
      <w:r>
        <w:separator/>
      </w:r>
    </w:p>
  </w:footnote>
  <w:footnote w:type="continuationSeparator" w:id="0">
    <w:p w14:paraId="683782BD" w14:textId="77777777" w:rsidR="001F2EBC" w:rsidRDefault="001F2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6516" w14:textId="77777777" w:rsidR="001414E7" w:rsidRPr="001F2EBC" w:rsidRDefault="001F2EBC">
    <w:pPr>
      <w:pBdr>
        <w:bottom w:val="single" w:sz="4" w:space="4" w:color="F50537"/>
      </w:pBdr>
      <w:tabs>
        <w:tab w:val="right" w:pos="9026"/>
      </w:tabs>
      <w:rPr>
        <w:lang w:val="en-US"/>
      </w:rPr>
    </w:pPr>
    <w:r w:rsidRPr="001F2EBC">
      <w:rPr>
        <w:color w:val="6B6B6B"/>
        <w:sz w:val="18"/>
        <w:szCs w:val="18"/>
        <w:lang w:val="en-US"/>
      </w:rPr>
      <w:t>Aurelian Manufacturing</w:t>
    </w:r>
    <w:r w:rsidRPr="001F2EBC">
      <w:rPr>
        <w:color w:val="6B6B6B"/>
        <w:sz w:val="18"/>
        <w:szCs w:val="18"/>
        <w:lang w:val="en-US"/>
      </w:rPr>
      <w:tab/>
      <w:t>Macro Market Analysis — VDR 03.06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662"/>
    <w:multiLevelType w:val="hybridMultilevel"/>
    <w:tmpl w:val="34EA7CF2"/>
    <w:lvl w:ilvl="0" w:tplc="E0384014">
      <w:start w:val="1"/>
      <w:numFmt w:val="bullet"/>
      <w:lvlText w:val="●"/>
      <w:lvlJc w:val="left"/>
      <w:pPr>
        <w:ind w:left="720" w:hanging="360"/>
      </w:pPr>
    </w:lvl>
    <w:lvl w:ilvl="1" w:tplc="BE9606B8">
      <w:start w:val="1"/>
      <w:numFmt w:val="bullet"/>
      <w:lvlText w:val="○"/>
      <w:lvlJc w:val="left"/>
      <w:pPr>
        <w:ind w:left="1440" w:hanging="360"/>
      </w:pPr>
    </w:lvl>
    <w:lvl w:ilvl="2" w:tplc="32F44396">
      <w:start w:val="1"/>
      <w:numFmt w:val="bullet"/>
      <w:lvlText w:val="■"/>
      <w:lvlJc w:val="left"/>
      <w:pPr>
        <w:ind w:left="2160" w:hanging="360"/>
      </w:pPr>
    </w:lvl>
    <w:lvl w:ilvl="3" w:tplc="5E38ED4E">
      <w:start w:val="1"/>
      <w:numFmt w:val="bullet"/>
      <w:lvlText w:val="●"/>
      <w:lvlJc w:val="left"/>
      <w:pPr>
        <w:ind w:left="2880" w:hanging="360"/>
      </w:pPr>
    </w:lvl>
    <w:lvl w:ilvl="4" w:tplc="60AE6D38">
      <w:start w:val="1"/>
      <w:numFmt w:val="bullet"/>
      <w:lvlText w:val="○"/>
      <w:lvlJc w:val="left"/>
      <w:pPr>
        <w:ind w:left="3600" w:hanging="360"/>
      </w:pPr>
    </w:lvl>
    <w:lvl w:ilvl="5" w:tplc="7654D182">
      <w:start w:val="1"/>
      <w:numFmt w:val="bullet"/>
      <w:lvlText w:val="■"/>
      <w:lvlJc w:val="left"/>
      <w:pPr>
        <w:ind w:left="4320" w:hanging="360"/>
      </w:pPr>
    </w:lvl>
    <w:lvl w:ilvl="6" w:tplc="E0D62382">
      <w:start w:val="1"/>
      <w:numFmt w:val="bullet"/>
      <w:lvlText w:val="●"/>
      <w:lvlJc w:val="left"/>
      <w:pPr>
        <w:ind w:left="5040" w:hanging="360"/>
      </w:pPr>
    </w:lvl>
    <w:lvl w:ilvl="7" w:tplc="931E71F8">
      <w:start w:val="1"/>
      <w:numFmt w:val="bullet"/>
      <w:lvlText w:val="●"/>
      <w:lvlJc w:val="left"/>
      <w:pPr>
        <w:ind w:left="5760" w:hanging="360"/>
      </w:pPr>
    </w:lvl>
    <w:lvl w:ilvl="8" w:tplc="C59C7FB8">
      <w:start w:val="1"/>
      <w:numFmt w:val="bullet"/>
      <w:lvlText w:val="●"/>
      <w:lvlJc w:val="left"/>
      <w:pPr>
        <w:ind w:left="6480" w:hanging="360"/>
      </w:pPr>
    </w:lvl>
  </w:abstractNum>
  <w:abstractNum w:abstractNumId="1" w15:restartNumberingAfterBreak="0">
    <w:nsid w:val="1901657C"/>
    <w:multiLevelType w:val="hybridMultilevel"/>
    <w:tmpl w:val="139CA564"/>
    <w:lvl w:ilvl="0" w:tplc="668208B8">
      <w:start w:val="1"/>
      <w:numFmt w:val="bullet"/>
      <w:lvlText w:val="•"/>
      <w:lvlJc w:val="left"/>
      <w:pPr>
        <w:ind w:left="720" w:hanging="360"/>
      </w:pPr>
    </w:lvl>
    <w:lvl w:ilvl="1" w:tplc="B6021D68">
      <w:numFmt w:val="decimal"/>
      <w:lvlText w:val=""/>
      <w:lvlJc w:val="left"/>
    </w:lvl>
    <w:lvl w:ilvl="2" w:tplc="8418F8DC">
      <w:numFmt w:val="decimal"/>
      <w:lvlText w:val=""/>
      <w:lvlJc w:val="left"/>
    </w:lvl>
    <w:lvl w:ilvl="3" w:tplc="A2A65F3A">
      <w:numFmt w:val="decimal"/>
      <w:lvlText w:val=""/>
      <w:lvlJc w:val="left"/>
    </w:lvl>
    <w:lvl w:ilvl="4" w:tplc="8E34D506">
      <w:numFmt w:val="decimal"/>
      <w:lvlText w:val=""/>
      <w:lvlJc w:val="left"/>
    </w:lvl>
    <w:lvl w:ilvl="5" w:tplc="0786DD76">
      <w:numFmt w:val="decimal"/>
      <w:lvlText w:val=""/>
      <w:lvlJc w:val="left"/>
    </w:lvl>
    <w:lvl w:ilvl="6" w:tplc="A704C638">
      <w:numFmt w:val="decimal"/>
      <w:lvlText w:val=""/>
      <w:lvlJc w:val="left"/>
    </w:lvl>
    <w:lvl w:ilvl="7" w:tplc="0BF40A02">
      <w:numFmt w:val="decimal"/>
      <w:lvlText w:val=""/>
      <w:lvlJc w:val="left"/>
    </w:lvl>
    <w:lvl w:ilvl="8" w:tplc="4CF27316">
      <w:numFmt w:val="decimal"/>
      <w:lvlText w:val=""/>
      <w:lvlJc w:val="left"/>
    </w:lvl>
  </w:abstractNum>
  <w:num w:numId="1" w16cid:durableId="382606074">
    <w:abstractNumId w:val="0"/>
    <w:lvlOverride w:ilvl="0">
      <w:startOverride w:val="1"/>
    </w:lvlOverride>
  </w:num>
  <w:num w:numId="2" w16cid:durableId="147826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E7"/>
    <w:rsid w:val="001414E7"/>
    <w:rsid w:val="001F2EBC"/>
    <w:rsid w:val="002E725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8233C"/>
  <w15:docId w15:val="{2F422991-4D09-41C1-BBA9-A7019536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3333</Words>
  <Characters>17665</Characters>
  <Application>Microsoft Office Word</Application>
  <DocSecurity>0</DocSecurity>
  <Lines>147</Lines>
  <Paragraphs>41</Paragraphs>
  <ScaleCrop>false</ScaleCrop>
  <Company/>
  <LinksUpToDate>false</LinksUpToDate>
  <CharactersWithSpaces>20957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2026-02-15T09:16:00Z</dcterms:created>
  <dcterms:modified xsi:type="dcterms:W3CDTF">2026-02-15T09:16:00Z</dcterms:modified>
</cp:coreProperties>
</file>