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Bdr>
          <w:bottom w:val="single" w:sz="24" w:space="1" w:color="F50537"/>
        </w:pBdr>
      </w:pPr>
    </w:p>
    <w:p>
      <w:pPr>
        <w:spacing w:after="80"/>
        <w:jc w:val="left"/>
      </w:pPr>
      <w:r>
        <w:rPr>
          <w:rFonts w:ascii="Calibri" w:hAnsi="Calibri"/>
          <w:b/>
          <w:color w:val="2B2B2B"/>
          <w:sz w:val="56"/>
        </w:rPr>
        <w:t>IT/SYSTEM TECHNICAL SPECIFICATION — DIGITAL MRB BUILDER</w:t>
      </w:r>
    </w:p>
    <w:p>
      <w:pPr>
        <w:spacing w:after="240"/>
        <w:pBdr>
          <w:bottom w:val="single" w:sz="12" w:space="1" w:color="F50537"/>
        </w:pBdr>
      </w:pP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Field</w:t>
            </w:r>
          </w:p>
        </w:tc>
        <w:tc>
          <w:tcPr>
            <w:tcW w:type="dxa" w:w="4536"/>
            <w:shd w:fill="2B2B2B" w:val="clear"/>
            <w:tcMar>
              <w:top w:w="60" w:type="dxa"/>
              <w:bottom w:w="60" w:type="dxa"/>
              <w:left w:w="80" w:type="dxa"/>
              <w:right w:w="80" w:type="dxa"/>
            </w:tcMar>
          </w:tcPr>
          <w:p>
            <w:r>
              <w:rPr>
                <w:rFonts w:ascii="Calibri" w:hAnsi="Calibri"/>
                <w:b/>
                <w:color w:val="FFFFFF"/>
                <w:sz w:val="22"/>
              </w:rPr>
              <w:t>Value</w:t>
            </w:r>
          </w:p>
        </w:tc>
      </w:tr>
      <w:tr>
        <w:tc>
          <w:tcPr>
            <w:tcW w:type="dxa" w:w="4536"/>
            <w:tcMar>
              <w:top w:w="60" w:type="dxa"/>
              <w:bottom w:w="60" w:type="dxa"/>
              <w:left w:w="80" w:type="dxa"/>
              <w:right w:w="80" w:type="dxa"/>
            </w:tcMar>
          </w:tcPr>
          <w:p>
            <w:r>
              <w:rPr>
                <w:rFonts w:ascii="Calibri" w:hAnsi="Calibri"/>
                <w:color w:val="2B2B2B"/>
                <w:sz w:val="22"/>
              </w:rPr>
              <w:t>**Document No.**</w:t>
            </w:r>
          </w:p>
        </w:tc>
        <w:tc>
          <w:tcPr>
            <w:tcW w:type="dxa" w:w="4536"/>
            <w:tcMar>
              <w:top w:w="60" w:type="dxa"/>
              <w:bottom w:w="60" w:type="dxa"/>
              <w:left w:w="80" w:type="dxa"/>
              <w:right w:w="80" w:type="dxa"/>
            </w:tcMar>
          </w:tcPr>
          <w:p>
            <w:r>
              <w:rPr>
                <w:rFonts w:ascii="Calibri" w:hAnsi="Calibri"/>
                <w:color w:val="2B2B2B"/>
                <w:sz w:val="22"/>
              </w:rPr>
              <w:t>AM-TS-001</w:t>
            </w:r>
          </w:p>
        </w:tc>
      </w:tr>
      <w:tr>
        <w:tc>
          <w:tcPr>
            <w:tcW w:type="dxa" w:w="4536"/>
            <w:shd w:fill="F5F5F5" w:val="clear"/>
            <w:tcMar>
              <w:top w:w="60" w:type="dxa"/>
              <w:bottom w:w="60" w:type="dxa"/>
              <w:left w:w="80" w:type="dxa"/>
              <w:right w:w="80" w:type="dxa"/>
            </w:tcMar>
          </w:tcPr>
          <w:p>
            <w:r>
              <w:rPr>
                <w:rFonts w:ascii="Calibri" w:hAnsi="Calibri"/>
                <w:color w:val="2B2B2B"/>
                <w:sz w:val="22"/>
              </w:rPr>
              <w:t>**Revision**</w:t>
            </w:r>
          </w:p>
        </w:tc>
        <w:tc>
          <w:tcPr>
            <w:tcW w:type="dxa" w:w="4536"/>
            <w:shd w:fill="F5F5F5" w:val="clear"/>
            <w:tcMar>
              <w:top w:w="60" w:type="dxa"/>
              <w:bottom w:w="60" w:type="dxa"/>
              <w:left w:w="80" w:type="dxa"/>
              <w:right w:w="80" w:type="dxa"/>
            </w:tcMar>
          </w:tcPr>
          <w:p>
            <w:r>
              <w:rPr>
                <w:rFonts w:ascii="Calibri" w:hAnsi="Calibri"/>
                <w:color w:val="2B2B2B"/>
                <w:sz w:val="22"/>
              </w:rPr>
              <w:t>1.3</w:t>
            </w:r>
          </w:p>
        </w:tc>
      </w:tr>
      <w:tr>
        <w:tc>
          <w:tcPr>
            <w:tcW w:type="dxa" w:w="4536"/>
            <w:tcMar>
              <w:top w:w="60" w:type="dxa"/>
              <w:bottom w:w="60" w:type="dxa"/>
              <w:left w:w="80" w:type="dxa"/>
              <w:right w:w="80" w:type="dxa"/>
            </w:tcMar>
          </w:tcPr>
          <w:p>
            <w:r>
              <w:rPr>
                <w:rFonts w:ascii="Calibri" w:hAnsi="Calibri"/>
                <w:color w:val="2B2B2B"/>
                <w:sz w:val="22"/>
              </w:rPr>
              <w:t>**Effective Date**</w:t>
            </w:r>
          </w:p>
        </w:tc>
        <w:tc>
          <w:tcPr>
            <w:tcW w:type="dxa" w:w="4536"/>
            <w:tcMar>
              <w:top w:w="60" w:type="dxa"/>
              <w:bottom w:w="60" w:type="dxa"/>
              <w:left w:w="80" w:type="dxa"/>
              <w:right w:w="80" w:type="dxa"/>
            </w:tcMar>
          </w:tcPr>
          <w:p>
            <w:r>
              <w:rPr>
                <w:rFonts w:ascii="Calibri" w:hAnsi="Calibri"/>
                <w:color w:val="2B2B2B"/>
                <w:sz w:val="22"/>
              </w:rPr>
              <w:t>2026-02-22</w:t>
            </w:r>
          </w:p>
        </w:tc>
      </w:tr>
      <w:tr>
        <w:tc>
          <w:tcPr>
            <w:tcW w:type="dxa" w:w="4536"/>
            <w:shd w:fill="F5F5F5" w:val="clear"/>
            <w:tcMar>
              <w:top w:w="60" w:type="dxa"/>
              <w:bottom w:w="60" w:type="dxa"/>
              <w:left w:w="80" w:type="dxa"/>
              <w:right w:w="80" w:type="dxa"/>
            </w:tcMar>
          </w:tcPr>
          <w:p>
            <w:r>
              <w:rPr>
                <w:rFonts w:ascii="Calibri" w:hAnsi="Calibri"/>
                <w:color w:val="2B2B2B"/>
                <w:sz w:val="22"/>
              </w:rPr>
              <w:t>**Approved By**</w:t>
            </w:r>
          </w:p>
        </w:tc>
        <w:tc>
          <w:tcPr>
            <w:tcW w:type="dxa" w:w="4536"/>
            <w:shd w:fill="F5F5F5" w:val="clear"/>
            <w:tcMar>
              <w:top w:w="60" w:type="dxa"/>
              <w:bottom w:w="60" w:type="dxa"/>
              <w:left w:w="80" w:type="dxa"/>
              <w:right w:w="80" w:type="dxa"/>
            </w:tcMar>
          </w:tcPr>
          <w:p>
            <w:r>
              <w:rPr>
                <w:rFonts w:ascii="Calibri" w:hAnsi="Calibri"/>
                <w:color w:val="2B2B2B"/>
                <w:sz w:val="22"/>
              </w:rPr>
              <w:t>Technical Lead / Quality Manager</w:t>
            </w:r>
          </w:p>
        </w:tc>
      </w:tr>
      <w:tr>
        <w:tc>
          <w:tcPr>
            <w:tcW w:type="dxa" w:w="4536"/>
            <w:tcMar>
              <w:top w:w="60" w:type="dxa"/>
              <w:bottom w:w="60" w:type="dxa"/>
              <w:left w:w="80" w:type="dxa"/>
              <w:right w:w="80" w:type="dxa"/>
            </w:tcMar>
          </w:tcPr>
          <w:p>
            <w:r>
              <w:rPr>
                <w:rFonts w:ascii="Calibri" w:hAnsi="Calibri"/>
                <w:color w:val="2B2B2B"/>
                <w:sz w:val="22"/>
              </w:rPr>
              <w:t>**Classification**</w:t>
            </w:r>
          </w:p>
        </w:tc>
        <w:tc>
          <w:tcPr>
            <w:tcW w:type="dxa" w:w="4536"/>
            <w:tcMar>
              <w:top w:w="60" w:type="dxa"/>
              <w:bottom w:w="60" w:type="dxa"/>
              <w:left w:w="80" w:type="dxa"/>
              <w:right w:w="80" w:type="dxa"/>
            </w:tcMar>
          </w:tcPr>
          <w:p>
            <w:r>
              <w:rPr>
                <w:rFonts w:ascii="Calibri" w:hAnsi="Calibri"/>
                <w:color w:val="2B2B2B"/>
                <w:sz w:val="22"/>
              </w:rPr>
              <w:t>Internal — Engineering</w:t>
            </w:r>
          </w:p>
        </w:tc>
      </w:tr>
      <w:tr>
        <w:tc>
          <w:tcPr>
            <w:tcW w:type="dxa" w:w="4536"/>
            <w:shd w:fill="F5F5F5" w:val="clear"/>
            <w:tcMar>
              <w:top w:w="60" w:type="dxa"/>
              <w:bottom w:w="60" w:type="dxa"/>
              <w:left w:w="80" w:type="dxa"/>
              <w:right w:w="80" w:type="dxa"/>
            </w:tcMar>
          </w:tcPr>
          <w:p>
            <w:r>
              <w:rPr>
                <w:rFonts w:ascii="Calibri" w:hAnsi="Calibri"/>
                <w:color w:val="2B2B2B"/>
                <w:sz w:val="22"/>
              </w:rPr>
              <w:t>**Status**</w:t>
            </w:r>
          </w:p>
        </w:tc>
        <w:tc>
          <w:tcPr>
            <w:tcW w:type="dxa" w:w="4536"/>
            <w:shd w:fill="F5F5F5" w:val="clear"/>
            <w:tcMar>
              <w:top w:w="60" w:type="dxa"/>
              <w:bottom w:w="60" w:type="dxa"/>
              <w:left w:w="80" w:type="dxa"/>
              <w:right w:w="80" w:type="dxa"/>
            </w:tcMar>
          </w:tcPr>
          <w:p>
            <w:r>
              <w:rPr>
                <w:rFonts w:ascii="Calibri" w:hAnsi="Calibri"/>
                <w:color w:val="2B2B2B"/>
                <w:sz w:val="22"/>
              </w:rPr>
              <w:t>Draft — Post Founding Team Review (Tore)</w:t>
            </w:r>
          </w:p>
        </w:tc>
      </w:tr>
    </w:tbl>
    <w:p/>
    <w:p>
      <w:pPr>
        <w:pStyle w:val="Heading2"/>
      </w:pPr>
      <w:r>
        <w:t>Document Control Information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Version</w:t>
            </w:r>
          </w:p>
        </w:tc>
        <w:tc>
          <w:tcPr>
            <w:tcW w:type="dxa" w:w="2268"/>
            <w:shd w:fill="2B2B2B" w:val="clear"/>
            <w:tcMar>
              <w:top w:w="60" w:type="dxa"/>
              <w:bottom w:w="60" w:type="dxa"/>
              <w:left w:w="80" w:type="dxa"/>
              <w:right w:w="80" w:type="dxa"/>
            </w:tcMar>
          </w:tcPr>
          <w:p>
            <w:r>
              <w:rPr>
                <w:rFonts w:ascii="Calibri" w:hAnsi="Calibri"/>
                <w:b/>
                <w:color w:val="FFFFFF"/>
                <w:sz w:val="22"/>
              </w:rPr>
              <w:t>Date</w:t>
            </w:r>
          </w:p>
        </w:tc>
        <w:tc>
          <w:tcPr>
            <w:tcW w:type="dxa" w:w="2268"/>
            <w:shd w:fill="2B2B2B" w:val="clear"/>
            <w:tcMar>
              <w:top w:w="60" w:type="dxa"/>
              <w:bottom w:w="60" w:type="dxa"/>
              <w:left w:w="80" w:type="dxa"/>
              <w:right w:w="80" w:type="dxa"/>
            </w:tcMar>
          </w:tcPr>
          <w:p>
            <w:r>
              <w:rPr>
                <w:rFonts w:ascii="Calibri" w:hAnsi="Calibri"/>
                <w:b/>
                <w:color w:val="FFFFFF"/>
                <w:sz w:val="22"/>
              </w:rPr>
              <w:t>Author</w:t>
            </w:r>
          </w:p>
        </w:tc>
        <w:tc>
          <w:tcPr>
            <w:tcW w:type="dxa" w:w="2268"/>
            <w:shd w:fill="2B2B2B" w:val="clear"/>
            <w:tcMar>
              <w:top w:w="60" w:type="dxa"/>
              <w:bottom w:w="60" w:type="dxa"/>
              <w:left w:w="80" w:type="dxa"/>
              <w:right w:w="80" w:type="dxa"/>
            </w:tcMar>
          </w:tcPr>
          <w:p>
            <w:r>
              <w:rPr>
                <w:rFonts w:ascii="Calibri" w:hAnsi="Calibri"/>
                <w:b/>
                <w:color w:val="FFFFFF"/>
                <w:sz w:val="22"/>
              </w:rPr>
              <w:t>Change Description</w:t>
            </w:r>
          </w:p>
        </w:tc>
      </w:tr>
      <w:tr>
        <w:tc>
          <w:tcPr>
            <w:tcW w:type="dxa" w:w="2268"/>
            <w:tcMar>
              <w:top w:w="60" w:type="dxa"/>
              <w:bottom w:w="60" w:type="dxa"/>
              <w:left w:w="80" w:type="dxa"/>
              <w:right w:w="80" w:type="dxa"/>
            </w:tcMar>
          </w:tcPr>
          <w:p>
            <w:r>
              <w:rPr>
                <w:rFonts w:ascii="Calibri" w:hAnsi="Calibri"/>
                <w:color w:val="2B2B2B"/>
                <w:sz w:val="22"/>
              </w:rPr>
              <w:t>0.1</w:t>
            </w:r>
          </w:p>
        </w:tc>
        <w:tc>
          <w:tcPr>
            <w:tcW w:type="dxa" w:w="2268"/>
            <w:tcMar>
              <w:top w:w="60" w:type="dxa"/>
              <w:bottom w:w="60" w:type="dxa"/>
              <w:left w:w="80" w:type="dxa"/>
              <w:right w:w="80" w:type="dxa"/>
            </w:tcMar>
          </w:tcPr>
          <w:p>
            <w:r>
              <w:rPr>
                <w:rFonts w:ascii="Calibri" w:hAnsi="Calibri"/>
                <w:color w:val="2B2B2B"/>
                <w:sz w:val="22"/>
              </w:rPr>
              <w:t>2026-02-20</w:t>
            </w:r>
          </w:p>
        </w:tc>
        <w:tc>
          <w:tcPr>
            <w:tcW w:type="dxa" w:w="2268"/>
            <w:tcMar>
              <w:top w:w="60" w:type="dxa"/>
              <w:bottom w:w="60" w:type="dxa"/>
              <w:left w:w="80" w:type="dxa"/>
              <w:right w:w="80" w:type="dxa"/>
            </w:tcMar>
          </w:tcPr>
          <w:p>
            <w:r>
              <w:rPr>
                <w:rFonts w:ascii="Calibri" w:hAnsi="Calibri"/>
                <w:color w:val="2B2B2B"/>
                <w:sz w:val="22"/>
              </w:rPr>
              <w:t>Fredrik Vangsal</w:t>
            </w:r>
          </w:p>
        </w:tc>
        <w:tc>
          <w:tcPr>
            <w:tcW w:type="dxa" w:w="2268"/>
            <w:tcMar>
              <w:top w:w="60" w:type="dxa"/>
              <w:bottom w:w="60" w:type="dxa"/>
              <w:left w:w="80" w:type="dxa"/>
              <w:right w:w="80" w:type="dxa"/>
            </w:tcMar>
          </w:tcPr>
          <w:p>
            <w:r>
              <w:rPr>
                <w:rFonts w:ascii="Calibri" w:hAnsi="Calibri"/>
                <w:color w:val="2B2B2B"/>
                <w:sz w:val="22"/>
              </w:rPr>
              <w:t>Advisory notes — tech stack and security recommendations</w:t>
            </w:r>
          </w:p>
        </w:tc>
      </w:tr>
      <w:tr>
        <w:tc>
          <w:tcPr>
            <w:tcW w:type="dxa" w:w="2268"/>
            <w:shd w:fill="F5F5F5" w:val="clear"/>
            <w:tcMar>
              <w:top w:w="60" w:type="dxa"/>
              <w:bottom w:w="60" w:type="dxa"/>
              <w:left w:w="80" w:type="dxa"/>
              <w:right w:w="80" w:type="dxa"/>
            </w:tcMar>
          </w:tcPr>
          <w:p>
            <w:r>
              <w:rPr>
                <w:rFonts w:ascii="Calibri" w:hAnsi="Calibri"/>
                <w:color w:val="2B2B2B"/>
                <w:sz w:val="22"/>
              </w:rPr>
              <w:t>**1.0**</w:t>
            </w:r>
          </w:p>
        </w:tc>
        <w:tc>
          <w:tcPr>
            <w:tcW w:type="dxa" w:w="2268"/>
            <w:shd w:fill="F5F5F5" w:val="clear"/>
            <w:tcMar>
              <w:top w:w="60" w:type="dxa"/>
              <w:bottom w:w="60" w:type="dxa"/>
              <w:left w:w="80" w:type="dxa"/>
              <w:right w:w="80" w:type="dxa"/>
            </w:tcMar>
          </w:tcPr>
          <w:p>
            <w:r>
              <w:rPr>
                <w:rFonts w:ascii="Calibri" w:hAnsi="Calibri"/>
                <w:color w:val="2B2B2B"/>
                <w:sz w:val="22"/>
              </w:rPr>
              <w:t>**2026-02-21**</w:t>
            </w:r>
          </w:p>
        </w:tc>
        <w:tc>
          <w:tcPr>
            <w:tcW w:type="dxa" w:w="2268"/>
            <w:shd w:fill="F5F5F5" w:val="clear"/>
            <w:tcMar>
              <w:top w:w="60" w:type="dxa"/>
              <w:bottom w:w="60" w:type="dxa"/>
              <w:left w:w="80" w:type="dxa"/>
              <w:right w:w="80" w:type="dxa"/>
            </w:tcMar>
          </w:tcPr>
          <w:p>
            <w:r>
              <w:rPr>
                <w:rFonts w:ascii="Calibri" w:hAnsi="Calibri"/>
                <w:color w:val="2B2B2B"/>
                <w:sz w:val="22"/>
              </w:rPr>
              <w:t>**Technical Lead**</w:t>
            </w:r>
          </w:p>
        </w:tc>
        <w:tc>
          <w:tcPr>
            <w:tcW w:type="dxa" w:w="2268"/>
            <w:shd w:fill="F5F5F5" w:val="clear"/>
            <w:tcMar>
              <w:top w:w="60" w:type="dxa"/>
              <w:bottom w:w="60" w:type="dxa"/>
              <w:left w:w="80" w:type="dxa"/>
              <w:right w:w="80" w:type="dxa"/>
            </w:tcMar>
          </w:tcPr>
          <w:p>
            <w:r>
              <w:rPr>
                <w:rFonts w:ascii="Calibri" w:hAnsi="Calibri"/>
                <w:color w:val="2B2B2B"/>
                <w:sz w:val="22"/>
              </w:rPr>
              <w:t>**Formal specification based on advisory input. Incorporates all QMS procedures, ERP interface spec, and SDRL requirements.**</w:t>
            </w:r>
          </w:p>
        </w:tc>
      </w:tr>
      <w:tr>
        <w:tc>
          <w:tcPr>
            <w:tcW w:type="dxa" w:w="2268"/>
            <w:tcMar>
              <w:top w:w="60" w:type="dxa"/>
              <w:bottom w:w="60" w:type="dxa"/>
              <w:left w:w="80" w:type="dxa"/>
              <w:right w:w="80" w:type="dxa"/>
            </w:tcMar>
          </w:tcPr>
          <w:p>
            <w:r>
              <w:rPr>
                <w:rFonts w:ascii="Calibri" w:hAnsi="Calibri"/>
                <w:color w:val="2B2B2B"/>
                <w:sz w:val="22"/>
              </w:rPr>
              <w:t>**1.1**</w:t>
            </w:r>
          </w:p>
        </w:tc>
        <w:tc>
          <w:tcPr>
            <w:tcW w:type="dxa" w:w="2268"/>
            <w:tcMar>
              <w:top w:w="60" w:type="dxa"/>
              <w:bottom w:w="60" w:type="dxa"/>
              <w:left w:w="80" w:type="dxa"/>
              <w:right w:w="80" w:type="dxa"/>
            </w:tcMar>
          </w:tcPr>
          <w:p>
            <w:r>
              <w:rPr>
                <w:rFonts w:ascii="Calibri" w:hAnsi="Calibri"/>
                <w:color w:val="2B2B2B"/>
                <w:sz w:val="22"/>
              </w:rPr>
              <w:t>**2026-02-21**</w:t>
            </w:r>
          </w:p>
        </w:tc>
        <w:tc>
          <w:tcPr>
            <w:tcW w:type="dxa" w:w="2268"/>
            <w:tcMar>
              <w:top w:w="60" w:type="dxa"/>
              <w:bottom w:w="60" w:type="dxa"/>
              <w:left w:w="80" w:type="dxa"/>
              <w:right w:w="80" w:type="dxa"/>
            </w:tcMar>
          </w:tcPr>
          <w:p>
            <w:r>
              <w:rPr>
                <w:rFonts w:ascii="Calibri" w:hAnsi="Calibri"/>
                <w:color w:val="2B2B2B"/>
                <w:sz w:val="22"/>
              </w:rPr>
              <w:t>**Technical Lead**</w:t>
            </w:r>
          </w:p>
        </w:tc>
        <w:tc>
          <w:tcPr>
            <w:tcW w:type="dxa" w:w="2268"/>
            <w:tcMar>
              <w:top w:w="60" w:type="dxa"/>
              <w:bottom w:w="60" w:type="dxa"/>
              <w:left w:w="80" w:type="dxa"/>
              <w:right w:w="80" w:type="dxa"/>
            </w:tcMar>
          </w:tcPr>
          <w:p>
            <w:r>
              <w:rPr>
                <w:rFonts w:ascii="Calibri" w:hAnsi="Calibri"/>
                <w:color w:val="2B2B2B"/>
                <w:sz w:val="22"/>
              </w:rPr>
              <w:t>**Post-Fredrik review: AWS hosting confirmed, Supabase Storage for PDF/A, KMS phased approach (Supabase Vault → HashiCorp Vault). Sections 6, 8, 14, 15, 17 updated.**</w:t>
            </w:r>
          </w:p>
        </w:tc>
      </w:tr>
      <w:tr>
        <w:tc>
          <w:tcPr>
            <w:tcW w:type="dxa" w:w="2268"/>
            <w:shd w:fill="F5F5F5" w:val="clear"/>
            <w:tcMar>
              <w:top w:w="60" w:type="dxa"/>
              <w:bottom w:w="60" w:type="dxa"/>
              <w:left w:w="80" w:type="dxa"/>
              <w:right w:w="80" w:type="dxa"/>
            </w:tcMar>
          </w:tcPr>
          <w:p>
            <w:r>
              <w:rPr>
                <w:rFonts w:ascii="Calibri" w:hAnsi="Calibri"/>
                <w:color w:val="2B2B2B"/>
                <w:sz w:val="22"/>
              </w:rPr>
              <w:t>1.2</w:t>
            </w:r>
          </w:p>
        </w:tc>
        <w:tc>
          <w:tcPr>
            <w:tcW w:type="dxa" w:w="2268"/>
            <w:shd w:fill="F5F5F5" w:val="clear"/>
            <w:tcMar>
              <w:top w:w="60" w:type="dxa"/>
              <w:bottom w:w="60" w:type="dxa"/>
              <w:left w:w="80" w:type="dxa"/>
              <w:right w:w="80" w:type="dxa"/>
            </w:tcMar>
          </w:tcPr>
          <w:p>
            <w:r>
              <w:rPr>
                <w:rFonts w:ascii="Calibri" w:hAnsi="Calibri"/>
                <w:color w:val="2B2B2B"/>
                <w:sz w:val="22"/>
              </w:rPr>
              <w:t>2026-02-21</w:t>
            </w:r>
          </w:p>
        </w:tc>
        <w:tc>
          <w:tcPr>
            <w:tcW w:type="dxa" w:w="2268"/>
            <w:shd w:fill="F5F5F5" w:val="clear"/>
            <w:tcMar>
              <w:top w:w="60" w:type="dxa"/>
              <w:bottom w:w="60" w:type="dxa"/>
              <w:left w:w="80" w:type="dxa"/>
              <w:right w:w="80" w:type="dxa"/>
            </w:tcMar>
          </w:tcPr>
          <w:p>
            <w:r>
              <w:rPr>
                <w:rFonts w:ascii="Calibri" w:hAnsi="Calibri"/>
                <w:color w:val="2B2B2B"/>
                <w:sz w:val="22"/>
              </w:rPr>
              <w:t>Technical Lead</w:t>
            </w:r>
          </w:p>
        </w:tc>
        <w:tc>
          <w:tcPr>
            <w:tcW w:type="dxa" w:w="2268"/>
            <w:shd w:fill="F5F5F5" w:val="clear"/>
            <w:tcMar>
              <w:top w:w="60" w:type="dxa"/>
              <w:bottom w:w="60" w:type="dxa"/>
              <w:left w:w="80" w:type="dxa"/>
              <w:right w:w="80" w:type="dxa"/>
            </w:tcMar>
          </w:tcPr>
          <w:p>
            <w:r>
              <w:rPr>
                <w:rFonts w:ascii="Calibri" w:hAnsi="Calibri"/>
                <w:color w:val="2B2B2B"/>
                <w:sz w:val="22"/>
              </w:rPr>
              <w:t>Post WP-3 (AM-FM-001) data model expansion: 14 new entities added to §7.2 identified during form template design. ENUM type registry added (§7.5). References to AM-FM-001 added.</w:t>
            </w:r>
          </w:p>
        </w:tc>
      </w:tr>
      <w:tr>
        <w:tc>
          <w:tcPr>
            <w:tcW w:type="dxa" w:w="2268"/>
            <w:tcMar>
              <w:top w:w="60" w:type="dxa"/>
              <w:bottom w:w="60" w:type="dxa"/>
              <w:left w:w="80" w:type="dxa"/>
              <w:right w:w="80" w:type="dxa"/>
            </w:tcMar>
          </w:tcPr>
          <w:p>
            <w:r>
              <w:rPr>
                <w:rFonts w:ascii="Calibri" w:hAnsi="Calibri"/>
                <w:color w:val="2B2B2B"/>
                <w:sz w:val="22"/>
              </w:rPr>
              <w:t>**1.3**</w:t>
            </w:r>
          </w:p>
        </w:tc>
        <w:tc>
          <w:tcPr>
            <w:tcW w:type="dxa" w:w="2268"/>
            <w:tcMar>
              <w:top w:w="60" w:type="dxa"/>
              <w:bottom w:w="60" w:type="dxa"/>
              <w:left w:w="80" w:type="dxa"/>
              <w:right w:w="80" w:type="dxa"/>
            </w:tcMar>
          </w:tcPr>
          <w:p>
            <w:r>
              <w:rPr>
                <w:rFonts w:ascii="Calibri" w:hAnsi="Calibri"/>
                <w:color w:val="2B2B2B"/>
                <w:sz w:val="22"/>
              </w:rPr>
              <w:t>**2026-02-22**</w:t>
            </w:r>
          </w:p>
        </w:tc>
        <w:tc>
          <w:tcPr>
            <w:tcW w:type="dxa" w:w="2268"/>
            <w:tcMar>
              <w:top w:w="60" w:type="dxa"/>
              <w:bottom w:w="60" w:type="dxa"/>
              <w:left w:w="80" w:type="dxa"/>
              <w:right w:w="80" w:type="dxa"/>
            </w:tcMar>
          </w:tcPr>
          <w:p>
            <w:r>
              <w:rPr>
                <w:rFonts w:ascii="Calibri" w:hAnsi="Calibri"/>
                <w:color w:val="2B2B2B"/>
                <w:sz w:val="22"/>
              </w:rPr>
              <w:t>**Industry &amp; Requirements Lead**</w:t>
            </w:r>
          </w:p>
        </w:tc>
        <w:tc>
          <w:tcPr>
            <w:tcW w:type="dxa" w:w="2268"/>
            <w:tcMar>
              <w:top w:w="60" w:type="dxa"/>
              <w:bottom w:w="60" w:type="dxa"/>
              <w:left w:w="80" w:type="dxa"/>
              <w:right w:w="80" w:type="dxa"/>
            </w:tcMar>
          </w:tcPr>
          <w:p>
            <w:r>
              <w:rPr>
                <w:rFonts w:ascii="Calibri" w:hAnsi="Calibri"/>
                <w:color w:val="2B2B2B"/>
                <w:sz w:val="22"/>
              </w:rPr>
              <w:t>**Post founding team review (Tore). 3 findings: §10.3 ERP module evolution language clarified. §5+§9 shop floor expanded — humanoid robots + AMR (Autonomous Mobile Robots, from Q3 2027) added as Phase 1+ device types. §7.2 MRB entity updated — MRB delivery granularity per PO or per line item. Gate_Review decision ENUM updated: APPROVED/REJECTED/CONDITIONAL_APPROVAL. gate_check_result expanded with CONDITIONAL. itp_point_type expanded with MONITOR. document_review_response ENUM added.**</w:t>
            </w:r>
          </w:p>
        </w:tc>
      </w:tr>
    </w:tbl>
    <w:p/>
    <w:p>
      <w:pPr>
        <w:spacing w:before="120" w:after="120"/>
        <w:pBdr>
          <w:bottom w:val="single" w:sz="4" w:space="1" w:color="D3D3D3"/>
        </w:pBdr>
      </w:pPr>
    </w:p>
    <w:p>
      <w:pPr>
        <w:pStyle w:val="Heading2"/>
      </w:pPr>
      <w:r>
        <w:t>1. Purpose</w:t>
      </w:r>
    </w:p>
    <w:p>
      <w:r>
        <w:rPr>
          <w:rFonts w:ascii="Calibri" w:hAnsi="Calibri"/>
          <w:color w:val="2B2B2B"/>
          <w:sz w:val="22"/>
        </w:rPr>
        <w:t>This document defines the complete technology architecture, infrastructure, security model, data model, and deployment strategy for the Aurelian Manufacturing Digital MRB Builder system.</w:t>
      </w:r>
    </w:p>
    <w:p>
      <w:r>
        <w:rPr>
          <w:rFonts w:ascii="Calibri" w:hAnsi="Calibri"/>
          <w:color w:val="2B2B2B"/>
          <w:sz w:val="22"/>
        </w:rPr>
        <w:t>It serves as the binding technical specification that:</w:t>
      </w:r>
    </w:p>
    <w:p>
      <w:pPr>
        <w:pStyle w:val="ListBullet"/>
        <w:spacing w:before="20" w:after="20"/>
        <w:ind w:left="850"/>
      </w:pPr>
      <w:r>
        <w:rPr>
          <w:rFonts w:ascii="Calibri" w:hAnsi="Calibri"/>
          <w:color w:val="2B2B2B"/>
          <w:sz w:val="22"/>
        </w:rPr>
        <w:t>Translates the business rules defined in PR-008 through PR-013 into buildable system components</w:t>
      </w:r>
    </w:p>
    <w:p>
      <w:pPr>
        <w:pStyle w:val="ListBullet"/>
        <w:spacing w:before="20" w:after="20"/>
        <w:ind w:left="850"/>
      </w:pPr>
      <w:r>
        <w:rPr>
          <w:rFonts w:ascii="Calibri" w:hAnsi="Calibri"/>
          <w:color w:val="2B2B2B"/>
          <w:sz w:val="22"/>
        </w:rPr>
        <w:t>Specifies the technology stack, database architecture, and API framework</w:t>
      </w:r>
    </w:p>
    <w:p>
      <w:pPr>
        <w:pStyle w:val="ListBullet"/>
        <w:spacing w:before="20" w:after="20"/>
        <w:ind w:left="850"/>
      </w:pPr>
      <w:r>
        <w:rPr>
          <w:rFonts w:ascii="Calibri" w:hAnsi="Calibri"/>
          <w:color w:val="2B2B2B"/>
          <w:sz w:val="22"/>
        </w:rPr>
        <w:t>Defines security, availability, and disaster recovery requirements</w:t>
      </w:r>
    </w:p>
    <w:p>
      <w:pPr>
        <w:pStyle w:val="ListBullet"/>
        <w:spacing w:before="20" w:after="20"/>
        <w:ind w:left="850"/>
      </w:pPr>
      <w:r>
        <w:rPr>
          <w:rFonts w:ascii="Calibri" w:hAnsi="Calibri"/>
          <w:color w:val="2B2B2B"/>
          <w:sz w:val="22"/>
        </w:rPr>
        <w:t>Maps each system component to the 5-phase implementation roadmap</w:t>
      </w:r>
    </w:p>
    <w:p>
      <w:pPr>
        <w:pStyle w:val="ListBullet"/>
        <w:spacing w:before="20" w:after="20"/>
        <w:ind w:left="850"/>
      </w:pPr>
      <w:r>
        <w:rPr>
          <w:rFonts w:ascii="Calibri" w:hAnsi="Calibri"/>
          <w:color w:val="2B2B2B"/>
          <w:sz w:val="22"/>
        </w:rPr>
        <w:t>Provides the technical foundation for WP-4 (MVP Scope Definition) and sprint planning</w:t>
      </w:r>
    </w:p>
    <w:p>
      <w:r>
        <w:rPr>
          <w:rFonts w:ascii="Calibri" w:hAnsi="Calibri"/>
          <w:b/>
          <w:color w:val="2B2B2B"/>
          <w:sz w:val="22"/>
        </w:rPr>
        <w:t>This is a gate blocker</w:t>
      </w:r>
      <w:r>
        <w:rPr>
          <w:rFonts w:ascii="Calibri" w:hAnsi="Calibri"/>
          <w:color w:val="2B2B2B"/>
          <w:sz w:val="22"/>
        </w:rPr>
        <w:t xml:space="preserve"> — software development SHALL NOT commence until this specification is approved by the founding team.</w:t>
      </w:r>
    </w:p>
    <w:p>
      <w:pPr>
        <w:pStyle w:val="Heading2"/>
      </w:pPr>
      <w:r>
        <w:t>2. Scope</w:t>
      </w:r>
    </w:p>
    <w:p>
      <w:r>
        <w:rPr>
          <w:rFonts w:ascii="Calibri" w:hAnsi="Calibri"/>
          <w:color w:val="2B2B2B"/>
          <w:sz w:val="22"/>
        </w:rPr>
        <w:t>This specification covers:</w:t>
      </w:r>
    </w:p>
    <w:p>
      <w:pPr>
        <w:pStyle w:val="ListBullet"/>
        <w:spacing w:before="20" w:after="20"/>
        <w:ind w:left="850"/>
      </w:pPr>
      <w:r>
        <w:rPr>
          <w:rFonts w:ascii="Calibri" w:hAnsi="Calibri"/>
          <w:color w:val="2B2B2B"/>
          <w:sz w:val="22"/>
        </w:rPr>
        <w:t>Technology stack selection and justification</w:t>
      </w:r>
    </w:p>
    <w:p>
      <w:pPr>
        <w:pStyle w:val="ListBullet"/>
        <w:spacing w:before="20" w:after="20"/>
        <w:ind w:left="850"/>
      </w:pPr>
      <w:r>
        <w:rPr>
          <w:rFonts w:ascii="Calibri" w:hAnsi="Calibri"/>
          <w:color w:val="2B2B2B"/>
          <w:sz w:val="22"/>
        </w:rPr>
        <w:t>System architecture and component design</w:t>
      </w:r>
    </w:p>
    <w:p>
      <w:pPr>
        <w:pStyle w:val="ListBullet"/>
        <w:spacing w:before="20" w:after="20"/>
        <w:ind w:left="850"/>
      </w:pPr>
      <w:r>
        <w:rPr>
          <w:rFonts w:ascii="Calibri" w:hAnsi="Calibri"/>
          <w:color w:val="2B2B2B"/>
          <w:sz w:val="22"/>
        </w:rPr>
        <w:t>Data model (core entities and relationships)</w:t>
      </w:r>
    </w:p>
    <w:p>
      <w:pPr>
        <w:pStyle w:val="ListBullet"/>
        <w:spacing w:before="20" w:after="20"/>
        <w:ind w:left="850"/>
      </w:pPr>
      <w:r>
        <w:rPr>
          <w:rFonts w:ascii="Calibri" w:hAnsi="Calibri"/>
          <w:color w:val="2B2B2B"/>
          <w:sz w:val="22"/>
        </w:rPr>
        <w:t>Security architecture (Zero Trust, access control, encryption, audit)</w:t>
      </w:r>
    </w:p>
    <w:p>
      <w:pPr>
        <w:pStyle w:val="ListBullet"/>
        <w:spacing w:before="20" w:after="20"/>
        <w:ind w:left="850"/>
      </w:pPr>
      <w:r>
        <w:rPr>
          <w:rFonts w:ascii="Calibri" w:hAnsi="Calibri"/>
          <w:color w:val="2B2B2B"/>
          <w:sz w:val="22"/>
        </w:rPr>
        <w:t>Machine data integration (CNC, CMM, metrology via MQTT/OPC-UA)</w:t>
      </w:r>
    </w:p>
    <w:p>
      <w:pPr>
        <w:pStyle w:val="ListBullet"/>
        <w:spacing w:before="20" w:after="20"/>
        <w:ind w:left="850"/>
      </w:pPr>
      <w:r>
        <w:rPr>
          <w:rFonts w:ascii="Calibri" w:hAnsi="Calibri"/>
          <w:color w:val="2B2B2B"/>
          <w:sz w:val="22"/>
        </w:rPr>
        <w:t>ERP integration architecture (based on AM-IF-001)</w:t>
      </w:r>
    </w:p>
    <w:p>
      <w:pPr>
        <w:pStyle w:val="ListBullet"/>
        <w:spacing w:before="20" w:after="20"/>
        <w:ind w:left="850"/>
      </w:pPr>
      <w:r>
        <w:rPr>
          <w:rFonts w:ascii="Calibri" w:hAnsi="Calibri"/>
          <w:color w:val="2B2B2B"/>
          <w:sz w:val="22"/>
        </w:rPr>
        <w:t>Document and artifact management (PDF storage, metadata, lifecycle)</w:t>
      </w:r>
    </w:p>
    <w:p>
      <w:pPr>
        <w:pStyle w:val="ListBullet"/>
        <w:spacing w:before="20" w:after="20"/>
        <w:ind w:left="850"/>
      </w:pPr>
      <w:r>
        <w:rPr>
          <w:rFonts w:ascii="Calibri" w:hAnsi="Calibri"/>
          <w:color w:val="2B2B2B"/>
          <w:sz w:val="22"/>
        </w:rPr>
        <w:t>Availability, redundancy, backup, and disaster recovery</w:t>
      </w:r>
    </w:p>
    <w:p>
      <w:pPr>
        <w:pStyle w:val="ListBullet"/>
        <w:spacing w:before="20" w:after="20"/>
        <w:ind w:left="850"/>
      </w:pPr>
      <w:r>
        <w:rPr>
          <w:rFonts w:ascii="Calibri" w:hAnsi="Calibri"/>
          <w:color w:val="2B2B2B"/>
          <w:sz w:val="22"/>
        </w:rPr>
        <w:t>Customer portal architecture</w:t>
      </w:r>
    </w:p>
    <w:p>
      <w:pPr>
        <w:pStyle w:val="ListBullet"/>
        <w:spacing w:before="20" w:after="20"/>
        <w:ind w:left="850"/>
      </w:pPr>
      <w:r>
        <w:rPr>
          <w:rFonts w:ascii="Calibri" w:hAnsi="Calibri"/>
          <w:color w:val="2B2B2B"/>
          <w:sz w:val="22"/>
        </w:rPr>
        <w:t>PDF/A-3 generation strategy</w:t>
      </w:r>
    </w:p>
    <w:p>
      <w:pPr>
        <w:pStyle w:val="ListBullet"/>
        <w:spacing w:before="20" w:after="20"/>
        <w:ind w:left="850"/>
      </w:pPr>
      <w:r>
        <w:rPr>
          <w:rFonts w:ascii="Calibri" w:hAnsi="Calibri"/>
          <w:color w:val="2B2B2B"/>
          <w:sz w:val="22"/>
        </w:rPr>
        <w:t>Deployment and infrastructure (CI/CD, environments, hosting)</w:t>
      </w:r>
    </w:p>
    <w:p>
      <w:pPr>
        <w:pStyle w:val="ListBullet"/>
        <w:spacing w:before="20" w:after="20"/>
        <w:ind w:left="850"/>
      </w:pPr>
      <w:r>
        <w:rPr>
          <w:rFonts w:ascii="Calibri" w:hAnsi="Calibri"/>
          <w:color w:val="2B2B2B"/>
          <w:sz w:val="22"/>
        </w:rPr>
        <w:t>Phase-by-phase component mapping</w:t>
      </w:r>
    </w:p>
    <w:p>
      <w:pPr>
        <w:pStyle w:val="ListBullet"/>
        <w:spacing w:before="20" w:after="20"/>
        <w:ind w:left="850"/>
      </w:pPr>
      <w:r>
        <w:rPr>
          <w:rFonts w:ascii="Calibri" w:hAnsi="Calibri"/>
          <w:color w:val="2B2B2B"/>
          <w:sz w:val="22"/>
        </w:rPr>
        <w:t>Open decisions requiring founder input</w:t>
      </w:r>
    </w:p>
    <w:p>
      <w:r>
        <w:rPr>
          <w:rFonts w:ascii="Calibri" w:hAnsi="Calibri"/>
          <w:color w:val="2B2B2B"/>
          <w:sz w:val="22"/>
        </w:rPr>
        <w:t>This specification does NOT cover:</w:t>
      </w:r>
    </w:p>
    <w:p>
      <w:pPr>
        <w:pStyle w:val="ListBullet"/>
        <w:spacing w:before="20" w:after="20"/>
        <w:ind w:left="850"/>
      </w:pPr>
      <w:r>
        <w:rPr>
          <w:rFonts w:ascii="Calibri" w:hAnsi="Calibri"/>
          <w:color w:val="2B2B2B"/>
          <w:sz w:val="22"/>
        </w:rPr>
        <w:t>Form template field definitions (covered under WP-3)</w:t>
      </w:r>
    </w:p>
    <w:p>
      <w:pPr>
        <w:pStyle w:val="ListBullet"/>
        <w:spacing w:before="20" w:after="20"/>
        <w:ind w:left="850"/>
      </w:pPr>
      <w:r>
        <w:rPr>
          <w:rFonts w:ascii="Calibri" w:hAnsi="Calibri"/>
          <w:color w:val="2B2B2B"/>
          <w:sz w:val="22"/>
        </w:rPr>
        <w:t>Customer-facing SDRL templates (covered under WP-2)</w:t>
      </w:r>
    </w:p>
    <w:p>
      <w:pPr>
        <w:pStyle w:val="ListBullet"/>
        <w:spacing w:before="20" w:after="20"/>
        <w:ind w:left="850"/>
      </w:pPr>
      <w:r>
        <w:rPr>
          <w:rFonts w:ascii="Calibri" w:hAnsi="Calibri"/>
          <w:color w:val="2B2B2B"/>
          <w:sz w:val="22"/>
        </w:rPr>
        <w:t>Work instructions and training materials (WP-5, WP-6)</w:t>
      </w:r>
    </w:p>
    <w:p>
      <w:pPr>
        <w:pStyle w:val="Heading3"/>
      </w:pPr>
      <w:r>
        <w:t>Key Architectural Decision: Integrated ERP</w:t>
      </w:r>
    </w:p>
    <w:p>
      <w:r>
        <w:rPr>
          <w:rFonts w:ascii="Calibri" w:hAnsi="Calibri"/>
          <w:color w:val="2B2B2B"/>
          <w:sz w:val="22"/>
        </w:rPr>
        <w:t>Aurelian Manufacturing will build its own ERP module as part of the unified platform, rather than purchasing a third-party ERP system. This ensures seamless data flow across the entire order-to-delivery lifecycle and eliminates the integration overhead of maintaining 20 external interfaces.</w:t>
      </w:r>
    </w:p>
    <w:p>
      <w:r>
        <w:rPr>
          <w:rFonts w:ascii="Calibri" w:hAnsi="Calibri"/>
          <w:color w:val="2B2B2B"/>
          <w:sz w:val="22"/>
        </w:rPr>
        <w:t xml:space="preserve">The 20 interfaces defined in AM-IF-001 remain valid as </w:t>
      </w:r>
      <w:r>
        <w:rPr>
          <w:rFonts w:ascii="Calibri" w:hAnsi="Calibri"/>
          <w:b/>
          <w:color w:val="2B2B2B"/>
          <w:sz w:val="22"/>
        </w:rPr>
        <w:t>internal module boundaries</w:t>
      </w:r>
      <w:r>
        <w:rPr>
          <w:rFonts w:ascii="Calibri" w:hAnsi="Calibri"/>
          <w:color w:val="2B2B2B"/>
          <w:sz w:val="22"/>
        </w:rPr>
        <w:t xml:space="preserve"> — they define the data contracts between the business operations module (ERP) and the quality documentation module (MRB Builder), but they are now internal function calls within the same database and application, not external API calls between separate systems.</w:t>
      </w:r>
    </w:p>
    <w:p>
      <w:r>
        <w:rPr>
          <w:rFonts w:ascii="Calibri" w:hAnsi="Calibri"/>
          <w:color w:val="2B2B2B"/>
          <w:sz w:val="22"/>
        </w:rPr>
        <w:t>This decision means:</w:t>
      </w:r>
    </w:p>
    <w:p>
      <w:pPr>
        <w:pStyle w:val="ListBullet"/>
        <w:spacing w:before="20" w:after="20"/>
        <w:ind w:left="850"/>
      </w:pPr>
      <w:r>
        <w:rPr>
          <w:rFonts w:ascii="Calibri" w:hAnsi="Calibri"/>
          <w:color w:val="2B2B2B"/>
          <w:sz w:val="22"/>
        </w:rPr>
        <w:t>One unified PostgreSQL database for both business data and quality documentation</w:t>
      </w:r>
    </w:p>
    <w:p>
      <w:pPr>
        <w:pStyle w:val="ListBullet"/>
        <w:spacing w:before="20" w:after="20"/>
        <w:ind w:left="850"/>
      </w:pPr>
      <w:r>
        <w:rPr>
          <w:rFonts w:ascii="Calibri" w:hAnsi="Calibri"/>
          <w:color w:val="2B2B2B"/>
          <w:sz w:val="22"/>
        </w:rPr>
        <w:t>No webhook/API overhead — direct database queries and function calls between modules</w:t>
      </w:r>
    </w:p>
    <w:p>
      <w:pPr>
        <w:pStyle w:val="ListBullet"/>
        <w:spacing w:before="20" w:after="20"/>
        <w:ind w:left="850"/>
      </w:pPr>
      <w:r>
        <w:rPr>
          <w:rFonts w:ascii="Calibri" w:hAnsi="Calibri"/>
          <w:color w:val="2B2B2B"/>
          <w:sz w:val="22"/>
        </w:rPr>
        <w:t>Shared authentication and authorization — one user, one session, one role model</w:t>
      </w:r>
    </w:p>
    <w:p>
      <w:pPr>
        <w:pStyle w:val="ListBullet"/>
        <w:spacing w:before="20" w:after="20"/>
        <w:ind w:left="850"/>
      </w:pPr>
      <w:r>
        <w:rPr>
          <w:rFonts w:ascii="Calibri" w:hAnsi="Calibri"/>
          <w:color w:val="2B2B2B"/>
          <w:sz w:val="22"/>
        </w:rPr>
        <w:t>Simpler deployment — one application stack, not two separate systems to maintain</w:t>
      </w:r>
    </w:p>
    <w:p>
      <w:pPr>
        <w:pStyle w:val="ListBullet"/>
        <w:spacing w:before="20" w:after="20"/>
        <w:ind w:left="850"/>
      </w:pPr>
      <w:r>
        <w:rPr>
          <w:rFonts w:ascii="Calibri" w:hAnsi="Calibri"/>
          <w:color w:val="2B2B2B"/>
          <w:sz w:val="22"/>
        </w:rPr>
        <w:t>Full control — no dependency on third-party ERP vendor roadmaps or API limitations</w:t>
      </w:r>
    </w:p>
    <w:p>
      <w:pPr>
        <w:pStyle w:val="Heading2"/>
      </w:pPr>
      <w:r>
        <w:t>3. References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Document</w:t>
            </w:r>
          </w:p>
        </w:tc>
        <w:tc>
          <w:tcPr>
            <w:tcW w:type="dxa" w:w="3024"/>
            <w:shd w:fill="2B2B2B" w:val="clear"/>
            <w:tcMar>
              <w:top w:w="60" w:type="dxa"/>
              <w:bottom w:w="60" w:type="dxa"/>
              <w:left w:w="80" w:type="dxa"/>
              <w:right w:w="80" w:type="dxa"/>
            </w:tcMar>
          </w:tcPr>
          <w:p>
            <w:r>
              <w:rPr>
                <w:rFonts w:ascii="Calibri" w:hAnsi="Calibri"/>
                <w:b/>
                <w:color w:val="FFFFFF"/>
                <w:sz w:val="22"/>
              </w:rPr>
              <w:t>Title</w:t>
            </w:r>
          </w:p>
        </w:tc>
        <w:tc>
          <w:tcPr>
            <w:tcW w:type="dxa" w:w="3024"/>
            <w:shd w:fill="2B2B2B" w:val="clear"/>
            <w:tcMar>
              <w:top w:w="60" w:type="dxa"/>
              <w:bottom w:w="60" w:type="dxa"/>
              <w:left w:w="80" w:type="dxa"/>
              <w:right w:w="80" w:type="dxa"/>
            </w:tcMar>
          </w:tcPr>
          <w:p>
            <w:r>
              <w:rPr>
                <w:rFonts w:ascii="Calibri" w:hAnsi="Calibri"/>
                <w:b/>
                <w:color w:val="FFFFFF"/>
                <w:sz w:val="22"/>
              </w:rPr>
              <w:t>Relevance</w:t>
            </w:r>
          </w:p>
        </w:tc>
      </w:tr>
      <w:tr>
        <w:tc>
          <w:tcPr>
            <w:tcW w:type="dxa" w:w="3024"/>
            <w:tcMar>
              <w:top w:w="60" w:type="dxa"/>
              <w:bottom w:w="60" w:type="dxa"/>
              <w:left w:w="80" w:type="dxa"/>
              <w:right w:w="80" w:type="dxa"/>
            </w:tcMar>
          </w:tcPr>
          <w:p>
            <w:r>
              <w:rPr>
                <w:rFonts w:ascii="Calibri" w:hAnsi="Calibri"/>
                <w:color w:val="2B2B2B"/>
                <w:sz w:val="22"/>
              </w:rPr>
              <w:t>QM-001 Rev 2 Addendum</w:t>
            </w:r>
          </w:p>
        </w:tc>
        <w:tc>
          <w:tcPr>
            <w:tcW w:type="dxa" w:w="3024"/>
            <w:tcMar>
              <w:top w:w="60" w:type="dxa"/>
              <w:bottom w:w="60" w:type="dxa"/>
              <w:left w:w="80" w:type="dxa"/>
              <w:right w:w="80" w:type="dxa"/>
            </w:tcMar>
          </w:tcPr>
          <w:p>
            <w:r>
              <w:rPr>
                <w:rFonts w:ascii="Calibri" w:hAnsi="Calibri"/>
                <w:color w:val="2B2B2B"/>
                <w:sz w:val="22"/>
              </w:rPr>
              <w:t>Quality Manual — Digital MRB Builder Integration</w:t>
            </w:r>
          </w:p>
        </w:tc>
        <w:tc>
          <w:tcPr>
            <w:tcW w:type="dxa" w:w="3024"/>
            <w:tcMar>
              <w:top w:w="60" w:type="dxa"/>
              <w:bottom w:w="60" w:type="dxa"/>
              <w:left w:w="80" w:type="dxa"/>
              <w:right w:w="80" w:type="dxa"/>
            </w:tcMar>
          </w:tcPr>
          <w:p>
            <w:r>
              <w:rPr>
                <w:rFonts w:ascii="Calibri" w:hAnsi="Calibri"/>
                <w:color w:val="2B2B2B"/>
                <w:sz w:val="22"/>
              </w:rPr>
              <w:t>QMS framework and procedure index</w:t>
            </w:r>
          </w:p>
        </w:tc>
      </w:tr>
      <w:tr>
        <w:tc>
          <w:tcPr>
            <w:tcW w:type="dxa" w:w="3024"/>
            <w:shd w:fill="F5F5F5" w:val="clear"/>
            <w:tcMar>
              <w:top w:w="60" w:type="dxa"/>
              <w:bottom w:w="60" w:type="dxa"/>
              <w:left w:w="80" w:type="dxa"/>
              <w:right w:w="80" w:type="dxa"/>
            </w:tcMar>
          </w:tcPr>
          <w:p>
            <w:r>
              <w:rPr>
                <w:rFonts w:ascii="Calibri" w:hAnsi="Calibri"/>
                <w:color w:val="2B2B2B"/>
                <w:sz w:val="22"/>
              </w:rPr>
              <w:t>PR-008</w:t>
            </w:r>
          </w:p>
        </w:tc>
        <w:tc>
          <w:tcPr>
            <w:tcW w:type="dxa" w:w="3024"/>
            <w:shd w:fill="F5F5F5" w:val="clear"/>
            <w:tcMar>
              <w:top w:w="60" w:type="dxa"/>
              <w:bottom w:w="60" w:type="dxa"/>
              <w:left w:w="80" w:type="dxa"/>
              <w:right w:w="80" w:type="dxa"/>
            </w:tcMar>
          </w:tcPr>
          <w:p>
            <w:r>
              <w:rPr>
                <w:rFonts w:ascii="Calibri" w:hAnsi="Calibri"/>
                <w:color w:val="2B2B2B"/>
                <w:sz w:val="22"/>
              </w:rPr>
              <w:t>Incoming Material Review and Release</w:t>
            </w:r>
          </w:p>
        </w:tc>
        <w:tc>
          <w:tcPr>
            <w:tcW w:type="dxa" w:w="3024"/>
            <w:shd w:fill="F5F5F5" w:val="clear"/>
            <w:tcMar>
              <w:top w:w="60" w:type="dxa"/>
              <w:bottom w:w="60" w:type="dxa"/>
              <w:left w:w="80" w:type="dxa"/>
              <w:right w:w="80" w:type="dxa"/>
            </w:tcMar>
          </w:tcPr>
          <w:p>
            <w:r>
              <w:rPr>
                <w:rFonts w:ascii="Calibri" w:hAnsi="Calibri"/>
                <w:color w:val="2B2B2B"/>
                <w:sz w:val="22"/>
              </w:rPr>
              <w:t>Material Gate business rules</w:t>
            </w:r>
          </w:p>
        </w:tc>
      </w:tr>
      <w:tr>
        <w:tc>
          <w:tcPr>
            <w:tcW w:type="dxa" w:w="3024"/>
            <w:tcMar>
              <w:top w:w="60" w:type="dxa"/>
              <w:bottom w:w="60" w:type="dxa"/>
              <w:left w:w="80" w:type="dxa"/>
              <w:right w:w="80" w:type="dxa"/>
            </w:tcMar>
          </w:tcPr>
          <w:p>
            <w:r>
              <w:rPr>
                <w:rFonts w:ascii="Calibri" w:hAnsi="Calibri"/>
                <w:color w:val="2B2B2B"/>
                <w:sz w:val="22"/>
              </w:rPr>
              <w:t>PR-009</w:t>
            </w:r>
          </w:p>
        </w:tc>
        <w:tc>
          <w:tcPr>
            <w:tcW w:type="dxa" w:w="3024"/>
            <w:tcMar>
              <w:top w:w="60" w:type="dxa"/>
              <w:bottom w:w="60" w:type="dxa"/>
              <w:left w:w="80" w:type="dxa"/>
              <w:right w:w="80" w:type="dxa"/>
            </w:tcMar>
          </w:tcPr>
          <w:p>
            <w:r>
              <w:rPr>
                <w:rFonts w:ascii="Calibri" w:hAnsi="Calibri"/>
                <w:color w:val="2B2B2B"/>
                <w:sz w:val="22"/>
              </w:rPr>
              <w:t>SDRL Processing and MRB Management</w:t>
            </w:r>
          </w:p>
        </w:tc>
        <w:tc>
          <w:tcPr>
            <w:tcW w:type="dxa" w:w="3024"/>
            <w:tcMar>
              <w:top w:w="60" w:type="dxa"/>
              <w:bottom w:w="60" w:type="dxa"/>
              <w:left w:w="80" w:type="dxa"/>
              <w:right w:w="80" w:type="dxa"/>
            </w:tcMar>
          </w:tcPr>
          <w:p>
            <w:r>
              <w:rPr>
                <w:rFonts w:ascii="Calibri" w:hAnsi="Calibri"/>
                <w:color w:val="2B2B2B"/>
                <w:sz w:val="22"/>
              </w:rPr>
              <w:t>SDRL parsing, MRB lifecycle rules</w:t>
            </w:r>
          </w:p>
        </w:tc>
      </w:tr>
      <w:tr>
        <w:tc>
          <w:tcPr>
            <w:tcW w:type="dxa" w:w="3024"/>
            <w:shd w:fill="F5F5F5" w:val="clear"/>
            <w:tcMar>
              <w:top w:w="60" w:type="dxa"/>
              <w:bottom w:w="60" w:type="dxa"/>
              <w:left w:w="80" w:type="dxa"/>
              <w:right w:w="80" w:type="dxa"/>
            </w:tcMar>
          </w:tcPr>
          <w:p>
            <w:r>
              <w:rPr>
                <w:rFonts w:ascii="Calibri" w:hAnsi="Calibri"/>
                <w:color w:val="2B2B2B"/>
                <w:sz w:val="22"/>
              </w:rPr>
              <w:t>PR-010</w:t>
            </w:r>
          </w:p>
        </w:tc>
        <w:tc>
          <w:tcPr>
            <w:tcW w:type="dxa" w:w="3024"/>
            <w:shd w:fill="F5F5F5" w:val="clear"/>
            <w:tcMar>
              <w:top w:w="60" w:type="dxa"/>
              <w:bottom w:w="60" w:type="dxa"/>
              <w:left w:w="80" w:type="dxa"/>
              <w:right w:w="80" w:type="dxa"/>
            </w:tcMar>
          </w:tcPr>
          <w:p>
            <w:r>
              <w:rPr>
                <w:rFonts w:ascii="Calibri" w:hAnsi="Calibri"/>
                <w:color w:val="2B2B2B"/>
                <w:sz w:val="22"/>
              </w:rPr>
              <w:t>Document Validation and Verification</w:t>
            </w:r>
          </w:p>
        </w:tc>
        <w:tc>
          <w:tcPr>
            <w:tcW w:type="dxa" w:w="3024"/>
            <w:shd w:fill="F5F5F5" w:val="clear"/>
            <w:tcMar>
              <w:top w:w="60" w:type="dxa"/>
              <w:bottom w:w="60" w:type="dxa"/>
              <w:left w:w="80" w:type="dxa"/>
              <w:right w:w="80" w:type="dxa"/>
            </w:tcMar>
          </w:tcPr>
          <w:p>
            <w:r>
              <w:rPr>
                <w:rFonts w:ascii="Calibri" w:hAnsi="Calibri"/>
                <w:color w:val="2B2B2B"/>
                <w:sz w:val="22"/>
              </w:rPr>
              <w:t>5-layer validation logic</w:t>
            </w:r>
          </w:p>
        </w:tc>
      </w:tr>
      <w:tr>
        <w:tc>
          <w:tcPr>
            <w:tcW w:type="dxa" w:w="3024"/>
            <w:tcMar>
              <w:top w:w="60" w:type="dxa"/>
              <w:bottom w:w="60" w:type="dxa"/>
              <w:left w:w="80" w:type="dxa"/>
              <w:right w:w="80" w:type="dxa"/>
            </w:tcMar>
          </w:tcPr>
          <w:p>
            <w:r>
              <w:rPr>
                <w:rFonts w:ascii="Calibri" w:hAnsi="Calibri"/>
                <w:color w:val="2B2B2B"/>
                <w:sz w:val="22"/>
              </w:rPr>
              <w:t>PR-011</w:t>
            </w:r>
          </w:p>
        </w:tc>
        <w:tc>
          <w:tcPr>
            <w:tcW w:type="dxa" w:w="3024"/>
            <w:tcMar>
              <w:top w:w="60" w:type="dxa"/>
              <w:bottom w:w="60" w:type="dxa"/>
              <w:left w:w="80" w:type="dxa"/>
              <w:right w:w="80" w:type="dxa"/>
            </w:tcMar>
          </w:tcPr>
          <w:p>
            <w:r>
              <w:rPr>
                <w:rFonts w:ascii="Calibri" w:hAnsi="Calibri"/>
                <w:color w:val="2B2B2B"/>
                <w:sz w:val="22"/>
              </w:rPr>
              <w:t>Certificate of Conformance</w:t>
            </w:r>
          </w:p>
        </w:tc>
        <w:tc>
          <w:tcPr>
            <w:tcW w:type="dxa" w:w="3024"/>
            <w:tcMar>
              <w:top w:w="60" w:type="dxa"/>
              <w:bottom w:w="60" w:type="dxa"/>
              <w:left w:w="80" w:type="dxa"/>
              <w:right w:w="80" w:type="dxa"/>
            </w:tcMar>
          </w:tcPr>
          <w:p>
            <w:r>
              <w:rPr>
                <w:rFonts w:ascii="Calibri" w:hAnsi="Calibri"/>
                <w:color w:val="2B2B2B"/>
                <w:sz w:val="22"/>
              </w:rPr>
              <w:t>CoC generation and signature rules</w:t>
            </w:r>
          </w:p>
        </w:tc>
      </w:tr>
      <w:tr>
        <w:tc>
          <w:tcPr>
            <w:tcW w:type="dxa" w:w="3024"/>
            <w:shd w:fill="F5F5F5" w:val="clear"/>
            <w:tcMar>
              <w:top w:w="60" w:type="dxa"/>
              <w:bottom w:w="60" w:type="dxa"/>
              <w:left w:w="80" w:type="dxa"/>
              <w:right w:w="80" w:type="dxa"/>
            </w:tcMar>
          </w:tcPr>
          <w:p>
            <w:r>
              <w:rPr>
                <w:rFonts w:ascii="Calibri" w:hAnsi="Calibri"/>
                <w:color w:val="2B2B2B"/>
                <w:sz w:val="22"/>
              </w:rPr>
              <w:t>PR-012</w:t>
            </w:r>
          </w:p>
        </w:tc>
        <w:tc>
          <w:tcPr>
            <w:tcW w:type="dxa" w:w="3024"/>
            <w:shd w:fill="F5F5F5" w:val="clear"/>
            <w:tcMar>
              <w:top w:w="60" w:type="dxa"/>
              <w:bottom w:w="60" w:type="dxa"/>
              <w:left w:w="80" w:type="dxa"/>
              <w:right w:w="80" w:type="dxa"/>
            </w:tcMar>
          </w:tcPr>
          <w:p>
            <w:r>
              <w:rPr>
                <w:rFonts w:ascii="Calibri" w:hAnsi="Calibri"/>
                <w:color w:val="2B2B2B"/>
                <w:sz w:val="22"/>
              </w:rPr>
              <w:t>MRB Assembly and Release</w:t>
            </w:r>
          </w:p>
        </w:tc>
        <w:tc>
          <w:tcPr>
            <w:tcW w:type="dxa" w:w="3024"/>
            <w:shd w:fill="F5F5F5" w:val="clear"/>
            <w:tcMar>
              <w:top w:w="60" w:type="dxa"/>
              <w:bottom w:w="60" w:type="dxa"/>
              <w:left w:w="80" w:type="dxa"/>
              <w:right w:w="80" w:type="dxa"/>
            </w:tcMar>
          </w:tcPr>
          <w:p>
            <w:r>
              <w:rPr>
                <w:rFonts w:ascii="Calibri" w:hAnsi="Calibri"/>
                <w:color w:val="2B2B2B"/>
                <w:sz w:val="22"/>
              </w:rPr>
              <w:t>MRB compilation and release rules</w:t>
            </w:r>
          </w:p>
        </w:tc>
      </w:tr>
      <w:tr>
        <w:tc>
          <w:tcPr>
            <w:tcW w:type="dxa" w:w="3024"/>
            <w:tcMar>
              <w:top w:w="60" w:type="dxa"/>
              <w:bottom w:w="60" w:type="dxa"/>
              <w:left w:w="80" w:type="dxa"/>
              <w:right w:w="80" w:type="dxa"/>
            </w:tcMar>
          </w:tcPr>
          <w:p>
            <w:r>
              <w:rPr>
                <w:rFonts w:ascii="Calibri" w:hAnsi="Calibri"/>
                <w:color w:val="2B2B2B"/>
                <w:sz w:val="22"/>
              </w:rPr>
              <w:t>PR-013</w:t>
            </w:r>
          </w:p>
        </w:tc>
        <w:tc>
          <w:tcPr>
            <w:tcW w:type="dxa" w:w="3024"/>
            <w:tcMar>
              <w:top w:w="60" w:type="dxa"/>
              <w:bottom w:w="60" w:type="dxa"/>
              <w:left w:w="80" w:type="dxa"/>
              <w:right w:w="80" w:type="dxa"/>
            </w:tcMar>
          </w:tcPr>
          <w:p>
            <w:r>
              <w:rPr>
                <w:rFonts w:ascii="Calibri" w:hAnsi="Calibri"/>
                <w:color w:val="2B2B2B"/>
                <w:sz w:val="22"/>
              </w:rPr>
              <w:t>Document Archival and Retention</w:t>
            </w:r>
          </w:p>
        </w:tc>
        <w:tc>
          <w:tcPr>
            <w:tcW w:type="dxa" w:w="3024"/>
            <w:tcMar>
              <w:top w:w="60" w:type="dxa"/>
              <w:bottom w:w="60" w:type="dxa"/>
              <w:left w:w="80" w:type="dxa"/>
              <w:right w:w="80" w:type="dxa"/>
            </w:tcMar>
          </w:tcPr>
          <w:p>
            <w:r>
              <w:rPr>
                <w:rFonts w:ascii="Calibri" w:hAnsi="Calibri"/>
                <w:color w:val="2B2B2B"/>
                <w:sz w:val="22"/>
              </w:rPr>
              <w:t>Archive, retention, and DR requirements</w:t>
            </w:r>
          </w:p>
        </w:tc>
      </w:tr>
      <w:tr>
        <w:tc>
          <w:tcPr>
            <w:tcW w:type="dxa" w:w="3024"/>
            <w:shd w:fill="F5F5F5" w:val="clear"/>
            <w:tcMar>
              <w:top w:w="60" w:type="dxa"/>
              <w:bottom w:w="60" w:type="dxa"/>
              <w:left w:w="80" w:type="dxa"/>
              <w:right w:w="80" w:type="dxa"/>
            </w:tcMar>
          </w:tcPr>
          <w:p>
            <w:r>
              <w:rPr>
                <w:rFonts w:ascii="Calibri" w:hAnsi="Calibri"/>
                <w:color w:val="2B2B2B"/>
                <w:sz w:val="22"/>
              </w:rPr>
              <w:t>AM-IF-001</w:t>
            </w:r>
          </w:p>
        </w:tc>
        <w:tc>
          <w:tcPr>
            <w:tcW w:type="dxa" w:w="3024"/>
            <w:shd w:fill="F5F5F5" w:val="clear"/>
            <w:tcMar>
              <w:top w:w="60" w:type="dxa"/>
              <w:bottom w:w="60" w:type="dxa"/>
              <w:left w:w="80" w:type="dxa"/>
              <w:right w:w="80" w:type="dxa"/>
            </w:tcMar>
          </w:tcPr>
          <w:p>
            <w:r>
              <w:rPr>
                <w:rFonts w:ascii="Calibri" w:hAnsi="Calibri"/>
                <w:color w:val="2B2B2B"/>
                <w:sz w:val="22"/>
              </w:rPr>
              <w:t>ERP ↔ MRB Builder Interface Specification</w:t>
            </w:r>
          </w:p>
        </w:tc>
        <w:tc>
          <w:tcPr>
            <w:tcW w:type="dxa" w:w="3024"/>
            <w:shd w:fill="F5F5F5" w:val="clear"/>
            <w:tcMar>
              <w:top w:w="60" w:type="dxa"/>
              <w:bottom w:w="60" w:type="dxa"/>
              <w:left w:w="80" w:type="dxa"/>
              <w:right w:w="80" w:type="dxa"/>
            </w:tcMar>
          </w:tcPr>
          <w:p>
            <w:r>
              <w:rPr>
                <w:rFonts w:ascii="Calibri" w:hAnsi="Calibri"/>
                <w:color w:val="2B2B2B"/>
                <w:sz w:val="22"/>
              </w:rPr>
              <w:t>20 interface contracts</w:t>
            </w:r>
          </w:p>
        </w:tc>
      </w:tr>
      <w:tr>
        <w:tc>
          <w:tcPr>
            <w:tcW w:type="dxa" w:w="3024"/>
            <w:tcMar>
              <w:top w:w="60" w:type="dxa"/>
              <w:bottom w:w="60" w:type="dxa"/>
              <w:left w:w="80" w:type="dxa"/>
              <w:right w:w="80" w:type="dxa"/>
            </w:tcMar>
          </w:tcPr>
          <w:p>
            <w:r>
              <w:rPr>
                <w:rFonts w:ascii="Calibri" w:hAnsi="Calibri"/>
                <w:color w:val="2B2B2B"/>
                <w:sz w:val="22"/>
              </w:rPr>
              <w:t>AM-CT-001</w:t>
            </w:r>
          </w:p>
        </w:tc>
        <w:tc>
          <w:tcPr>
            <w:tcW w:type="dxa" w:w="3024"/>
            <w:tcMar>
              <w:top w:w="60" w:type="dxa"/>
              <w:bottom w:w="60" w:type="dxa"/>
              <w:left w:w="80" w:type="dxa"/>
              <w:right w:w="80" w:type="dxa"/>
            </w:tcMar>
          </w:tcPr>
          <w:p>
            <w:r>
              <w:rPr>
                <w:rFonts w:ascii="Calibri" w:hAnsi="Calibri"/>
                <w:color w:val="2B2B2B"/>
                <w:sz w:val="22"/>
              </w:rPr>
              <w:t>Customer-Facing Templates</w:t>
            </w:r>
          </w:p>
        </w:tc>
        <w:tc>
          <w:tcPr>
            <w:tcW w:type="dxa" w:w="3024"/>
            <w:tcMar>
              <w:top w:w="60" w:type="dxa"/>
              <w:bottom w:w="60" w:type="dxa"/>
              <w:left w:w="80" w:type="dxa"/>
              <w:right w:w="80" w:type="dxa"/>
            </w:tcMar>
          </w:tcPr>
          <w:p>
            <w:r>
              <w:rPr>
                <w:rFonts w:ascii="Calibri" w:hAnsi="Calibri"/>
                <w:color w:val="2B2B2B"/>
                <w:sz w:val="22"/>
              </w:rPr>
              <w:t>SDRL templates, MRB Index, Customer Requirement Profile</w:t>
            </w:r>
          </w:p>
        </w:tc>
      </w:tr>
      <w:tr>
        <w:tc>
          <w:tcPr>
            <w:tcW w:type="dxa" w:w="3024"/>
            <w:shd w:fill="F5F5F5" w:val="clear"/>
            <w:tcMar>
              <w:top w:w="60" w:type="dxa"/>
              <w:bottom w:w="60" w:type="dxa"/>
              <w:left w:w="80" w:type="dxa"/>
              <w:right w:w="80" w:type="dxa"/>
            </w:tcMar>
          </w:tcPr>
          <w:p>
            <w:r>
              <w:rPr>
                <w:rFonts w:ascii="Calibri" w:hAnsi="Calibri"/>
                <w:color w:val="2B2B2B"/>
                <w:sz w:val="22"/>
              </w:rPr>
              <w:t>AM-FM-001</w:t>
            </w:r>
          </w:p>
        </w:tc>
        <w:tc>
          <w:tcPr>
            <w:tcW w:type="dxa" w:w="3024"/>
            <w:shd w:fill="F5F5F5" w:val="clear"/>
            <w:tcMar>
              <w:top w:w="60" w:type="dxa"/>
              <w:bottom w:w="60" w:type="dxa"/>
              <w:left w:w="80" w:type="dxa"/>
              <w:right w:w="80" w:type="dxa"/>
            </w:tcMar>
          </w:tcPr>
          <w:p>
            <w:r>
              <w:rPr>
                <w:rFonts w:ascii="Calibri" w:hAnsi="Calibri"/>
                <w:color w:val="2B2B2B"/>
                <w:sz w:val="22"/>
              </w:rPr>
              <w:t>Form Templates — Internal Quality Forms</w:t>
            </w:r>
          </w:p>
        </w:tc>
        <w:tc>
          <w:tcPr>
            <w:tcW w:type="dxa" w:w="3024"/>
            <w:shd w:fill="F5F5F5" w:val="clear"/>
            <w:tcMar>
              <w:top w:w="60" w:type="dxa"/>
              <w:bottom w:w="60" w:type="dxa"/>
              <w:left w:w="80" w:type="dxa"/>
              <w:right w:w="80" w:type="dxa"/>
            </w:tcMar>
          </w:tcPr>
          <w:p>
            <w:r>
              <w:rPr>
                <w:rFonts w:ascii="Calibri" w:hAnsi="Calibri"/>
                <w:color w:val="2B2B2B"/>
                <w:sz w:val="22"/>
              </w:rPr>
              <w:t>24 form specifications with field definitions, validation rules, auto-population specs. Source of Rev 1.2 entity additions.</w:t>
            </w:r>
          </w:p>
        </w:tc>
      </w:tr>
      <w:tr>
        <w:tc>
          <w:tcPr>
            <w:tcW w:type="dxa" w:w="3024"/>
            <w:tcMar>
              <w:top w:w="60" w:type="dxa"/>
              <w:bottom w:w="60" w:type="dxa"/>
              <w:left w:w="80" w:type="dxa"/>
              <w:right w:w="80" w:type="dxa"/>
            </w:tcMar>
          </w:tcPr>
          <w:p>
            <w:r>
              <w:rPr>
                <w:rFonts w:ascii="Calibri" w:hAnsi="Calibri"/>
                <w:color w:val="2B2B2B"/>
                <w:sz w:val="22"/>
              </w:rPr>
              <w:t>AM-SDRL-2026-001</w:t>
            </w:r>
          </w:p>
        </w:tc>
        <w:tc>
          <w:tcPr>
            <w:tcW w:type="dxa" w:w="3024"/>
            <w:tcMar>
              <w:top w:w="60" w:type="dxa"/>
              <w:bottom w:w="60" w:type="dxa"/>
              <w:left w:w="80" w:type="dxa"/>
              <w:right w:w="80" w:type="dxa"/>
            </w:tcMar>
          </w:tcPr>
          <w:p>
            <w:r>
              <w:rPr>
                <w:rFonts w:ascii="Calibri" w:hAnsi="Calibri"/>
                <w:color w:val="2B2B2B"/>
                <w:sz w:val="22"/>
              </w:rPr>
              <w:t>Shipment Documentation Requirements (SDRL/MRB)</w:t>
            </w:r>
          </w:p>
        </w:tc>
        <w:tc>
          <w:tcPr>
            <w:tcW w:type="dxa" w:w="3024"/>
            <w:tcMar>
              <w:top w:w="60" w:type="dxa"/>
              <w:bottom w:w="60" w:type="dxa"/>
              <w:left w:w="80" w:type="dxa"/>
              <w:right w:w="80" w:type="dxa"/>
            </w:tcMar>
          </w:tcPr>
          <w:p>
            <w:r>
              <w:rPr>
                <w:rFonts w:ascii="Calibri" w:hAnsi="Calibri"/>
                <w:color w:val="2B2B2B"/>
                <w:sz w:val="22"/>
              </w:rPr>
              <w:t>Industry requirements for Defence and Oil &amp; Gas</w:t>
            </w:r>
          </w:p>
        </w:tc>
      </w:tr>
      <w:tr>
        <w:tc>
          <w:tcPr>
            <w:tcW w:type="dxa" w:w="3024"/>
            <w:shd w:fill="F5F5F5" w:val="clear"/>
            <w:tcMar>
              <w:top w:w="60" w:type="dxa"/>
              <w:bottom w:w="60" w:type="dxa"/>
              <w:left w:w="80" w:type="dxa"/>
              <w:right w:w="80" w:type="dxa"/>
            </w:tcMar>
          </w:tcPr>
          <w:p>
            <w:r>
              <w:rPr>
                <w:rFonts w:ascii="Calibri" w:hAnsi="Calibri"/>
                <w:color w:val="2B2B2B"/>
                <w:sz w:val="22"/>
              </w:rPr>
              <w:t>—</w:t>
            </w:r>
          </w:p>
        </w:tc>
        <w:tc>
          <w:tcPr>
            <w:tcW w:type="dxa" w:w="3024"/>
            <w:shd w:fill="F5F5F5" w:val="clear"/>
            <w:tcMar>
              <w:top w:w="60" w:type="dxa"/>
              <w:bottom w:w="60" w:type="dxa"/>
              <w:left w:w="80" w:type="dxa"/>
              <w:right w:w="80" w:type="dxa"/>
            </w:tcMar>
          </w:tcPr>
          <w:p>
            <w:r>
              <w:rPr>
                <w:rFonts w:ascii="Calibri" w:hAnsi="Calibri"/>
                <w:color w:val="2B2B2B"/>
                <w:sz w:val="22"/>
              </w:rPr>
              <w:t>MRB Builder Tech Stack Plan (F. Vangsal, 20 Feb 2026)</w:t>
            </w:r>
          </w:p>
        </w:tc>
        <w:tc>
          <w:tcPr>
            <w:tcW w:type="dxa" w:w="3024"/>
            <w:shd w:fill="F5F5F5" w:val="clear"/>
            <w:tcMar>
              <w:top w:w="60" w:type="dxa"/>
              <w:bottom w:w="60" w:type="dxa"/>
              <w:left w:w="80" w:type="dxa"/>
              <w:right w:w="80" w:type="dxa"/>
            </w:tcMar>
          </w:tcPr>
          <w:p>
            <w:r>
              <w:rPr>
                <w:rFonts w:ascii="Calibri" w:hAnsi="Calibri"/>
                <w:color w:val="2B2B2B"/>
                <w:sz w:val="22"/>
              </w:rPr>
              <w:t>Advisory input — technology recommendations</w:t>
            </w:r>
          </w:p>
        </w:tc>
      </w:tr>
    </w:tbl>
    <w:p/>
    <w:p>
      <w:pPr>
        <w:pStyle w:val="Heading2"/>
      </w:pPr>
      <w:r>
        <w:t>4. Definitions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Term</w:t>
            </w:r>
          </w:p>
        </w:tc>
        <w:tc>
          <w:tcPr>
            <w:tcW w:type="dxa" w:w="4536"/>
            <w:shd w:fill="2B2B2B" w:val="clear"/>
            <w:tcMar>
              <w:top w:w="60" w:type="dxa"/>
              <w:bottom w:w="60" w:type="dxa"/>
              <w:left w:w="80" w:type="dxa"/>
              <w:right w:w="80" w:type="dxa"/>
            </w:tcMar>
          </w:tcPr>
          <w:p>
            <w:r>
              <w:rPr>
                <w:rFonts w:ascii="Calibri" w:hAnsi="Calibri"/>
                <w:b/>
                <w:color w:val="FFFFFF"/>
                <w:sz w:val="22"/>
              </w:rPr>
              <w:t>Definition</w:t>
            </w:r>
          </w:p>
        </w:tc>
      </w:tr>
      <w:tr>
        <w:tc>
          <w:tcPr>
            <w:tcW w:type="dxa" w:w="4536"/>
            <w:tcMar>
              <w:top w:w="60" w:type="dxa"/>
              <w:bottom w:w="60" w:type="dxa"/>
              <w:left w:w="80" w:type="dxa"/>
              <w:right w:w="80" w:type="dxa"/>
            </w:tcMar>
          </w:tcPr>
          <w:p>
            <w:r>
              <w:rPr>
                <w:rFonts w:ascii="Calibri" w:hAnsi="Calibri"/>
                <w:color w:val="2B2B2B"/>
                <w:sz w:val="22"/>
              </w:rPr>
              <w:t>**Supabase**</w:t>
            </w:r>
          </w:p>
        </w:tc>
        <w:tc>
          <w:tcPr>
            <w:tcW w:type="dxa" w:w="4536"/>
            <w:tcMar>
              <w:top w:w="60" w:type="dxa"/>
              <w:bottom w:w="60" w:type="dxa"/>
              <w:left w:w="80" w:type="dxa"/>
              <w:right w:w="80" w:type="dxa"/>
            </w:tcMar>
          </w:tcPr>
          <w:p>
            <w:r>
              <w:rPr>
                <w:rFonts w:ascii="Calibri" w:hAnsi="Calibri"/>
                <w:color w:val="2B2B2B"/>
                <w:sz w:val="22"/>
              </w:rPr>
              <w:t>Open-source backend-as-a-service platform built on PostgreSQL. Provides database, authentication, object storage, and edge functions. Self-hostable for data sovereignty.</w:t>
            </w:r>
          </w:p>
        </w:tc>
      </w:tr>
      <w:tr>
        <w:tc>
          <w:tcPr>
            <w:tcW w:type="dxa" w:w="4536"/>
            <w:shd w:fill="F5F5F5" w:val="clear"/>
            <w:tcMar>
              <w:top w:w="60" w:type="dxa"/>
              <w:bottom w:w="60" w:type="dxa"/>
              <w:left w:w="80" w:type="dxa"/>
              <w:right w:w="80" w:type="dxa"/>
            </w:tcMar>
          </w:tcPr>
          <w:p>
            <w:r>
              <w:rPr>
                <w:rFonts w:ascii="Calibri" w:hAnsi="Calibri"/>
                <w:color w:val="2B2B2B"/>
                <w:sz w:val="22"/>
              </w:rPr>
              <w:t>**PostgreSQL (Postgres)**</w:t>
            </w:r>
          </w:p>
        </w:tc>
        <w:tc>
          <w:tcPr>
            <w:tcW w:type="dxa" w:w="4536"/>
            <w:shd w:fill="F5F5F5" w:val="clear"/>
            <w:tcMar>
              <w:top w:w="60" w:type="dxa"/>
              <w:bottom w:w="60" w:type="dxa"/>
              <w:left w:w="80" w:type="dxa"/>
              <w:right w:w="80" w:type="dxa"/>
            </w:tcMar>
          </w:tcPr>
          <w:p>
            <w:r>
              <w:rPr>
                <w:rFonts w:ascii="Calibri" w:hAnsi="Calibri"/>
                <w:color w:val="2B2B2B"/>
                <w:sz w:val="22"/>
              </w:rPr>
              <w:t>Open-source relational database. Primary data store for all structured MRB Builder data.</w:t>
            </w:r>
          </w:p>
        </w:tc>
      </w:tr>
      <w:tr>
        <w:tc>
          <w:tcPr>
            <w:tcW w:type="dxa" w:w="4536"/>
            <w:tcMar>
              <w:top w:w="60" w:type="dxa"/>
              <w:bottom w:w="60" w:type="dxa"/>
              <w:left w:w="80" w:type="dxa"/>
              <w:right w:w="80" w:type="dxa"/>
            </w:tcMar>
          </w:tcPr>
          <w:p>
            <w:r>
              <w:rPr>
                <w:rFonts w:ascii="Calibri" w:hAnsi="Calibri"/>
                <w:color w:val="2B2B2B"/>
                <w:sz w:val="22"/>
              </w:rPr>
              <w:t>**RLS**</w:t>
            </w:r>
          </w:p>
        </w:tc>
        <w:tc>
          <w:tcPr>
            <w:tcW w:type="dxa" w:w="4536"/>
            <w:tcMar>
              <w:top w:w="60" w:type="dxa"/>
              <w:bottom w:w="60" w:type="dxa"/>
              <w:left w:w="80" w:type="dxa"/>
              <w:right w:w="80" w:type="dxa"/>
            </w:tcMar>
          </w:tcPr>
          <w:p>
            <w:r>
              <w:rPr>
                <w:rFonts w:ascii="Calibri" w:hAnsi="Calibri"/>
                <w:color w:val="2B2B2B"/>
                <w:sz w:val="22"/>
              </w:rPr>
              <w:t>Row Level Security — PostgreSQL feature that enforces access control at the database row level, ensuring tenant and role isolation.</w:t>
            </w:r>
          </w:p>
        </w:tc>
      </w:tr>
      <w:tr>
        <w:tc>
          <w:tcPr>
            <w:tcW w:type="dxa" w:w="4536"/>
            <w:shd w:fill="F5F5F5" w:val="clear"/>
            <w:tcMar>
              <w:top w:w="60" w:type="dxa"/>
              <w:bottom w:w="60" w:type="dxa"/>
              <w:left w:w="80" w:type="dxa"/>
              <w:right w:w="80" w:type="dxa"/>
            </w:tcMar>
          </w:tcPr>
          <w:p>
            <w:r>
              <w:rPr>
                <w:rFonts w:ascii="Calibri" w:hAnsi="Calibri"/>
                <w:color w:val="2B2B2B"/>
                <w:sz w:val="22"/>
              </w:rPr>
              <w:t>**PostgREST**</w:t>
            </w:r>
          </w:p>
        </w:tc>
        <w:tc>
          <w:tcPr>
            <w:tcW w:type="dxa" w:w="4536"/>
            <w:shd w:fill="F5F5F5" w:val="clear"/>
            <w:tcMar>
              <w:top w:w="60" w:type="dxa"/>
              <w:bottom w:w="60" w:type="dxa"/>
              <w:left w:w="80" w:type="dxa"/>
              <w:right w:w="80" w:type="dxa"/>
            </w:tcMar>
          </w:tcPr>
          <w:p>
            <w:r>
              <w:rPr>
                <w:rFonts w:ascii="Calibri" w:hAnsi="Calibri"/>
                <w:color w:val="2B2B2B"/>
                <w:sz w:val="22"/>
              </w:rPr>
              <w:t>Automatically generates a RESTful API from a PostgreSQL schema. Part of the Supabase stack.</w:t>
            </w:r>
          </w:p>
        </w:tc>
      </w:tr>
      <w:tr>
        <w:tc>
          <w:tcPr>
            <w:tcW w:type="dxa" w:w="4536"/>
            <w:tcMar>
              <w:top w:w="60" w:type="dxa"/>
              <w:bottom w:w="60" w:type="dxa"/>
              <w:left w:w="80" w:type="dxa"/>
              <w:right w:w="80" w:type="dxa"/>
            </w:tcMar>
          </w:tcPr>
          <w:p>
            <w:r>
              <w:rPr>
                <w:rFonts w:ascii="Calibri" w:hAnsi="Calibri"/>
                <w:color w:val="2B2B2B"/>
                <w:sz w:val="22"/>
              </w:rPr>
              <w:t>**Next.js**</w:t>
            </w:r>
          </w:p>
        </w:tc>
        <w:tc>
          <w:tcPr>
            <w:tcW w:type="dxa" w:w="4536"/>
            <w:tcMar>
              <w:top w:w="60" w:type="dxa"/>
              <w:bottom w:w="60" w:type="dxa"/>
              <w:left w:w="80" w:type="dxa"/>
              <w:right w:w="80" w:type="dxa"/>
            </w:tcMar>
          </w:tcPr>
          <w:p>
            <w:r>
              <w:rPr>
                <w:rFonts w:ascii="Calibri" w:hAnsi="Calibri"/>
                <w:color w:val="2B2B2B"/>
                <w:sz w:val="22"/>
              </w:rPr>
              <w:t>React-based web application framework with server-side rendering, API routes, and TypeScript support.</w:t>
            </w:r>
          </w:p>
        </w:tc>
      </w:tr>
      <w:tr>
        <w:tc>
          <w:tcPr>
            <w:tcW w:type="dxa" w:w="4536"/>
            <w:shd w:fill="F5F5F5" w:val="clear"/>
            <w:tcMar>
              <w:top w:w="60" w:type="dxa"/>
              <w:bottom w:w="60" w:type="dxa"/>
              <w:left w:w="80" w:type="dxa"/>
              <w:right w:w="80" w:type="dxa"/>
            </w:tcMar>
          </w:tcPr>
          <w:p>
            <w:r>
              <w:rPr>
                <w:rFonts w:ascii="Calibri" w:hAnsi="Calibri"/>
                <w:color w:val="2B2B2B"/>
                <w:sz w:val="22"/>
              </w:rPr>
              <w:t>**TypeScript**</w:t>
            </w:r>
          </w:p>
        </w:tc>
        <w:tc>
          <w:tcPr>
            <w:tcW w:type="dxa" w:w="4536"/>
            <w:shd w:fill="F5F5F5" w:val="clear"/>
            <w:tcMar>
              <w:top w:w="60" w:type="dxa"/>
              <w:bottom w:w="60" w:type="dxa"/>
              <w:left w:w="80" w:type="dxa"/>
              <w:right w:w="80" w:type="dxa"/>
            </w:tcMar>
          </w:tcPr>
          <w:p>
            <w:r>
              <w:rPr>
                <w:rFonts w:ascii="Calibri" w:hAnsi="Calibri"/>
                <w:color w:val="2B2B2B"/>
                <w:sz w:val="22"/>
              </w:rPr>
              <w:t>Typed superset of JavaScript providing compile-time type safety.</w:t>
            </w:r>
          </w:p>
        </w:tc>
      </w:tr>
      <w:tr>
        <w:tc>
          <w:tcPr>
            <w:tcW w:type="dxa" w:w="4536"/>
            <w:tcMar>
              <w:top w:w="60" w:type="dxa"/>
              <w:bottom w:w="60" w:type="dxa"/>
              <w:left w:w="80" w:type="dxa"/>
              <w:right w:w="80" w:type="dxa"/>
            </w:tcMar>
          </w:tcPr>
          <w:p>
            <w:r>
              <w:rPr>
                <w:rFonts w:ascii="Calibri" w:hAnsi="Calibri"/>
                <w:color w:val="2B2B2B"/>
                <w:sz w:val="22"/>
              </w:rPr>
              <w:t>**MQTT**</w:t>
            </w:r>
          </w:p>
        </w:tc>
        <w:tc>
          <w:tcPr>
            <w:tcW w:type="dxa" w:w="4536"/>
            <w:tcMar>
              <w:top w:w="60" w:type="dxa"/>
              <w:bottom w:w="60" w:type="dxa"/>
              <w:left w:w="80" w:type="dxa"/>
              <w:right w:w="80" w:type="dxa"/>
            </w:tcMar>
          </w:tcPr>
          <w:p>
            <w:r>
              <w:rPr>
                <w:rFonts w:ascii="Calibri" w:hAnsi="Calibri"/>
                <w:color w:val="2B2B2B"/>
                <w:sz w:val="22"/>
              </w:rPr>
              <w:t>Lightweight publish-subscribe messaging protocol for IoT and machine data. Used for CNC/CMM → MRB Builder data ingestion.</w:t>
            </w:r>
          </w:p>
        </w:tc>
      </w:tr>
      <w:tr>
        <w:tc>
          <w:tcPr>
            <w:tcW w:type="dxa" w:w="4536"/>
            <w:shd w:fill="F5F5F5" w:val="clear"/>
            <w:tcMar>
              <w:top w:w="60" w:type="dxa"/>
              <w:bottom w:w="60" w:type="dxa"/>
              <w:left w:w="80" w:type="dxa"/>
              <w:right w:w="80" w:type="dxa"/>
            </w:tcMar>
          </w:tcPr>
          <w:p>
            <w:r>
              <w:rPr>
                <w:rFonts w:ascii="Calibri" w:hAnsi="Calibri"/>
                <w:color w:val="2B2B2B"/>
                <w:sz w:val="22"/>
              </w:rPr>
              <w:t>**OPC-UA**</w:t>
            </w:r>
          </w:p>
        </w:tc>
        <w:tc>
          <w:tcPr>
            <w:tcW w:type="dxa" w:w="4536"/>
            <w:shd w:fill="F5F5F5" w:val="clear"/>
            <w:tcMar>
              <w:top w:w="60" w:type="dxa"/>
              <w:bottom w:w="60" w:type="dxa"/>
              <w:left w:w="80" w:type="dxa"/>
              <w:right w:w="80" w:type="dxa"/>
            </w:tcMar>
          </w:tcPr>
          <w:p>
            <w:r>
              <w:rPr>
                <w:rFonts w:ascii="Calibri" w:hAnsi="Calibri"/>
                <w:color w:val="2B2B2B"/>
                <w:sz w:val="22"/>
              </w:rPr>
              <w:t>Open Platform Communications Unified Architecture — industrial automation protocol for machine-to-machine communication.</w:t>
            </w:r>
          </w:p>
        </w:tc>
      </w:tr>
      <w:tr>
        <w:tc>
          <w:tcPr>
            <w:tcW w:type="dxa" w:w="4536"/>
            <w:tcMar>
              <w:top w:w="60" w:type="dxa"/>
              <w:bottom w:w="60" w:type="dxa"/>
              <w:left w:w="80" w:type="dxa"/>
              <w:right w:w="80" w:type="dxa"/>
            </w:tcMar>
          </w:tcPr>
          <w:p>
            <w:r>
              <w:rPr>
                <w:rFonts w:ascii="Calibri" w:hAnsi="Calibri"/>
                <w:color w:val="2B2B2B"/>
                <w:sz w:val="22"/>
              </w:rPr>
              <w:t>**MTConnect**</w:t>
            </w:r>
          </w:p>
        </w:tc>
        <w:tc>
          <w:tcPr>
            <w:tcW w:type="dxa" w:w="4536"/>
            <w:tcMar>
              <w:top w:w="60" w:type="dxa"/>
              <w:bottom w:w="60" w:type="dxa"/>
              <w:left w:w="80" w:type="dxa"/>
              <w:right w:w="80" w:type="dxa"/>
            </w:tcMar>
          </w:tcPr>
          <w:p>
            <w:r>
              <w:rPr>
                <w:rFonts w:ascii="Calibri" w:hAnsi="Calibri"/>
                <w:color w:val="2B2B2B"/>
                <w:sz w:val="22"/>
              </w:rPr>
              <w:t>Open standard for manufacturing equipment data exchange.</w:t>
            </w:r>
          </w:p>
        </w:tc>
      </w:tr>
      <w:tr>
        <w:tc>
          <w:tcPr>
            <w:tcW w:type="dxa" w:w="4536"/>
            <w:shd w:fill="F5F5F5" w:val="clear"/>
            <w:tcMar>
              <w:top w:w="60" w:type="dxa"/>
              <w:bottom w:w="60" w:type="dxa"/>
              <w:left w:w="80" w:type="dxa"/>
              <w:right w:w="80" w:type="dxa"/>
            </w:tcMar>
          </w:tcPr>
          <w:p>
            <w:r>
              <w:rPr>
                <w:rFonts w:ascii="Calibri" w:hAnsi="Calibri"/>
                <w:color w:val="2B2B2B"/>
                <w:sz w:val="22"/>
              </w:rPr>
              <w:t>**PDF/A-3**</w:t>
            </w:r>
          </w:p>
        </w:tc>
        <w:tc>
          <w:tcPr>
            <w:tcW w:type="dxa" w:w="4536"/>
            <w:shd w:fill="F5F5F5" w:val="clear"/>
            <w:tcMar>
              <w:top w:w="60" w:type="dxa"/>
              <w:bottom w:w="60" w:type="dxa"/>
              <w:left w:w="80" w:type="dxa"/>
              <w:right w:w="80" w:type="dxa"/>
            </w:tcMar>
          </w:tcPr>
          <w:p>
            <w:r>
              <w:rPr>
                <w:rFonts w:ascii="Calibri" w:hAnsi="Calibri"/>
                <w:color w:val="2B2B2B"/>
                <w:sz w:val="22"/>
              </w:rPr>
              <w:t>ISO 19005-3 archival PDF format supporting embedded original files. Required for long-term MRB preservation.</w:t>
            </w:r>
          </w:p>
        </w:tc>
      </w:tr>
      <w:tr>
        <w:tc>
          <w:tcPr>
            <w:tcW w:type="dxa" w:w="4536"/>
            <w:tcMar>
              <w:top w:w="60" w:type="dxa"/>
              <w:bottom w:w="60" w:type="dxa"/>
              <w:left w:w="80" w:type="dxa"/>
              <w:right w:w="80" w:type="dxa"/>
            </w:tcMar>
          </w:tcPr>
          <w:p>
            <w:r>
              <w:rPr>
                <w:rFonts w:ascii="Calibri" w:hAnsi="Calibri"/>
                <w:color w:val="2B2B2B"/>
                <w:sz w:val="22"/>
              </w:rPr>
              <w:t>**WORM**</w:t>
            </w:r>
          </w:p>
        </w:tc>
        <w:tc>
          <w:tcPr>
            <w:tcW w:type="dxa" w:w="4536"/>
            <w:tcMar>
              <w:top w:w="60" w:type="dxa"/>
              <w:bottom w:w="60" w:type="dxa"/>
              <w:left w:w="80" w:type="dxa"/>
              <w:right w:w="80" w:type="dxa"/>
            </w:tcMar>
          </w:tcPr>
          <w:p>
            <w:r>
              <w:rPr>
                <w:rFonts w:ascii="Calibri" w:hAnsi="Calibri"/>
                <w:color w:val="2B2B2B"/>
                <w:sz w:val="22"/>
              </w:rPr>
              <w:t>Write Once Read Many — storage immutability pattern for compliance records.</w:t>
            </w:r>
          </w:p>
        </w:tc>
      </w:tr>
      <w:tr>
        <w:tc>
          <w:tcPr>
            <w:tcW w:type="dxa" w:w="4536"/>
            <w:shd w:fill="F5F5F5" w:val="clear"/>
            <w:tcMar>
              <w:top w:w="60" w:type="dxa"/>
              <w:bottom w:w="60" w:type="dxa"/>
              <w:left w:w="80" w:type="dxa"/>
              <w:right w:w="80" w:type="dxa"/>
            </w:tcMar>
          </w:tcPr>
          <w:p>
            <w:r>
              <w:rPr>
                <w:rFonts w:ascii="Calibri" w:hAnsi="Calibri"/>
                <w:color w:val="2B2B2B"/>
                <w:sz w:val="22"/>
              </w:rPr>
              <w:t>**JSONB**</w:t>
            </w:r>
          </w:p>
        </w:tc>
        <w:tc>
          <w:tcPr>
            <w:tcW w:type="dxa" w:w="4536"/>
            <w:shd w:fill="F5F5F5" w:val="clear"/>
            <w:tcMar>
              <w:top w:w="60" w:type="dxa"/>
              <w:bottom w:w="60" w:type="dxa"/>
              <w:left w:w="80" w:type="dxa"/>
              <w:right w:w="80" w:type="dxa"/>
            </w:tcMar>
          </w:tcPr>
          <w:p>
            <w:r>
              <w:rPr>
                <w:rFonts w:ascii="Calibri" w:hAnsi="Calibri"/>
                <w:color w:val="2B2B2B"/>
                <w:sz w:val="22"/>
              </w:rPr>
              <w:t>PostgreSQL binary JSON data type with indexing support. Used for flexible metadata storage.</w:t>
            </w:r>
          </w:p>
        </w:tc>
      </w:tr>
      <w:tr>
        <w:tc>
          <w:tcPr>
            <w:tcW w:type="dxa" w:w="4536"/>
            <w:tcMar>
              <w:top w:w="60" w:type="dxa"/>
              <w:bottom w:w="60" w:type="dxa"/>
              <w:left w:w="80" w:type="dxa"/>
              <w:right w:w="80" w:type="dxa"/>
            </w:tcMar>
          </w:tcPr>
          <w:p>
            <w:r>
              <w:rPr>
                <w:rFonts w:ascii="Calibri" w:hAnsi="Calibri"/>
                <w:color w:val="2B2B2B"/>
                <w:sz w:val="22"/>
              </w:rPr>
              <w:t>**GraphQL**</w:t>
            </w:r>
          </w:p>
        </w:tc>
        <w:tc>
          <w:tcPr>
            <w:tcW w:type="dxa" w:w="4536"/>
            <w:tcMar>
              <w:top w:w="60" w:type="dxa"/>
              <w:bottom w:w="60" w:type="dxa"/>
              <w:left w:w="80" w:type="dxa"/>
              <w:right w:w="80" w:type="dxa"/>
            </w:tcMar>
          </w:tcPr>
          <w:p>
            <w:r>
              <w:rPr>
                <w:rFonts w:ascii="Calibri" w:hAnsi="Calibri"/>
                <w:color w:val="2B2B2B"/>
                <w:sz w:val="22"/>
              </w:rPr>
              <w:t>Query language for APIs allowing clients to request specific data structures. Planned for Phase 2+ customer portal.</w:t>
            </w:r>
          </w:p>
        </w:tc>
      </w:tr>
      <w:tr>
        <w:tc>
          <w:tcPr>
            <w:tcW w:type="dxa" w:w="4536"/>
            <w:shd w:fill="F5F5F5" w:val="clear"/>
            <w:tcMar>
              <w:top w:w="60" w:type="dxa"/>
              <w:bottom w:w="60" w:type="dxa"/>
              <w:left w:w="80" w:type="dxa"/>
              <w:right w:w="80" w:type="dxa"/>
            </w:tcMar>
          </w:tcPr>
          <w:p>
            <w:r>
              <w:rPr>
                <w:rFonts w:ascii="Calibri" w:hAnsi="Calibri"/>
                <w:color w:val="2B2B2B"/>
                <w:sz w:val="22"/>
              </w:rPr>
              <w:t>**Zero Trust**</w:t>
            </w:r>
          </w:p>
        </w:tc>
        <w:tc>
          <w:tcPr>
            <w:tcW w:type="dxa" w:w="4536"/>
            <w:shd w:fill="F5F5F5" w:val="clear"/>
            <w:tcMar>
              <w:top w:w="60" w:type="dxa"/>
              <w:bottom w:w="60" w:type="dxa"/>
              <w:left w:w="80" w:type="dxa"/>
              <w:right w:w="80" w:type="dxa"/>
            </w:tcMar>
          </w:tcPr>
          <w:p>
            <w:r>
              <w:rPr>
                <w:rFonts w:ascii="Calibri" w:hAnsi="Calibri"/>
                <w:color w:val="2B2B2B"/>
                <w:sz w:val="22"/>
              </w:rPr>
              <w:t>Security model where no user, device, or network segment is implicitly trusted. All access must be authenticated, authorized, and logged.</w:t>
            </w:r>
          </w:p>
        </w:tc>
      </w:tr>
      <w:tr>
        <w:tc>
          <w:tcPr>
            <w:tcW w:type="dxa" w:w="4536"/>
            <w:tcMar>
              <w:top w:w="60" w:type="dxa"/>
              <w:bottom w:w="60" w:type="dxa"/>
              <w:left w:w="80" w:type="dxa"/>
              <w:right w:w="80" w:type="dxa"/>
            </w:tcMar>
          </w:tcPr>
          <w:p>
            <w:r>
              <w:rPr>
                <w:rFonts w:ascii="Calibri" w:hAnsi="Calibri"/>
                <w:color w:val="2B2B2B"/>
                <w:sz w:val="22"/>
              </w:rPr>
              <w:t>**RBAC**</w:t>
            </w:r>
          </w:p>
        </w:tc>
        <w:tc>
          <w:tcPr>
            <w:tcW w:type="dxa" w:w="4536"/>
            <w:tcMar>
              <w:top w:w="60" w:type="dxa"/>
              <w:bottom w:w="60" w:type="dxa"/>
              <w:left w:w="80" w:type="dxa"/>
              <w:right w:w="80" w:type="dxa"/>
            </w:tcMar>
          </w:tcPr>
          <w:p>
            <w:r>
              <w:rPr>
                <w:rFonts w:ascii="Calibri" w:hAnsi="Calibri"/>
                <w:color w:val="2B2B2B"/>
                <w:sz w:val="22"/>
              </w:rPr>
              <w:t>Role-Based Access Control — access permissions assigned by role.</w:t>
            </w:r>
          </w:p>
        </w:tc>
      </w:tr>
      <w:tr>
        <w:tc>
          <w:tcPr>
            <w:tcW w:type="dxa" w:w="4536"/>
            <w:shd w:fill="F5F5F5" w:val="clear"/>
            <w:tcMar>
              <w:top w:w="60" w:type="dxa"/>
              <w:bottom w:w="60" w:type="dxa"/>
              <w:left w:w="80" w:type="dxa"/>
              <w:right w:w="80" w:type="dxa"/>
            </w:tcMar>
          </w:tcPr>
          <w:p>
            <w:r>
              <w:rPr>
                <w:rFonts w:ascii="Calibri" w:hAnsi="Calibri"/>
                <w:color w:val="2B2B2B"/>
                <w:sz w:val="22"/>
              </w:rPr>
              <w:t>**ABAC**</w:t>
            </w:r>
          </w:p>
        </w:tc>
        <w:tc>
          <w:tcPr>
            <w:tcW w:type="dxa" w:w="4536"/>
            <w:shd w:fill="F5F5F5" w:val="clear"/>
            <w:tcMar>
              <w:top w:w="60" w:type="dxa"/>
              <w:bottom w:w="60" w:type="dxa"/>
              <w:left w:w="80" w:type="dxa"/>
              <w:right w:w="80" w:type="dxa"/>
            </w:tcMar>
          </w:tcPr>
          <w:p>
            <w:r>
              <w:rPr>
                <w:rFonts w:ascii="Calibri" w:hAnsi="Calibri"/>
                <w:color w:val="2B2B2B"/>
                <w:sz w:val="22"/>
              </w:rPr>
              <w:t>Attribute-Based Access Control — access decisions based on user attributes, resource attributes, and environmental conditions.</w:t>
            </w:r>
          </w:p>
        </w:tc>
      </w:tr>
      <w:tr>
        <w:tc>
          <w:tcPr>
            <w:tcW w:type="dxa" w:w="4536"/>
            <w:tcMar>
              <w:top w:w="60" w:type="dxa"/>
              <w:bottom w:w="60" w:type="dxa"/>
              <w:left w:w="80" w:type="dxa"/>
              <w:right w:w="80" w:type="dxa"/>
            </w:tcMar>
          </w:tcPr>
          <w:p>
            <w:r>
              <w:rPr>
                <w:rFonts w:ascii="Calibri" w:hAnsi="Calibri"/>
                <w:color w:val="2B2B2B"/>
                <w:sz w:val="22"/>
              </w:rPr>
              <w:t>**RPO**</w:t>
            </w:r>
          </w:p>
        </w:tc>
        <w:tc>
          <w:tcPr>
            <w:tcW w:type="dxa" w:w="4536"/>
            <w:tcMar>
              <w:top w:w="60" w:type="dxa"/>
              <w:bottom w:w="60" w:type="dxa"/>
              <w:left w:w="80" w:type="dxa"/>
              <w:right w:w="80" w:type="dxa"/>
            </w:tcMar>
          </w:tcPr>
          <w:p>
            <w:r>
              <w:rPr>
                <w:rFonts w:ascii="Calibri" w:hAnsi="Calibri"/>
                <w:color w:val="2B2B2B"/>
                <w:sz w:val="22"/>
              </w:rPr>
              <w:t>Recovery Point Objective — maximum acceptable data loss measured in time.</w:t>
            </w:r>
          </w:p>
        </w:tc>
      </w:tr>
      <w:tr>
        <w:tc>
          <w:tcPr>
            <w:tcW w:type="dxa" w:w="4536"/>
            <w:shd w:fill="F5F5F5" w:val="clear"/>
            <w:tcMar>
              <w:top w:w="60" w:type="dxa"/>
              <w:bottom w:w="60" w:type="dxa"/>
              <w:left w:w="80" w:type="dxa"/>
              <w:right w:w="80" w:type="dxa"/>
            </w:tcMar>
          </w:tcPr>
          <w:p>
            <w:r>
              <w:rPr>
                <w:rFonts w:ascii="Calibri" w:hAnsi="Calibri"/>
                <w:color w:val="2B2B2B"/>
                <w:sz w:val="22"/>
              </w:rPr>
              <w:t>**RTO**</w:t>
            </w:r>
          </w:p>
        </w:tc>
        <w:tc>
          <w:tcPr>
            <w:tcW w:type="dxa" w:w="4536"/>
            <w:shd w:fill="F5F5F5" w:val="clear"/>
            <w:tcMar>
              <w:top w:w="60" w:type="dxa"/>
              <w:bottom w:w="60" w:type="dxa"/>
              <w:left w:w="80" w:type="dxa"/>
              <w:right w:w="80" w:type="dxa"/>
            </w:tcMar>
          </w:tcPr>
          <w:p>
            <w:r>
              <w:rPr>
                <w:rFonts w:ascii="Calibri" w:hAnsi="Calibri"/>
                <w:color w:val="2B2B2B"/>
                <w:sz w:val="22"/>
              </w:rPr>
              <w:t>Recovery Time Objective — maximum acceptable downtime after a failure.</w:t>
            </w:r>
          </w:p>
        </w:tc>
      </w:tr>
      <w:tr>
        <w:tc>
          <w:tcPr>
            <w:tcW w:type="dxa" w:w="4536"/>
            <w:tcMar>
              <w:top w:w="60" w:type="dxa"/>
              <w:bottom w:w="60" w:type="dxa"/>
              <w:left w:w="80" w:type="dxa"/>
              <w:right w:w="80" w:type="dxa"/>
            </w:tcMar>
          </w:tcPr>
          <w:p>
            <w:r>
              <w:rPr>
                <w:rFonts w:ascii="Calibri" w:hAnsi="Calibri"/>
                <w:color w:val="2B2B2B"/>
                <w:sz w:val="22"/>
              </w:rPr>
              <w:t>**ADR**</w:t>
            </w:r>
          </w:p>
        </w:tc>
        <w:tc>
          <w:tcPr>
            <w:tcW w:type="dxa" w:w="4536"/>
            <w:tcMar>
              <w:top w:w="60" w:type="dxa"/>
              <w:bottom w:w="60" w:type="dxa"/>
              <w:left w:w="80" w:type="dxa"/>
              <w:right w:w="80" w:type="dxa"/>
            </w:tcMar>
          </w:tcPr>
          <w:p>
            <w:r>
              <w:rPr>
                <w:rFonts w:ascii="Calibri" w:hAnsi="Calibri"/>
                <w:color w:val="2B2B2B"/>
                <w:sz w:val="22"/>
              </w:rPr>
              <w:t>Architecture Decision Record — documented rationale for technical decisions.</w:t>
            </w:r>
          </w:p>
        </w:tc>
      </w:tr>
      <w:tr>
        <w:tc>
          <w:tcPr>
            <w:tcW w:type="dxa" w:w="4536"/>
            <w:shd w:fill="F5F5F5" w:val="clear"/>
            <w:tcMar>
              <w:top w:w="60" w:type="dxa"/>
              <w:bottom w:w="60" w:type="dxa"/>
              <w:left w:w="80" w:type="dxa"/>
              <w:right w:w="80" w:type="dxa"/>
            </w:tcMar>
          </w:tcPr>
          <w:p>
            <w:r>
              <w:rPr>
                <w:rFonts w:ascii="Calibri" w:hAnsi="Calibri"/>
                <w:color w:val="2B2B2B"/>
                <w:sz w:val="22"/>
              </w:rPr>
              <w:t>**KMS**</w:t>
            </w:r>
          </w:p>
        </w:tc>
        <w:tc>
          <w:tcPr>
            <w:tcW w:type="dxa" w:w="4536"/>
            <w:shd w:fill="F5F5F5" w:val="clear"/>
            <w:tcMar>
              <w:top w:w="60" w:type="dxa"/>
              <w:bottom w:w="60" w:type="dxa"/>
              <w:left w:w="80" w:type="dxa"/>
              <w:right w:w="80" w:type="dxa"/>
            </w:tcMar>
          </w:tcPr>
          <w:p>
            <w:r>
              <w:rPr>
                <w:rFonts w:ascii="Calibri" w:hAnsi="Calibri"/>
                <w:color w:val="2B2B2B"/>
                <w:sz w:val="22"/>
              </w:rPr>
              <w:t>Key Management Service — centralized management of encryption keys.</w:t>
            </w:r>
          </w:p>
        </w:tc>
      </w:tr>
      <w:tr>
        <w:tc>
          <w:tcPr>
            <w:tcW w:type="dxa" w:w="4536"/>
            <w:tcMar>
              <w:top w:w="60" w:type="dxa"/>
              <w:bottom w:w="60" w:type="dxa"/>
              <w:left w:w="80" w:type="dxa"/>
              <w:right w:w="80" w:type="dxa"/>
            </w:tcMar>
          </w:tcPr>
          <w:p>
            <w:r>
              <w:rPr>
                <w:rFonts w:ascii="Calibri" w:hAnsi="Calibri"/>
                <w:color w:val="2B2B2B"/>
                <w:sz w:val="22"/>
              </w:rPr>
              <w:t>**CI/CD**</w:t>
            </w:r>
          </w:p>
        </w:tc>
        <w:tc>
          <w:tcPr>
            <w:tcW w:type="dxa" w:w="4536"/>
            <w:tcMar>
              <w:top w:w="60" w:type="dxa"/>
              <w:bottom w:w="60" w:type="dxa"/>
              <w:left w:w="80" w:type="dxa"/>
              <w:right w:w="80" w:type="dxa"/>
            </w:tcMar>
          </w:tcPr>
          <w:p>
            <w:r>
              <w:rPr>
                <w:rFonts w:ascii="Calibri" w:hAnsi="Calibri"/>
                <w:color w:val="2B2B2B"/>
                <w:sz w:val="22"/>
              </w:rPr>
              <w:t>Continuous Integration / Continuous Deployment — automated build, test, and deployment pipeline.</w:t>
            </w:r>
          </w:p>
        </w:tc>
      </w:tr>
    </w:tbl>
    <w:p/>
    <w:p>
      <w:pPr>
        <w:spacing w:before="120" w:after="120"/>
        <w:pBdr>
          <w:bottom w:val="single" w:sz="4" w:space="1" w:color="D3D3D3"/>
        </w:pBdr>
      </w:pPr>
    </w:p>
    <w:p>
      <w:pPr>
        <w:pStyle w:val="Heading2"/>
      </w:pPr>
      <w:r>
        <w:t>5. Architecture Overview</w:t>
      </w:r>
    </w:p>
    <w:p>
      <w:r>
        <w:rPr>
          <w:rFonts w:ascii="Calibri" w:hAnsi="Calibri"/>
          <w:color w:val="2B2B2B"/>
          <w:sz w:val="22"/>
        </w:rPr>
        <w:t>The Aurelian Manufacturing platform is a unified system with two logical modules sharing one database and one application stack:</w:t>
      </w:r>
    </w:p>
    <w:p>
      <w:pPr>
        <w:spacing w:before="120" w:after="120"/>
        <w:shd w:fill="F5F5F5" w:val="clear"/>
      </w:pPr>
      <w:r>
        <w:rPr>
          <w:rFonts w:ascii="Consolas" w:hAnsi="Consolas"/>
          <w:color w:val="2B2B2B"/>
          <w:sz w:val="18"/>
        </w:rPr>
        <w:t xml:space="preserve">                EXTERNAL SYSTEMS</w:t>
        <w:br/>
        <w:t xml:space="preserve">                ────────────────</w:t>
        <w:br/>
        <w:t xml:space="preserve">    CUSTOMERS ←──Portal──┐          ┌──Portal──→ SUPPLIERS</w:t>
        <w:br/>
        <w:t xml:space="preserve">                         │          │</w:t>
        <w:br/>
        <w:t xml:space="preserve">                         ▼          ▼</w:t>
        <w:br/>
        <w:t xml:space="preserve">    ┌────────────────────────────────────────────────┐</w:t>
        <w:br/>
        <w:t xml:space="preserve">    │                                                │</w:t>
        <w:br/>
        <w:t xml:space="preserve">    │        AURELIAN PLATFORM (unified)             │</w:t>
        <w:br/>
        <w:t xml:space="preserve">    │        ════════════════════════                 │</w:t>
        <w:br/>
        <w:t xml:space="preserve">    │                                                │</w:t>
        <w:br/>
        <w:t xml:space="preserve">    │   ┌─────────────────┐  ┌────────────────────┐  │</w:t>
        <w:br/>
        <w:t xml:space="preserve">    │   │  ERP MODULE     │  │  MRB BUILDER       │  │</w:t>
        <w:br/>
        <w:t xml:space="preserve">    │   │  (Aurelian-built)│  │  MODULE            │  │</w:t>
        <w:br/>
        <w:t xml:space="preserve">    │   │                 │  │                    │  │</w:t>
        <w:br/>
        <w:t xml:space="preserve">    │   │  Purchase Orders│  │  SDRL Parser       │  │</w:t>
        <w:br/>
        <w:t xml:space="preserve">    │   │  Production Ord.│  │  Material Gate     │  │</w:t>
        <w:br/>
        <w:t xml:space="preserve">    │   │  Inventory/Lots │  │  Document Validator│  │</w:t>
        <w:br/>
        <w:t xml:space="preserve">    │   │  Supplier Mgmt  │  │  CoC Generator     │  │</w:t>
        <w:br/>
        <w:t xml:space="preserve">    │   │  Customer CRM   │  │  MRB Assembler     │  │</w:t>
        <w:br/>
        <w:t xml:space="preserve">    │   │  Quoting        │  │  Archive Engine    │  │</w:t>
        <w:br/>
        <w:t xml:space="preserve">    │   │  Scheduling     │  │  Dashboards        │  │</w:t>
        <w:br/>
        <w:t xml:space="preserve">    │   └────────┬────────┘  └─────────┬──────────┘  │</w:t>
        <w:br/>
        <w:t xml:space="preserve">    │            │                     │              │</w:t>
        <w:br/>
        <w:t xml:space="preserve">    │            └──────────┬──────────┘              │</w:t>
        <w:br/>
        <w:t xml:space="preserve">    │                       │                         │</w:t>
        <w:br/>
        <w:t xml:space="preserve">    │              Shared PostgreSQL                   │</w:t>
        <w:br/>
        <w:t xml:space="preserve">    │              Shared Auth (RLS)                   │</w:t>
        <w:br/>
        <w:t xml:space="preserve">    │              Internal Module Boundaries          │</w:t>
        <w:br/>
        <w:t xml:space="preserve">    │              (AM-IF-001 as data contracts)       │</w:t>
        <w:br/>
        <w:t xml:space="preserve">    │                                                │</w:t>
        <w:br/>
        <w:t xml:space="preserve">    └───────────────────────┬────────────────────────┘</w:t>
        <w:br/>
        <w:t xml:space="preserve">                            │</w:t>
        <w:br/>
        <w:t xml:space="preserve">                     MQTT / OPC-UA</w:t>
        <w:br/>
        <w:t xml:space="preserve">                     (Direct feed)</w:t>
        <w:br/>
        <w:t xml:space="preserve">                            │</w:t>
        <w:br/>
        <w:t xml:space="preserve">                 ┌──────────┴───────────┐</w:t>
        <w:br/>
        <w:t xml:space="preserve">                 │  SHOP FLOOR          │</w:t>
        <w:br/>
        <w:t xml:space="preserve">                 │                      │</w:t>
        <w:br/>
        <w:t xml:space="preserve">                 │  CNC Machines (MAZAK)│</w:t>
        <w:br/>
        <w:t xml:space="preserve">                 │  CMM (Zeiss / equiv) │</w:t>
        <w:br/>
        <w:t xml:space="preserve">                 │  Metrology Systems   │</w:t>
        <w:br/>
        <w:t xml:space="preserve">                 │  ─ ─ ─ ─ ─ ─ ─ ─ ─ │</w:t>
        <w:br/>
        <w:t xml:space="preserve">                 │  Phase 1+ devices:   │</w:t>
        <w:br/>
        <w:t xml:space="preserve">                 │  Humanoid Robots     │</w:t>
        <w:br/>
        <w:t xml:space="preserve">                 │  AMR (from Q3 2027)  │</w:t>
        <w:br/>
        <w:t xml:space="preserve">                 └──────────────────────┘</w:t>
      </w:r>
    </w:p>
    <w:p>
      <w:pPr>
        <w:pStyle w:val="Heading3"/>
      </w:pPr>
      <w:r>
        <w:t>Architecture Principles</w:t>
      </w:r>
    </w:p>
    <w:p>
      <w:pPr>
        <w:pStyle w:val="ListNumber"/>
        <w:spacing w:before="20" w:after="20"/>
      </w:pPr>
      <w:r>
        <w:rPr>
          <w:rFonts w:ascii="Calibri" w:hAnsi="Calibri"/>
          <w:color w:val="2B2B2B"/>
          <w:sz w:val="22"/>
        </w:rPr>
        <w:t>Unified platform. The ERP module and MRB Builder module share one PostgreSQL database, one authentication system, and one deployment. This eliminates integration overhead and ensures data consistency.</w:t>
      </w:r>
    </w:p>
    <w:p>
      <w:pPr>
        <w:pStyle w:val="ListNumber"/>
        <w:spacing w:before="20" w:after="20"/>
      </w:pPr>
      <w:r>
        <w:rPr>
          <w:rFonts w:ascii="Calibri" w:hAnsi="Calibri"/>
          <w:color w:val="2B2B2B"/>
          <w:sz w:val="22"/>
        </w:rPr>
        <w:t>Logical module separation. Despite sharing a database, the ERP module and MRB Builder module maintain clear boundaries. The data contracts defined in AM-IF-001 serve as internal module interfaces — enforced by database schemas, views, and function signatures rather than external APIs.</w:t>
      </w:r>
    </w:p>
    <w:p>
      <w:pPr>
        <w:pStyle w:val="ListNumber"/>
        <w:spacing w:before="20" w:after="20"/>
      </w:pPr>
      <w:r>
        <w:rPr>
          <w:rFonts w:ascii="Calibri" w:hAnsi="Calibri"/>
          <w:color w:val="2B2B2B"/>
          <w:sz w:val="22"/>
        </w:rPr>
        <w:t>ERP module owns business data. Purchase orders, production orders, inventory, supplier records, customer CRM, quoting, and scheduling live in the ERP module's schema.</w:t>
      </w:r>
    </w:p>
    <w:p>
      <w:pPr>
        <w:pStyle w:val="ListNumber"/>
        <w:spacing w:before="20" w:after="20"/>
      </w:pPr>
      <w:r>
        <w:rPr>
          <w:rFonts w:ascii="Calibri" w:hAnsi="Calibri"/>
          <w:color w:val="2B2B2B"/>
          <w:sz w:val="22"/>
        </w:rPr>
        <w:t>MRB Builder module owns quality documentation. MRB Index, validation status, gate decisions, CoC records, assembled MRB packages, and archive metadata live in the MRB Builder module's schema.</w:t>
      </w:r>
    </w:p>
    <w:p>
      <w:pPr>
        <w:pStyle w:val="ListNumber"/>
        <w:spacing w:before="20" w:after="20"/>
      </w:pPr>
      <w:r>
        <w:rPr>
          <w:rFonts w:ascii="Calibri" w:hAnsi="Calibri"/>
          <w:color w:val="2B2B2B"/>
          <w:sz w:val="22"/>
        </w:rPr>
        <w:t>Machine data feeds directly into MRB Builder. CNC, CMM, and metrology data flows via MQTT/OPC-UA into the MRB Builder module. The ERP module can read machine data status but does not own it. The architecture is extensible to support future shop floor device types including humanoid robots and Autonomous Mobile Robots (AMR, expected from Q3 2027) via the same MQTT/OPC-UA framework.</w:t>
      </w:r>
    </w:p>
    <w:p>
      <w:pPr>
        <w:pStyle w:val="ListNumber"/>
        <w:spacing w:before="20" w:after="20"/>
      </w:pPr>
      <w:r>
        <w:rPr>
          <w:rFonts w:ascii="Calibri" w:hAnsi="Calibri"/>
          <w:color w:val="2B2B2B"/>
          <w:sz w:val="22"/>
        </w:rPr>
        <w:t>Single source of truth. Every data object has exactly one owning module. Cross-module access is via database views and functions, never by direct table access.</w:t>
      </w:r>
    </w:p>
    <w:p>
      <w:pPr>
        <w:pStyle w:val="ListNumber"/>
        <w:spacing w:before="20" w:after="20"/>
      </w:pPr>
      <w:r>
        <w:rPr>
          <w:rFonts w:ascii="Calibri" w:hAnsi="Calibri"/>
          <w:color w:val="2B2B2B"/>
          <w:sz w:val="22"/>
        </w:rPr>
        <w:t>Records vs Artifacts. Structured data (orders, validations, status, metadata) is stored in PostgreSQL. Unstructured artifacts (PDFs, certificates, inspection reports, machine output files) are stored in object storage with metadata references in PostgreSQL.</w:t>
      </w:r>
    </w:p>
    <w:p>
      <w:pPr>
        <w:spacing w:before="120" w:after="120"/>
        <w:pBdr>
          <w:bottom w:val="single" w:sz="4" w:space="1" w:color="D3D3D3"/>
        </w:pBdr>
      </w:pPr>
    </w:p>
    <w:p>
      <w:pPr>
        <w:pStyle w:val="Heading2"/>
      </w:pPr>
      <w:r>
        <w:t>6. Technology Stack</w:t>
      </w:r>
    </w:p>
    <w:p>
      <w:pPr>
        <w:pStyle w:val="Heading3"/>
      </w:pPr>
      <w:r>
        <w:t>6.1 Core Platform — Supabase (Self-Hosted)</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Specification</w:t>
            </w:r>
          </w:p>
        </w:tc>
      </w:tr>
      <w:tr>
        <w:tc>
          <w:tcPr>
            <w:tcW w:type="dxa" w:w="4536"/>
            <w:tcMar>
              <w:top w:w="60" w:type="dxa"/>
              <w:bottom w:w="60" w:type="dxa"/>
              <w:left w:w="80" w:type="dxa"/>
              <w:right w:w="80" w:type="dxa"/>
            </w:tcMar>
          </w:tcPr>
          <w:p>
            <w:r>
              <w:rPr>
                <w:rFonts w:ascii="Calibri" w:hAnsi="Calibri"/>
                <w:color w:val="2B2B2B"/>
                <w:sz w:val="22"/>
              </w:rPr>
              <w:t>**Platform**</w:t>
            </w:r>
          </w:p>
        </w:tc>
        <w:tc>
          <w:tcPr>
            <w:tcW w:type="dxa" w:w="4536"/>
            <w:tcMar>
              <w:top w:w="60" w:type="dxa"/>
              <w:bottom w:w="60" w:type="dxa"/>
              <w:left w:w="80" w:type="dxa"/>
              <w:right w:w="80" w:type="dxa"/>
            </w:tcMar>
          </w:tcPr>
          <w:p>
            <w:r>
              <w:rPr>
                <w:rFonts w:ascii="Calibri" w:hAnsi="Calibri"/>
                <w:color w:val="2B2B2B"/>
                <w:sz w:val="22"/>
              </w:rPr>
              <w:t>Supabase (self-hosted)</w:t>
            </w:r>
          </w:p>
        </w:tc>
      </w:tr>
      <w:tr>
        <w:tc>
          <w:tcPr>
            <w:tcW w:type="dxa" w:w="4536"/>
            <w:shd w:fill="F5F5F5" w:val="clear"/>
            <w:tcMar>
              <w:top w:w="60" w:type="dxa"/>
              <w:bottom w:w="60" w:type="dxa"/>
              <w:left w:w="80" w:type="dxa"/>
              <w:right w:w="80" w:type="dxa"/>
            </w:tcMar>
          </w:tcPr>
          <w:p>
            <w:r>
              <w:rPr>
                <w:rFonts w:ascii="Calibri" w:hAnsi="Calibri"/>
                <w:color w:val="2B2B2B"/>
                <w:sz w:val="22"/>
              </w:rPr>
              <w:t>**Database**</w:t>
            </w:r>
          </w:p>
        </w:tc>
        <w:tc>
          <w:tcPr>
            <w:tcW w:type="dxa" w:w="4536"/>
            <w:shd w:fill="F5F5F5" w:val="clear"/>
            <w:tcMar>
              <w:top w:w="60" w:type="dxa"/>
              <w:bottom w:w="60" w:type="dxa"/>
              <w:left w:w="80" w:type="dxa"/>
              <w:right w:w="80" w:type="dxa"/>
            </w:tcMar>
          </w:tcPr>
          <w:p>
            <w:r>
              <w:rPr>
                <w:rFonts w:ascii="Calibri" w:hAnsi="Calibri"/>
                <w:color w:val="2B2B2B"/>
                <w:sz w:val="22"/>
              </w:rPr>
              <w:t>PostgreSQL 16+</w:t>
            </w:r>
          </w:p>
        </w:tc>
      </w:tr>
      <w:tr>
        <w:tc>
          <w:tcPr>
            <w:tcW w:type="dxa" w:w="4536"/>
            <w:tcMar>
              <w:top w:w="60" w:type="dxa"/>
              <w:bottom w:w="60" w:type="dxa"/>
              <w:left w:w="80" w:type="dxa"/>
              <w:right w:w="80" w:type="dxa"/>
            </w:tcMar>
          </w:tcPr>
          <w:p>
            <w:r>
              <w:rPr>
                <w:rFonts w:ascii="Calibri" w:hAnsi="Calibri"/>
                <w:color w:val="2B2B2B"/>
                <w:sz w:val="22"/>
              </w:rPr>
              <w:t>**Authentication**</w:t>
            </w:r>
          </w:p>
        </w:tc>
        <w:tc>
          <w:tcPr>
            <w:tcW w:type="dxa" w:w="4536"/>
            <w:tcMar>
              <w:top w:w="60" w:type="dxa"/>
              <w:bottom w:w="60" w:type="dxa"/>
              <w:left w:w="80" w:type="dxa"/>
              <w:right w:w="80" w:type="dxa"/>
            </w:tcMar>
          </w:tcPr>
          <w:p>
            <w:r>
              <w:rPr>
                <w:rFonts w:ascii="Calibri" w:hAnsi="Calibri"/>
                <w:color w:val="2B2B2B"/>
                <w:sz w:val="22"/>
              </w:rPr>
              <w:t>Supabase Auth (JWT-based)</w:t>
            </w:r>
          </w:p>
        </w:tc>
      </w:tr>
      <w:tr>
        <w:tc>
          <w:tcPr>
            <w:tcW w:type="dxa" w:w="4536"/>
            <w:shd w:fill="F5F5F5" w:val="clear"/>
            <w:tcMar>
              <w:top w:w="60" w:type="dxa"/>
              <w:bottom w:w="60" w:type="dxa"/>
              <w:left w:w="80" w:type="dxa"/>
              <w:right w:w="80" w:type="dxa"/>
            </w:tcMar>
          </w:tcPr>
          <w:p>
            <w:r>
              <w:rPr>
                <w:rFonts w:ascii="Calibri" w:hAnsi="Calibri"/>
                <w:color w:val="2B2B2B"/>
                <w:sz w:val="22"/>
              </w:rPr>
              <w:t>**Object Storage**</w:t>
            </w:r>
          </w:p>
        </w:tc>
        <w:tc>
          <w:tcPr>
            <w:tcW w:type="dxa" w:w="4536"/>
            <w:shd w:fill="F5F5F5" w:val="clear"/>
            <w:tcMar>
              <w:top w:w="60" w:type="dxa"/>
              <w:bottom w:w="60" w:type="dxa"/>
              <w:left w:w="80" w:type="dxa"/>
              <w:right w:w="80" w:type="dxa"/>
            </w:tcMar>
          </w:tcPr>
          <w:p>
            <w:r>
              <w:rPr>
                <w:rFonts w:ascii="Calibri" w:hAnsi="Calibri"/>
                <w:color w:val="2B2B2B"/>
                <w:sz w:val="22"/>
              </w:rPr>
              <w:t>Supabase Storage (backed by AWS S3, eu-north-1)</w:t>
            </w:r>
          </w:p>
        </w:tc>
      </w:tr>
      <w:tr>
        <w:tc>
          <w:tcPr>
            <w:tcW w:type="dxa" w:w="4536"/>
            <w:tcMar>
              <w:top w:w="60" w:type="dxa"/>
              <w:bottom w:w="60" w:type="dxa"/>
              <w:left w:w="80" w:type="dxa"/>
              <w:right w:w="80" w:type="dxa"/>
            </w:tcMar>
          </w:tcPr>
          <w:p>
            <w:r>
              <w:rPr>
                <w:rFonts w:ascii="Calibri" w:hAnsi="Calibri"/>
                <w:color w:val="2B2B2B"/>
                <w:sz w:val="22"/>
              </w:rPr>
              <w:t>**Edge Functions**</w:t>
            </w:r>
          </w:p>
        </w:tc>
        <w:tc>
          <w:tcPr>
            <w:tcW w:type="dxa" w:w="4536"/>
            <w:tcMar>
              <w:top w:w="60" w:type="dxa"/>
              <w:bottom w:w="60" w:type="dxa"/>
              <w:left w:w="80" w:type="dxa"/>
              <w:right w:w="80" w:type="dxa"/>
            </w:tcMar>
          </w:tcPr>
          <w:p>
            <w:r>
              <w:rPr>
                <w:rFonts w:ascii="Calibri" w:hAnsi="Calibri"/>
                <w:color w:val="2B2B2B"/>
                <w:sz w:val="22"/>
              </w:rPr>
              <w:t>Supabase Edge Functions (Deno runtime)</w:t>
            </w:r>
          </w:p>
        </w:tc>
      </w:tr>
      <w:tr>
        <w:tc>
          <w:tcPr>
            <w:tcW w:type="dxa" w:w="4536"/>
            <w:shd w:fill="F5F5F5" w:val="clear"/>
            <w:tcMar>
              <w:top w:w="60" w:type="dxa"/>
              <w:bottom w:w="60" w:type="dxa"/>
              <w:left w:w="80" w:type="dxa"/>
              <w:right w:w="80" w:type="dxa"/>
            </w:tcMar>
          </w:tcPr>
          <w:p>
            <w:r>
              <w:rPr>
                <w:rFonts w:ascii="Calibri" w:hAnsi="Calibri"/>
                <w:color w:val="2B2B2B"/>
                <w:sz w:val="22"/>
              </w:rPr>
              <w:t>**Hosting Location**</w:t>
            </w:r>
          </w:p>
        </w:tc>
        <w:tc>
          <w:tcPr>
            <w:tcW w:type="dxa" w:w="4536"/>
            <w:shd w:fill="F5F5F5" w:val="clear"/>
            <w:tcMar>
              <w:top w:w="60" w:type="dxa"/>
              <w:bottom w:w="60" w:type="dxa"/>
              <w:left w:w="80" w:type="dxa"/>
              <w:right w:w="80" w:type="dxa"/>
            </w:tcMar>
          </w:tcPr>
          <w:p>
            <w:r>
              <w:rPr>
                <w:rFonts w:ascii="Calibri" w:hAnsi="Calibri"/>
                <w:color w:val="2B2B2B"/>
                <w:sz w:val="22"/>
              </w:rPr>
              <w:t>AWS eu-north-1 (Stockholm) — EEA-compliant</w:t>
            </w:r>
          </w:p>
        </w:tc>
      </w:tr>
      <w:tr>
        <w:tc>
          <w:tcPr>
            <w:tcW w:type="dxa" w:w="4536"/>
            <w:tcMar>
              <w:top w:w="60" w:type="dxa"/>
              <w:bottom w:w="60" w:type="dxa"/>
              <w:left w:w="80" w:type="dxa"/>
              <w:right w:w="80" w:type="dxa"/>
            </w:tcMar>
          </w:tcPr>
          <w:p>
            <w:r>
              <w:rPr>
                <w:rFonts w:ascii="Calibri" w:hAnsi="Calibri"/>
                <w:color w:val="2B2B2B"/>
                <w:sz w:val="22"/>
              </w:rPr>
              <w:t>**Cloud Provider**</w:t>
            </w:r>
          </w:p>
        </w:tc>
        <w:tc>
          <w:tcPr>
            <w:tcW w:type="dxa" w:w="4536"/>
            <w:tcMar>
              <w:top w:w="60" w:type="dxa"/>
              <w:bottom w:w="60" w:type="dxa"/>
              <w:left w:w="80" w:type="dxa"/>
              <w:right w:w="80" w:type="dxa"/>
            </w:tcMar>
          </w:tcPr>
          <w:p>
            <w:r>
              <w:rPr>
                <w:rFonts w:ascii="Calibri" w:hAnsi="Calibri"/>
                <w:color w:val="2B2B2B"/>
                <w:sz w:val="22"/>
              </w:rPr>
              <w:t>Amazon Web Services (AWS)</w:t>
            </w:r>
          </w:p>
        </w:tc>
      </w:tr>
      <w:tr>
        <w:tc>
          <w:tcPr>
            <w:tcW w:type="dxa" w:w="4536"/>
            <w:shd w:fill="F5F5F5" w:val="clear"/>
            <w:tcMar>
              <w:top w:w="60" w:type="dxa"/>
              <w:bottom w:w="60" w:type="dxa"/>
              <w:left w:w="80" w:type="dxa"/>
              <w:right w:w="80" w:type="dxa"/>
            </w:tcMar>
          </w:tcPr>
          <w:p>
            <w:r>
              <w:rPr>
                <w:rFonts w:ascii="Calibri" w:hAnsi="Calibri"/>
                <w:color w:val="2B2B2B"/>
                <w:sz w:val="22"/>
              </w:rPr>
              <w:t>**Data Sovereignty**</w:t>
            </w:r>
          </w:p>
        </w:tc>
        <w:tc>
          <w:tcPr>
            <w:tcW w:type="dxa" w:w="4536"/>
            <w:shd w:fill="F5F5F5" w:val="clear"/>
            <w:tcMar>
              <w:top w:w="60" w:type="dxa"/>
              <w:bottom w:w="60" w:type="dxa"/>
              <w:left w:w="80" w:type="dxa"/>
              <w:right w:w="80" w:type="dxa"/>
            </w:tcMar>
          </w:tcPr>
          <w:p>
            <w:r>
              <w:rPr>
                <w:rFonts w:ascii="Calibri" w:hAnsi="Calibri"/>
                <w:color w:val="2B2B2B"/>
                <w:sz w:val="22"/>
              </w:rPr>
              <w:t>All data stored within EEA. No data leaves EEA without explicit authorization.</w:t>
            </w:r>
          </w:p>
        </w:tc>
      </w:tr>
    </w:tbl>
    <w:p/>
    <w:p>
      <w:r>
        <w:rPr>
          <w:rFonts w:ascii="Calibri" w:hAnsi="Calibri"/>
          <w:b/>
          <w:color w:val="2B2B2B"/>
          <w:sz w:val="22"/>
        </w:rPr>
        <w:t>Justification:</w:t>
      </w:r>
      <w:r>
        <w:rPr>
          <w:rFonts w:ascii="Calibri" w:hAnsi="Calibri"/>
          <w:color w:val="2B2B2B"/>
          <w:sz w:val="22"/>
        </w:rPr>
        <w:t xml:space="preserve"> Supabase provides a batteries-included platform (auth, storage, real-time, API generation) while allowing full self-hosting for data sovereignty. PostgreSQL-first design aligns with the need for strong constraints, RLS, triggers, and transactional integrity across the MRB lifecycle.</w:t>
      </w:r>
    </w:p>
    <w:p>
      <w:pPr>
        <w:pStyle w:val="Heading3"/>
      </w:pPr>
      <w:r>
        <w:t>6.2 Application Layer — Next.js + TypeScript</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Specification</w:t>
            </w:r>
          </w:p>
        </w:tc>
      </w:tr>
      <w:tr>
        <w:tc>
          <w:tcPr>
            <w:tcW w:type="dxa" w:w="4536"/>
            <w:tcMar>
              <w:top w:w="60" w:type="dxa"/>
              <w:bottom w:w="60" w:type="dxa"/>
              <w:left w:w="80" w:type="dxa"/>
              <w:right w:w="80" w:type="dxa"/>
            </w:tcMar>
          </w:tcPr>
          <w:p>
            <w:r>
              <w:rPr>
                <w:rFonts w:ascii="Calibri" w:hAnsi="Calibri"/>
                <w:color w:val="2B2B2B"/>
                <w:sz w:val="22"/>
              </w:rPr>
              <w:t>**Framework**</w:t>
            </w:r>
          </w:p>
        </w:tc>
        <w:tc>
          <w:tcPr>
            <w:tcW w:type="dxa" w:w="4536"/>
            <w:tcMar>
              <w:top w:w="60" w:type="dxa"/>
              <w:bottom w:w="60" w:type="dxa"/>
              <w:left w:w="80" w:type="dxa"/>
              <w:right w:w="80" w:type="dxa"/>
            </w:tcMar>
          </w:tcPr>
          <w:p>
            <w:r>
              <w:rPr>
                <w:rFonts w:ascii="Calibri" w:hAnsi="Calibri"/>
                <w:color w:val="2B2B2B"/>
                <w:sz w:val="22"/>
              </w:rPr>
              <w:t>Next.js 14+ (App Router)</w:t>
            </w:r>
          </w:p>
        </w:tc>
      </w:tr>
      <w:tr>
        <w:tc>
          <w:tcPr>
            <w:tcW w:type="dxa" w:w="4536"/>
            <w:shd w:fill="F5F5F5" w:val="clear"/>
            <w:tcMar>
              <w:top w:w="60" w:type="dxa"/>
              <w:bottom w:w="60" w:type="dxa"/>
              <w:left w:w="80" w:type="dxa"/>
              <w:right w:w="80" w:type="dxa"/>
            </w:tcMar>
          </w:tcPr>
          <w:p>
            <w:r>
              <w:rPr>
                <w:rFonts w:ascii="Calibri" w:hAnsi="Calibri"/>
                <w:color w:val="2B2B2B"/>
                <w:sz w:val="22"/>
              </w:rPr>
              <w:t>**Language**</w:t>
            </w:r>
          </w:p>
        </w:tc>
        <w:tc>
          <w:tcPr>
            <w:tcW w:type="dxa" w:w="4536"/>
            <w:shd w:fill="F5F5F5" w:val="clear"/>
            <w:tcMar>
              <w:top w:w="60" w:type="dxa"/>
              <w:bottom w:w="60" w:type="dxa"/>
              <w:left w:w="80" w:type="dxa"/>
              <w:right w:w="80" w:type="dxa"/>
            </w:tcMar>
          </w:tcPr>
          <w:p>
            <w:r>
              <w:rPr>
                <w:rFonts w:ascii="Calibri" w:hAnsi="Calibri"/>
                <w:color w:val="2B2B2B"/>
                <w:sz w:val="22"/>
              </w:rPr>
              <w:t>TypeScript (strict mode)</w:t>
            </w:r>
          </w:p>
        </w:tc>
      </w:tr>
      <w:tr>
        <w:tc>
          <w:tcPr>
            <w:tcW w:type="dxa" w:w="4536"/>
            <w:tcMar>
              <w:top w:w="60" w:type="dxa"/>
              <w:bottom w:w="60" w:type="dxa"/>
              <w:left w:w="80" w:type="dxa"/>
              <w:right w:w="80" w:type="dxa"/>
            </w:tcMar>
          </w:tcPr>
          <w:p>
            <w:r>
              <w:rPr>
                <w:rFonts w:ascii="Calibri" w:hAnsi="Calibri"/>
                <w:color w:val="2B2B2B"/>
                <w:sz w:val="22"/>
              </w:rPr>
              <w:t>**Runtime**</w:t>
            </w:r>
          </w:p>
        </w:tc>
        <w:tc>
          <w:tcPr>
            <w:tcW w:type="dxa" w:w="4536"/>
            <w:tcMar>
              <w:top w:w="60" w:type="dxa"/>
              <w:bottom w:w="60" w:type="dxa"/>
              <w:left w:w="80" w:type="dxa"/>
              <w:right w:w="80" w:type="dxa"/>
            </w:tcMar>
          </w:tcPr>
          <w:p>
            <w:r>
              <w:rPr>
                <w:rFonts w:ascii="Calibri" w:hAnsi="Calibri"/>
                <w:color w:val="2B2B2B"/>
                <w:sz w:val="22"/>
              </w:rPr>
              <w:t>Node.js 20 LTS</w:t>
            </w:r>
          </w:p>
        </w:tc>
      </w:tr>
      <w:tr>
        <w:tc>
          <w:tcPr>
            <w:tcW w:type="dxa" w:w="4536"/>
            <w:shd w:fill="F5F5F5" w:val="clear"/>
            <w:tcMar>
              <w:top w:w="60" w:type="dxa"/>
              <w:bottom w:w="60" w:type="dxa"/>
              <w:left w:w="80" w:type="dxa"/>
              <w:right w:w="80" w:type="dxa"/>
            </w:tcMar>
          </w:tcPr>
          <w:p>
            <w:r>
              <w:rPr>
                <w:rFonts w:ascii="Calibri" w:hAnsi="Calibri"/>
                <w:color w:val="2B2B2B"/>
                <w:sz w:val="22"/>
              </w:rPr>
              <w:t>**Applications**</w:t>
            </w:r>
          </w:p>
        </w:tc>
        <w:tc>
          <w:tcPr>
            <w:tcW w:type="dxa" w:w="4536"/>
            <w:shd w:fill="F5F5F5" w:val="clear"/>
            <w:tcMar>
              <w:top w:w="60" w:type="dxa"/>
              <w:bottom w:w="60" w:type="dxa"/>
              <w:left w:w="80" w:type="dxa"/>
              <w:right w:w="80" w:type="dxa"/>
            </w:tcMar>
          </w:tcPr>
          <w:p>
            <w:r>
              <w:rPr>
                <w:rFonts w:ascii="Calibri" w:hAnsi="Calibri"/>
                <w:color w:val="2B2B2B"/>
                <w:sz w:val="22"/>
              </w:rPr>
              <w:t>Internal QA UI, Customer Portal, Admin Dashboard</w:t>
            </w:r>
          </w:p>
        </w:tc>
      </w:tr>
      <w:tr>
        <w:tc>
          <w:tcPr>
            <w:tcW w:type="dxa" w:w="4536"/>
            <w:tcMar>
              <w:top w:w="60" w:type="dxa"/>
              <w:bottom w:w="60" w:type="dxa"/>
              <w:left w:w="80" w:type="dxa"/>
              <w:right w:w="80" w:type="dxa"/>
            </w:tcMar>
          </w:tcPr>
          <w:p>
            <w:r>
              <w:rPr>
                <w:rFonts w:ascii="Calibri" w:hAnsi="Calibri"/>
                <w:color w:val="2B2B2B"/>
                <w:sz w:val="22"/>
              </w:rPr>
              <w:t>**Rendering**</w:t>
            </w:r>
          </w:p>
        </w:tc>
        <w:tc>
          <w:tcPr>
            <w:tcW w:type="dxa" w:w="4536"/>
            <w:tcMar>
              <w:top w:w="60" w:type="dxa"/>
              <w:bottom w:w="60" w:type="dxa"/>
              <w:left w:w="80" w:type="dxa"/>
              <w:right w:w="80" w:type="dxa"/>
            </w:tcMar>
          </w:tcPr>
          <w:p>
            <w:r>
              <w:rPr>
                <w:rFonts w:ascii="Calibri" w:hAnsi="Calibri"/>
                <w:color w:val="2B2B2B"/>
                <w:sz w:val="22"/>
              </w:rPr>
              <w:t>Server-side rendering (SSR) for initial load, client-side for interactive workflows</w:t>
            </w:r>
          </w:p>
        </w:tc>
      </w:tr>
    </w:tbl>
    <w:p/>
    <w:p>
      <w:r>
        <w:rPr>
          <w:rFonts w:ascii="Calibri" w:hAnsi="Calibri"/>
          <w:b/>
          <w:color w:val="2B2B2B"/>
          <w:sz w:val="22"/>
        </w:rPr>
        <w:t>Application structure (unified platform):</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Application</w:t>
            </w:r>
          </w:p>
        </w:tc>
        <w:tc>
          <w:tcPr>
            <w:tcW w:type="dxa" w:w="3024"/>
            <w:shd w:fill="2B2B2B" w:val="clear"/>
            <w:tcMar>
              <w:top w:w="60" w:type="dxa"/>
              <w:bottom w:w="60" w:type="dxa"/>
              <w:left w:w="80" w:type="dxa"/>
              <w:right w:w="80" w:type="dxa"/>
            </w:tcMar>
          </w:tcPr>
          <w:p>
            <w:r>
              <w:rPr>
                <w:rFonts w:ascii="Calibri" w:hAnsi="Calibri"/>
                <w:b/>
                <w:color w:val="FFFFFF"/>
                <w:sz w:val="22"/>
              </w:rPr>
              <w:t>Users</w:t>
            </w:r>
          </w:p>
        </w:tc>
        <w:tc>
          <w:tcPr>
            <w:tcW w:type="dxa" w:w="3024"/>
            <w:shd w:fill="2B2B2B" w:val="clear"/>
            <w:tcMar>
              <w:top w:w="60" w:type="dxa"/>
              <w:bottom w:w="60" w:type="dxa"/>
              <w:left w:w="80" w:type="dxa"/>
              <w:right w:w="80" w:type="dxa"/>
            </w:tcMar>
          </w:tcPr>
          <w:p>
            <w:r>
              <w:rPr>
                <w:rFonts w:ascii="Calibri" w:hAnsi="Calibri"/>
                <w:b/>
                <w:color w:val="FFFFFF"/>
                <w:sz w:val="22"/>
              </w:rPr>
              <w:t>Purpose</w:t>
            </w:r>
          </w:p>
        </w:tc>
      </w:tr>
      <w:tr>
        <w:tc>
          <w:tcPr>
            <w:tcW w:type="dxa" w:w="3024"/>
            <w:tcMar>
              <w:top w:w="60" w:type="dxa"/>
              <w:bottom w:w="60" w:type="dxa"/>
              <w:left w:w="80" w:type="dxa"/>
              <w:right w:w="80" w:type="dxa"/>
            </w:tcMar>
          </w:tcPr>
          <w:p>
            <w:r>
              <w:rPr>
                <w:rFonts w:ascii="Calibri" w:hAnsi="Calibri"/>
                <w:color w:val="2B2B2B"/>
                <w:sz w:val="22"/>
              </w:rPr>
              <w:t>**ERP Workbench**</w:t>
            </w:r>
          </w:p>
        </w:tc>
        <w:tc>
          <w:tcPr>
            <w:tcW w:type="dxa" w:w="3024"/>
            <w:tcMar>
              <w:top w:w="60" w:type="dxa"/>
              <w:bottom w:w="60" w:type="dxa"/>
              <w:left w:w="80" w:type="dxa"/>
              <w:right w:w="80" w:type="dxa"/>
            </w:tcMar>
          </w:tcPr>
          <w:p>
            <w:r>
              <w:rPr>
                <w:rFonts w:ascii="Calibri" w:hAnsi="Calibri"/>
                <w:color w:val="2B2B2B"/>
                <w:sz w:val="22"/>
              </w:rPr>
              <w:t>Commercial Manager, Purchasing, Production Manager</w:t>
            </w:r>
          </w:p>
        </w:tc>
        <w:tc>
          <w:tcPr>
            <w:tcW w:type="dxa" w:w="3024"/>
            <w:tcMar>
              <w:top w:w="60" w:type="dxa"/>
              <w:bottom w:w="60" w:type="dxa"/>
              <w:left w:w="80" w:type="dxa"/>
              <w:right w:w="80" w:type="dxa"/>
            </w:tcMar>
          </w:tcPr>
          <w:p>
            <w:r>
              <w:rPr>
                <w:rFonts w:ascii="Calibri" w:hAnsi="Calibri"/>
                <w:color w:val="2B2B2B"/>
                <w:sz w:val="22"/>
              </w:rPr>
              <w:t>PO management, customer/supplier CRM, inventory, production orders, scheduling</w:t>
            </w:r>
          </w:p>
        </w:tc>
      </w:tr>
      <w:tr>
        <w:tc>
          <w:tcPr>
            <w:tcW w:type="dxa" w:w="3024"/>
            <w:shd w:fill="F5F5F5" w:val="clear"/>
            <w:tcMar>
              <w:top w:w="60" w:type="dxa"/>
              <w:bottom w:w="60" w:type="dxa"/>
              <w:left w:w="80" w:type="dxa"/>
              <w:right w:w="80" w:type="dxa"/>
            </w:tcMar>
          </w:tcPr>
          <w:p>
            <w:r>
              <w:rPr>
                <w:rFonts w:ascii="Calibri" w:hAnsi="Calibri"/>
                <w:color w:val="2B2B2B"/>
                <w:sz w:val="22"/>
              </w:rPr>
              <w:t>**QA Workbench**</w:t>
            </w:r>
          </w:p>
        </w:tc>
        <w:tc>
          <w:tcPr>
            <w:tcW w:type="dxa" w:w="3024"/>
            <w:shd w:fill="F5F5F5" w:val="clear"/>
            <w:tcMar>
              <w:top w:w="60" w:type="dxa"/>
              <w:bottom w:w="60" w:type="dxa"/>
              <w:left w:w="80" w:type="dxa"/>
              <w:right w:w="80" w:type="dxa"/>
            </w:tcMar>
          </w:tcPr>
          <w:p>
            <w:r>
              <w:rPr>
                <w:rFonts w:ascii="Calibri" w:hAnsi="Calibri"/>
                <w:color w:val="2B2B2B"/>
                <w:sz w:val="22"/>
              </w:rPr>
              <w:t>QA Engineers, Quality Manager</w:t>
            </w:r>
          </w:p>
        </w:tc>
        <w:tc>
          <w:tcPr>
            <w:tcW w:type="dxa" w:w="3024"/>
            <w:shd w:fill="F5F5F5" w:val="clear"/>
            <w:tcMar>
              <w:top w:w="60" w:type="dxa"/>
              <w:bottom w:w="60" w:type="dxa"/>
              <w:left w:w="80" w:type="dxa"/>
              <w:right w:w="80" w:type="dxa"/>
            </w:tcMar>
          </w:tcPr>
          <w:p>
            <w:r>
              <w:rPr>
                <w:rFonts w:ascii="Calibri" w:hAnsi="Calibri"/>
                <w:color w:val="2B2B2B"/>
                <w:sz w:val="22"/>
              </w:rPr>
              <w:t>Material gate review, SDRL parsing, document validation, CoC generation, MRB assembly</w:t>
            </w:r>
          </w:p>
        </w:tc>
      </w:tr>
      <w:tr>
        <w:tc>
          <w:tcPr>
            <w:tcW w:type="dxa" w:w="3024"/>
            <w:tcMar>
              <w:top w:w="60" w:type="dxa"/>
              <w:bottom w:w="60" w:type="dxa"/>
              <w:left w:w="80" w:type="dxa"/>
              <w:right w:w="80" w:type="dxa"/>
            </w:tcMar>
          </w:tcPr>
          <w:p>
            <w:r>
              <w:rPr>
                <w:rFonts w:ascii="Calibri" w:hAnsi="Calibri"/>
                <w:color w:val="2B2B2B"/>
                <w:sz w:val="22"/>
              </w:rPr>
              <w:t>**Production Dashboard**</w:t>
            </w:r>
          </w:p>
        </w:tc>
        <w:tc>
          <w:tcPr>
            <w:tcW w:type="dxa" w:w="3024"/>
            <w:tcMar>
              <w:top w:w="60" w:type="dxa"/>
              <w:bottom w:w="60" w:type="dxa"/>
              <w:left w:w="80" w:type="dxa"/>
              <w:right w:w="80" w:type="dxa"/>
            </w:tcMar>
          </w:tcPr>
          <w:p>
            <w:r>
              <w:rPr>
                <w:rFonts w:ascii="Calibri" w:hAnsi="Calibri"/>
                <w:color w:val="2B2B2B"/>
                <w:sz w:val="22"/>
              </w:rPr>
              <w:t>Production Manager, CNC Operators</w:t>
            </w:r>
          </w:p>
        </w:tc>
        <w:tc>
          <w:tcPr>
            <w:tcW w:type="dxa" w:w="3024"/>
            <w:tcMar>
              <w:top w:w="60" w:type="dxa"/>
              <w:bottom w:w="60" w:type="dxa"/>
              <w:left w:w="80" w:type="dxa"/>
              <w:right w:w="80" w:type="dxa"/>
            </w:tcMar>
          </w:tcPr>
          <w:p>
            <w:r>
              <w:rPr>
                <w:rFonts w:ascii="Calibri" w:hAnsi="Calibri"/>
                <w:color w:val="2B2B2B"/>
                <w:sz w:val="22"/>
              </w:rPr>
              <w:t>Order status, machine data status, MRB progress per order</w:t>
            </w:r>
          </w:p>
        </w:tc>
      </w:tr>
      <w:tr>
        <w:tc>
          <w:tcPr>
            <w:tcW w:type="dxa" w:w="3024"/>
            <w:shd w:fill="F5F5F5" w:val="clear"/>
            <w:tcMar>
              <w:top w:w="60" w:type="dxa"/>
              <w:bottom w:w="60" w:type="dxa"/>
              <w:left w:w="80" w:type="dxa"/>
              <w:right w:w="80" w:type="dxa"/>
            </w:tcMar>
          </w:tcPr>
          <w:p>
            <w:r>
              <w:rPr>
                <w:rFonts w:ascii="Calibri" w:hAnsi="Calibri"/>
                <w:color w:val="2B2B2B"/>
                <w:sz w:val="22"/>
              </w:rPr>
              <w:t>**Customer Portal**</w:t>
            </w:r>
          </w:p>
        </w:tc>
        <w:tc>
          <w:tcPr>
            <w:tcW w:type="dxa" w:w="3024"/>
            <w:shd w:fill="F5F5F5" w:val="clear"/>
            <w:tcMar>
              <w:top w:w="60" w:type="dxa"/>
              <w:bottom w:w="60" w:type="dxa"/>
              <w:left w:w="80" w:type="dxa"/>
              <w:right w:w="80" w:type="dxa"/>
            </w:tcMar>
          </w:tcPr>
          <w:p>
            <w:r>
              <w:rPr>
                <w:rFonts w:ascii="Calibri" w:hAnsi="Calibri"/>
                <w:color w:val="2B2B2B"/>
                <w:sz w:val="22"/>
              </w:rPr>
              <w:t>External customers</w:t>
            </w:r>
          </w:p>
        </w:tc>
        <w:tc>
          <w:tcPr>
            <w:tcW w:type="dxa" w:w="3024"/>
            <w:shd w:fill="F5F5F5" w:val="clear"/>
            <w:tcMar>
              <w:top w:w="60" w:type="dxa"/>
              <w:bottom w:w="60" w:type="dxa"/>
              <w:left w:w="80" w:type="dxa"/>
              <w:right w:w="80" w:type="dxa"/>
            </w:tcMar>
          </w:tcPr>
          <w:p>
            <w:r>
              <w:rPr>
                <w:rFonts w:ascii="Calibri" w:hAnsi="Calibri"/>
                <w:color w:val="2B2B2B"/>
                <w:sz w:val="22"/>
              </w:rPr>
              <w:t>MRB download, order documentation status, SDRL submission (Phase 2)</w:t>
            </w:r>
          </w:p>
        </w:tc>
      </w:tr>
      <w:tr>
        <w:tc>
          <w:tcPr>
            <w:tcW w:type="dxa" w:w="3024"/>
            <w:tcMar>
              <w:top w:w="60" w:type="dxa"/>
              <w:bottom w:w="60" w:type="dxa"/>
              <w:left w:w="80" w:type="dxa"/>
              <w:right w:w="80" w:type="dxa"/>
            </w:tcMar>
          </w:tcPr>
          <w:p>
            <w:r>
              <w:rPr>
                <w:rFonts w:ascii="Calibri" w:hAnsi="Calibri"/>
                <w:color w:val="2B2B2B"/>
                <w:sz w:val="22"/>
              </w:rPr>
              <w:t>**Admin Console**</w:t>
            </w:r>
          </w:p>
        </w:tc>
        <w:tc>
          <w:tcPr>
            <w:tcW w:type="dxa" w:w="3024"/>
            <w:tcMar>
              <w:top w:w="60" w:type="dxa"/>
              <w:bottom w:w="60" w:type="dxa"/>
              <w:left w:w="80" w:type="dxa"/>
              <w:right w:w="80" w:type="dxa"/>
            </w:tcMar>
          </w:tcPr>
          <w:p>
            <w:r>
              <w:rPr>
                <w:rFonts w:ascii="Calibri" w:hAnsi="Calibri"/>
                <w:color w:val="2B2B2B"/>
                <w:sz w:val="22"/>
              </w:rPr>
              <w:t>System administrators</w:t>
            </w:r>
          </w:p>
        </w:tc>
        <w:tc>
          <w:tcPr>
            <w:tcW w:type="dxa" w:w="3024"/>
            <w:tcMar>
              <w:top w:w="60" w:type="dxa"/>
              <w:bottom w:w="60" w:type="dxa"/>
              <w:left w:w="80" w:type="dxa"/>
              <w:right w:w="80" w:type="dxa"/>
            </w:tcMar>
          </w:tcPr>
          <w:p>
            <w:r>
              <w:rPr>
                <w:rFonts w:ascii="Calibri" w:hAnsi="Calibri"/>
                <w:color w:val="2B2B2B"/>
                <w:sz w:val="22"/>
              </w:rPr>
              <w:t>User management, system configuration, audit log viewer</w:t>
            </w:r>
          </w:p>
        </w:tc>
      </w:tr>
    </w:tbl>
    <w:p/>
    <w:p>
      <w:r>
        <w:rPr>
          <w:rFonts w:ascii="Calibri" w:hAnsi="Calibri"/>
          <w:color w:val="2B2B2B"/>
          <w:sz w:val="22"/>
        </w:rPr>
        <w:t>All applications are built within one Next.js application using role-based routing. The customer portal is a separate deployment for security isolation (see Section 13).</w:t>
      </w:r>
    </w:p>
    <w:p>
      <w:pPr>
        <w:pStyle w:val="Heading3"/>
      </w:pPr>
      <w:r>
        <w:t>6.3 API Layer</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Phase</w:t>
            </w:r>
          </w:p>
        </w:tc>
        <w:tc>
          <w:tcPr>
            <w:tcW w:type="dxa" w:w="3024"/>
            <w:shd w:fill="2B2B2B" w:val="clear"/>
            <w:tcMar>
              <w:top w:w="60" w:type="dxa"/>
              <w:bottom w:w="60" w:type="dxa"/>
              <w:left w:w="80" w:type="dxa"/>
              <w:right w:w="80" w:type="dxa"/>
            </w:tcMar>
          </w:tcPr>
          <w:p>
            <w:r>
              <w:rPr>
                <w:rFonts w:ascii="Calibri" w:hAnsi="Calibri"/>
                <w:b/>
                <w:color w:val="FFFFFF"/>
                <w:sz w:val="22"/>
              </w:rPr>
              <w:t>Technology</w:t>
            </w:r>
          </w:p>
        </w:tc>
        <w:tc>
          <w:tcPr>
            <w:tcW w:type="dxa" w:w="3024"/>
            <w:shd w:fill="2B2B2B" w:val="clear"/>
            <w:tcMar>
              <w:top w:w="60" w:type="dxa"/>
              <w:bottom w:w="60" w:type="dxa"/>
              <w:left w:w="80" w:type="dxa"/>
              <w:right w:w="80" w:type="dxa"/>
            </w:tcMar>
          </w:tcPr>
          <w:p>
            <w:r>
              <w:rPr>
                <w:rFonts w:ascii="Calibri" w:hAnsi="Calibri"/>
                <w:b/>
                <w:color w:val="FFFFFF"/>
                <w:sz w:val="22"/>
              </w:rPr>
              <w:t>Usage</w:t>
            </w:r>
          </w:p>
        </w:tc>
      </w:tr>
      <w:tr>
        <w:tc>
          <w:tcPr>
            <w:tcW w:type="dxa" w:w="3024"/>
            <w:tcMar>
              <w:top w:w="60" w:type="dxa"/>
              <w:bottom w:w="60" w:type="dxa"/>
              <w:left w:w="80" w:type="dxa"/>
              <w:right w:w="80" w:type="dxa"/>
            </w:tcMar>
          </w:tcPr>
          <w:p>
            <w:r>
              <w:rPr>
                <w:rFonts w:ascii="Calibri" w:hAnsi="Calibri"/>
                <w:color w:val="2B2B2B"/>
                <w:sz w:val="22"/>
              </w:rPr>
              <w:t>**Phase 0–1**</w:t>
            </w:r>
          </w:p>
        </w:tc>
        <w:tc>
          <w:tcPr>
            <w:tcW w:type="dxa" w:w="3024"/>
            <w:tcMar>
              <w:top w:w="60" w:type="dxa"/>
              <w:bottom w:w="60" w:type="dxa"/>
              <w:left w:w="80" w:type="dxa"/>
              <w:right w:w="80" w:type="dxa"/>
            </w:tcMar>
          </w:tcPr>
          <w:p>
            <w:r>
              <w:rPr>
                <w:rFonts w:ascii="Calibri" w:hAnsi="Calibri"/>
                <w:color w:val="2B2B2B"/>
                <w:sz w:val="22"/>
              </w:rPr>
              <w:t>PostgREST (auto-generated REST from Postgres schema) + Supabase RPC (custom functions)</w:t>
            </w:r>
          </w:p>
        </w:tc>
        <w:tc>
          <w:tcPr>
            <w:tcW w:type="dxa" w:w="3024"/>
            <w:tcMar>
              <w:top w:w="60" w:type="dxa"/>
              <w:bottom w:w="60" w:type="dxa"/>
              <w:left w:w="80" w:type="dxa"/>
              <w:right w:w="80" w:type="dxa"/>
            </w:tcMar>
          </w:tcPr>
          <w:p>
            <w:r>
              <w:rPr>
                <w:rFonts w:ascii="Calibri" w:hAnsi="Calibri"/>
                <w:color w:val="2B2B2B"/>
                <w:sz w:val="22"/>
              </w:rPr>
              <w:t>All internal API calls. Internal module communication via DB functions.</w:t>
            </w:r>
          </w:p>
        </w:tc>
      </w:tr>
      <w:tr>
        <w:tc>
          <w:tcPr>
            <w:tcW w:type="dxa" w:w="3024"/>
            <w:shd w:fill="F5F5F5" w:val="clear"/>
            <w:tcMar>
              <w:top w:w="60" w:type="dxa"/>
              <w:bottom w:w="60" w:type="dxa"/>
              <w:left w:w="80" w:type="dxa"/>
              <w:right w:w="80" w:type="dxa"/>
            </w:tcMar>
          </w:tcPr>
          <w:p>
            <w:r>
              <w:rPr>
                <w:rFonts w:ascii="Calibri" w:hAnsi="Calibri"/>
                <w:color w:val="2B2B2B"/>
                <w:sz w:val="22"/>
              </w:rPr>
              <w:t>**Phase 2+**</w:t>
            </w:r>
          </w:p>
        </w:tc>
        <w:tc>
          <w:tcPr>
            <w:tcW w:type="dxa" w:w="3024"/>
            <w:shd w:fill="F5F5F5" w:val="clear"/>
            <w:tcMar>
              <w:top w:w="60" w:type="dxa"/>
              <w:bottom w:w="60" w:type="dxa"/>
              <w:left w:w="80" w:type="dxa"/>
              <w:right w:w="80" w:type="dxa"/>
            </w:tcMar>
          </w:tcPr>
          <w:p>
            <w:r>
              <w:rPr>
                <w:rFonts w:ascii="Calibri" w:hAnsi="Calibri"/>
                <w:color w:val="2B2B2B"/>
                <w:sz w:val="22"/>
              </w:rPr>
              <w:t>GraphQL gateway (read-only, over materialized views)</w:t>
            </w:r>
          </w:p>
        </w:tc>
        <w:tc>
          <w:tcPr>
            <w:tcW w:type="dxa" w:w="3024"/>
            <w:shd w:fill="F5F5F5" w:val="clear"/>
            <w:tcMar>
              <w:top w:w="60" w:type="dxa"/>
              <w:bottom w:w="60" w:type="dxa"/>
              <w:left w:w="80" w:type="dxa"/>
              <w:right w:w="80" w:type="dxa"/>
            </w:tcMar>
          </w:tcPr>
          <w:p>
            <w:r>
              <w:rPr>
                <w:rFonts w:ascii="Calibri" w:hAnsi="Calibri"/>
                <w:color w:val="2B2B2B"/>
                <w:sz w:val="22"/>
              </w:rPr>
              <w:t>Customer portal data access. MRB view queries. Query complexity limits enforced.</w:t>
            </w:r>
          </w:p>
        </w:tc>
      </w:tr>
    </w:tbl>
    <w:p/>
    <w:p>
      <w:r>
        <w:rPr>
          <w:rFonts w:ascii="Calibri" w:hAnsi="Calibri"/>
          <w:b/>
          <w:color w:val="2B2B2B"/>
          <w:sz w:val="22"/>
        </w:rPr>
        <w:t>API design principles:</w:t>
      </w:r>
    </w:p>
    <w:p>
      <w:pPr>
        <w:pStyle w:val="ListBullet"/>
        <w:spacing w:before="20" w:after="20"/>
        <w:ind w:left="850"/>
      </w:pPr>
      <w:r>
        <w:rPr>
          <w:rFonts w:ascii="Calibri" w:hAnsi="Calibri"/>
          <w:color w:val="2B2B2B"/>
          <w:sz w:val="22"/>
        </w:rPr>
        <w:t>Internal module boundaries follow the data contracts in AM-IF-001</w:t>
      </w:r>
    </w:p>
    <w:p>
      <w:pPr>
        <w:pStyle w:val="ListBullet"/>
        <w:spacing w:before="20" w:after="20"/>
        <w:ind w:left="850"/>
      </w:pPr>
      <w:r>
        <w:rPr>
          <w:rFonts w:ascii="Calibri" w:hAnsi="Calibri"/>
          <w:color w:val="2B2B2B"/>
          <w:sz w:val="22"/>
        </w:rPr>
        <w:t>Idempotent operations for all state-changing endpoints</w:t>
      </w:r>
    </w:p>
    <w:p>
      <w:pPr>
        <w:pStyle w:val="ListBullet"/>
        <w:spacing w:before="20" w:after="20"/>
        <w:ind w:left="850"/>
      </w:pPr>
      <w:r>
        <w:rPr>
          <w:rFonts w:ascii="Calibri" w:hAnsi="Calibri"/>
          <w:color w:val="2B2B2B"/>
          <w:sz w:val="22"/>
        </w:rPr>
        <w:t>Rate limiting on all external-facing endpoints (customer portal, supplier portal)</w:t>
      </w:r>
    </w:p>
    <w:p>
      <w:pPr>
        <w:pStyle w:val="ListBullet"/>
        <w:spacing w:before="20" w:after="20"/>
        <w:ind w:left="850"/>
      </w:pPr>
      <w:r>
        <w:rPr>
          <w:rFonts w:ascii="Calibri" w:hAnsi="Calibri"/>
          <w:color w:val="2B2B2B"/>
          <w:sz w:val="22"/>
        </w:rPr>
        <w:t>API versioning from day one (URL path: /api/v1/...)</w:t>
      </w:r>
    </w:p>
    <w:p>
      <w:pPr>
        <w:pStyle w:val="ListBullet"/>
        <w:spacing w:before="20" w:after="20"/>
        <w:ind w:left="850"/>
      </w:pPr>
      <w:r>
        <w:rPr>
          <w:rFonts w:ascii="Calibri" w:hAnsi="Calibri"/>
          <w:color w:val="2B2B2B"/>
          <w:sz w:val="22"/>
        </w:rPr>
        <w:t>Customer portal API is a separate, read-heavy API layer with strict RLS enforcement</w:t>
      </w:r>
    </w:p>
    <w:p>
      <w:pPr>
        <w:pStyle w:val="Heading3"/>
      </w:pPr>
      <w:r>
        <w:t>6.4 Validation Engine</w:t>
      </w:r>
    </w:p>
    <w:p>
      <w:r>
        <w:rPr>
          <w:rFonts w:ascii="Calibri" w:hAnsi="Calibri"/>
          <w:color w:val="2B2B2B"/>
          <w:sz w:val="22"/>
        </w:rPr>
        <w:t>The validation engine implements the 5-layer document validation defined in PR-010:</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Layer</w:t>
            </w:r>
          </w:p>
        </w:tc>
        <w:tc>
          <w:tcPr>
            <w:tcW w:type="dxa" w:w="3024"/>
            <w:shd w:fill="2B2B2B" w:val="clear"/>
            <w:tcMar>
              <w:top w:w="60" w:type="dxa"/>
              <w:bottom w:w="60" w:type="dxa"/>
              <w:left w:w="80" w:type="dxa"/>
              <w:right w:w="80" w:type="dxa"/>
            </w:tcMar>
          </w:tcPr>
          <w:p>
            <w:r>
              <w:rPr>
                <w:rFonts w:ascii="Calibri" w:hAnsi="Calibri"/>
                <w:b/>
                <w:color w:val="FFFFFF"/>
                <w:sz w:val="22"/>
              </w:rPr>
              <w:t>Validation</w:t>
            </w:r>
          </w:p>
        </w:tc>
        <w:tc>
          <w:tcPr>
            <w:tcW w:type="dxa" w:w="3024"/>
            <w:shd w:fill="2B2B2B" w:val="clear"/>
            <w:tcMar>
              <w:top w:w="60" w:type="dxa"/>
              <w:bottom w:w="60" w:type="dxa"/>
              <w:left w:w="80" w:type="dxa"/>
              <w:right w:w="80" w:type="dxa"/>
            </w:tcMar>
          </w:tcPr>
          <w:p>
            <w:r>
              <w:rPr>
                <w:rFonts w:ascii="Calibri" w:hAnsi="Calibri"/>
                <w:b/>
                <w:color w:val="FFFFFF"/>
                <w:sz w:val="22"/>
              </w:rPr>
              <w:t>Implementation</w:t>
            </w:r>
          </w:p>
        </w:tc>
      </w:tr>
      <w:tr>
        <w:tc>
          <w:tcPr>
            <w:tcW w:type="dxa" w:w="3024"/>
            <w:tcMar>
              <w:top w:w="60" w:type="dxa"/>
              <w:bottom w:w="60" w:type="dxa"/>
              <w:left w:w="80" w:type="dxa"/>
              <w:right w:w="80" w:type="dxa"/>
            </w:tcMar>
          </w:tcPr>
          <w:p>
            <w:r>
              <w:rPr>
                <w:rFonts w:ascii="Calibri" w:hAnsi="Calibri"/>
                <w:color w:val="2B2B2B"/>
                <w:sz w:val="22"/>
              </w:rPr>
              <w:t>**L1 — Existence**</w:t>
            </w:r>
          </w:p>
        </w:tc>
        <w:tc>
          <w:tcPr>
            <w:tcW w:type="dxa" w:w="3024"/>
            <w:tcMar>
              <w:top w:w="60" w:type="dxa"/>
              <w:bottom w:w="60" w:type="dxa"/>
              <w:left w:w="80" w:type="dxa"/>
              <w:right w:w="80" w:type="dxa"/>
            </w:tcMar>
          </w:tcPr>
          <w:p>
            <w:r>
              <w:rPr>
                <w:rFonts w:ascii="Calibri" w:hAnsi="Calibri"/>
                <w:color w:val="2B2B2B"/>
                <w:sz w:val="22"/>
              </w:rPr>
              <w:t>Document exists in MRB structure</w:t>
            </w:r>
          </w:p>
        </w:tc>
        <w:tc>
          <w:tcPr>
            <w:tcW w:type="dxa" w:w="3024"/>
            <w:tcMar>
              <w:top w:w="60" w:type="dxa"/>
              <w:bottom w:w="60" w:type="dxa"/>
              <w:left w:w="80" w:type="dxa"/>
              <w:right w:w="80" w:type="dxa"/>
            </w:tcMar>
          </w:tcPr>
          <w:p>
            <w:r>
              <w:rPr>
                <w:rFonts w:ascii="Calibri" w:hAnsi="Calibri"/>
                <w:color w:val="2B2B2B"/>
                <w:sz w:val="22"/>
              </w:rPr>
              <w:t>Database constraint: document slot status check</w:t>
            </w:r>
          </w:p>
        </w:tc>
      </w:tr>
      <w:tr>
        <w:tc>
          <w:tcPr>
            <w:tcW w:type="dxa" w:w="3024"/>
            <w:shd w:fill="F5F5F5" w:val="clear"/>
            <w:tcMar>
              <w:top w:w="60" w:type="dxa"/>
              <w:bottom w:w="60" w:type="dxa"/>
              <w:left w:w="80" w:type="dxa"/>
              <w:right w:w="80" w:type="dxa"/>
            </w:tcMar>
          </w:tcPr>
          <w:p>
            <w:r>
              <w:rPr>
                <w:rFonts w:ascii="Calibri" w:hAnsi="Calibri"/>
                <w:color w:val="2B2B2B"/>
                <w:sz w:val="22"/>
              </w:rPr>
              <w:t>**L2 — Format**</w:t>
            </w:r>
          </w:p>
        </w:tc>
        <w:tc>
          <w:tcPr>
            <w:tcW w:type="dxa" w:w="3024"/>
            <w:shd w:fill="F5F5F5" w:val="clear"/>
            <w:tcMar>
              <w:top w:w="60" w:type="dxa"/>
              <w:bottom w:w="60" w:type="dxa"/>
              <w:left w:w="80" w:type="dxa"/>
              <w:right w:w="80" w:type="dxa"/>
            </w:tcMar>
          </w:tcPr>
          <w:p>
            <w:r>
              <w:rPr>
                <w:rFonts w:ascii="Calibri" w:hAnsi="Calibri"/>
                <w:color w:val="2B2B2B"/>
                <w:sz w:val="22"/>
              </w:rPr>
              <w:t>Correct file type, readable, not corrupted</w:t>
            </w:r>
          </w:p>
        </w:tc>
        <w:tc>
          <w:tcPr>
            <w:tcW w:type="dxa" w:w="3024"/>
            <w:shd w:fill="F5F5F5" w:val="clear"/>
            <w:tcMar>
              <w:top w:w="60" w:type="dxa"/>
              <w:bottom w:w="60" w:type="dxa"/>
              <w:left w:w="80" w:type="dxa"/>
              <w:right w:w="80" w:type="dxa"/>
            </w:tcMar>
          </w:tcPr>
          <w:p>
            <w:r>
              <w:rPr>
                <w:rFonts w:ascii="Calibri" w:hAnsi="Calibri"/>
                <w:color w:val="2B2B2B"/>
                <w:sz w:val="22"/>
              </w:rPr>
              <w:t>Application-level file validator (MIME type, PDF readability, image integrity)</w:t>
            </w:r>
          </w:p>
        </w:tc>
      </w:tr>
      <w:tr>
        <w:tc>
          <w:tcPr>
            <w:tcW w:type="dxa" w:w="3024"/>
            <w:tcMar>
              <w:top w:w="60" w:type="dxa"/>
              <w:bottom w:w="60" w:type="dxa"/>
              <w:left w:w="80" w:type="dxa"/>
              <w:right w:w="80" w:type="dxa"/>
            </w:tcMar>
          </w:tcPr>
          <w:p>
            <w:r>
              <w:rPr>
                <w:rFonts w:ascii="Calibri" w:hAnsi="Calibri"/>
                <w:color w:val="2B2B2B"/>
                <w:sz w:val="22"/>
              </w:rPr>
              <w:t>**L3 — Completeness**</w:t>
            </w:r>
          </w:p>
        </w:tc>
        <w:tc>
          <w:tcPr>
            <w:tcW w:type="dxa" w:w="3024"/>
            <w:tcMar>
              <w:top w:w="60" w:type="dxa"/>
              <w:bottom w:w="60" w:type="dxa"/>
              <w:left w:w="80" w:type="dxa"/>
              <w:right w:w="80" w:type="dxa"/>
            </w:tcMar>
          </w:tcPr>
          <w:p>
            <w:r>
              <w:rPr>
                <w:rFonts w:ascii="Calibri" w:hAnsi="Calibri"/>
                <w:color w:val="2B2B2B"/>
                <w:sz w:val="22"/>
              </w:rPr>
              <w:t>All required fields present</w:t>
            </w:r>
          </w:p>
        </w:tc>
        <w:tc>
          <w:tcPr>
            <w:tcW w:type="dxa" w:w="3024"/>
            <w:tcMar>
              <w:top w:w="60" w:type="dxa"/>
              <w:bottom w:w="60" w:type="dxa"/>
              <w:left w:w="80" w:type="dxa"/>
              <w:right w:w="80" w:type="dxa"/>
            </w:tcMar>
          </w:tcPr>
          <w:p>
            <w:r>
              <w:rPr>
                <w:rFonts w:ascii="Calibri" w:hAnsi="Calibri"/>
                <w:color w:val="2B2B2B"/>
                <w:sz w:val="22"/>
              </w:rPr>
              <w:t>JSON Schema validation against document type registry</w:t>
            </w:r>
          </w:p>
        </w:tc>
      </w:tr>
      <w:tr>
        <w:tc>
          <w:tcPr>
            <w:tcW w:type="dxa" w:w="3024"/>
            <w:shd w:fill="F5F5F5" w:val="clear"/>
            <w:tcMar>
              <w:top w:w="60" w:type="dxa"/>
              <w:bottom w:w="60" w:type="dxa"/>
              <w:left w:w="80" w:type="dxa"/>
              <w:right w:w="80" w:type="dxa"/>
            </w:tcMar>
          </w:tcPr>
          <w:p>
            <w:r>
              <w:rPr>
                <w:rFonts w:ascii="Calibri" w:hAnsi="Calibri"/>
                <w:color w:val="2B2B2B"/>
                <w:sz w:val="22"/>
              </w:rPr>
              <w:t>**L4 — Compliance**</w:t>
            </w:r>
          </w:p>
        </w:tc>
        <w:tc>
          <w:tcPr>
            <w:tcW w:type="dxa" w:w="3024"/>
            <w:shd w:fill="F5F5F5" w:val="clear"/>
            <w:tcMar>
              <w:top w:w="60" w:type="dxa"/>
              <w:bottom w:w="60" w:type="dxa"/>
              <w:left w:w="80" w:type="dxa"/>
              <w:right w:w="80" w:type="dxa"/>
            </w:tcMar>
          </w:tcPr>
          <w:p>
            <w:r>
              <w:rPr>
                <w:rFonts w:ascii="Calibri" w:hAnsi="Calibri"/>
                <w:color w:val="2B2B2B"/>
                <w:sz w:val="22"/>
              </w:rPr>
              <w:t>Values meet specification limits</w:t>
            </w:r>
          </w:p>
        </w:tc>
        <w:tc>
          <w:tcPr>
            <w:tcW w:type="dxa" w:w="3024"/>
            <w:shd w:fill="F5F5F5" w:val="clear"/>
            <w:tcMar>
              <w:top w:w="60" w:type="dxa"/>
              <w:bottom w:w="60" w:type="dxa"/>
              <w:left w:w="80" w:type="dxa"/>
              <w:right w:w="80" w:type="dxa"/>
            </w:tcMar>
          </w:tcPr>
          <w:p>
            <w:r>
              <w:rPr>
                <w:rFonts w:ascii="Calibri" w:hAnsi="Calibri"/>
                <w:color w:val="2B2B2B"/>
                <w:sz w:val="22"/>
              </w:rPr>
              <w:t>Rule engine: DB-stored rules per document type + customer profile. PL/pgSQL functions for numeric range checks, unit conversion, borderline detection.</w:t>
            </w:r>
          </w:p>
        </w:tc>
      </w:tr>
      <w:tr>
        <w:tc>
          <w:tcPr>
            <w:tcW w:type="dxa" w:w="3024"/>
            <w:tcMar>
              <w:top w:w="60" w:type="dxa"/>
              <w:bottom w:w="60" w:type="dxa"/>
              <w:left w:w="80" w:type="dxa"/>
              <w:right w:w="80" w:type="dxa"/>
            </w:tcMar>
          </w:tcPr>
          <w:p>
            <w:r>
              <w:rPr>
                <w:rFonts w:ascii="Calibri" w:hAnsi="Calibri"/>
                <w:color w:val="2B2B2B"/>
                <w:sz w:val="22"/>
              </w:rPr>
              <w:t>**L5 — Traceability**</w:t>
            </w:r>
          </w:p>
        </w:tc>
        <w:tc>
          <w:tcPr>
            <w:tcW w:type="dxa" w:w="3024"/>
            <w:tcMar>
              <w:top w:w="60" w:type="dxa"/>
              <w:bottom w:w="60" w:type="dxa"/>
              <w:left w:w="80" w:type="dxa"/>
              <w:right w:w="80" w:type="dxa"/>
            </w:tcMar>
          </w:tcPr>
          <w:p>
            <w:r>
              <w:rPr>
                <w:rFonts w:ascii="Calibri" w:hAnsi="Calibri"/>
                <w:color w:val="2B2B2B"/>
                <w:sz w:val="22"/>
              </w:rPr>
              <w:t>Cross-document reference chain intact</w:t>
            </w:r>
          </w:p>
        </w:tc>
        <w:tc>
          <w:tcPr>
            <w:tcW w:type="dxa" w:w="3024"/>
            <w:tcMar>
              <w:top w:w="60" w:type="dxa"/>
              <w:bottom w:w="60" w:type="dxa"/>
              <w:left w:w="80" w:type="dxa"/>
              <w:right w:w="80" w:type="dxa"/>
            </w:tcMar>
          </w:tcPr>
          <w:p>
            <w:r>
              <w:rPr>
                <w:rFonts w:ascii="Calibri" w:hAnsi="Calibri"/>
                <w:color w:val="2B2B2B"/>
                <w:sz w:val="22"/>
              </w:rPr>
              <w:t>Database queries: PO → material cert → goods receiving → traceability matrix → process sheet → inspection → CoC chain verification</w:t>
            </w:r>
          </w:p>
        </w:tc>
      </w:tr>
    </w:tbl>
    <w:p/>
    <w:p>
      <w:r>
        <w:rPr>
          <w:rFonts w:ascii="Calibri" w:hAnsi="Calibri"/>
          <w:b/>
          <w:color w:val="2B2B2B"/>
          <w:sz w:val="22"/>
        </w:rPr>
        <w:t>Rule storage:</w:t>
      </w:r>
    </w:p>
    <w:p>
      <w:pPr>
        <w:pStyle w:val="ListBullet"/>
        <w:spacing w:before="20" w:after="20"/>
        <w:ind w:left="850"/>
      </w:pPr>
      <w:r>
        <w:rPr>
          <w:rFonts w:ascii="Calibri" w:hAnsi="Calibri"/>
          <w:color w:val="2B2B2B"/>
          <w:sz w:val="22"/>
        </w:rPr>
        <w:t>Validation rules are stored in the database as versioned rule sets</w:t>
      </w:r>
    </w:p>
    <w:p>
      <w:pPr>
        <w:pStyle w:val="ListBullet"/>
        <w:spacing w:before="20" w:after="20"/>
        <w:ind w:left="850"/>
      </w:pPr>
      <w:r>
        <w:rPr>
          <w:rFonts w:ascii="Calibri" w:hAnsi="Calibri"/>
          <w:color w:val="2B2B2B"/>
          <w:sz w:val="22"/>
        </w:rPr>
        <w:t>Rules are scoped by: industry (Defence / Oil &amp; Gas), customer, document type</w:t>
      </w:r>
    </w:p>
    <w:p>
      <w:pPr>
        <w:pStyle w:val="ListBullet"/>
        <w:spacing w:before="20" w:after="20"/>
        <w:ind w:left="850"/>
      </w:pPr>
      <w:r>
        <w:rPr>
          <w:rFonts w:ascii="Calibri" w:hAnsi="Calibri"/>
          <w:color w:val="2B2B2B"/>
          <w:sz w:val="22"/>
        </w:rPr>
        <w:t>Customer-specific Material Requirement Profiles (PR-008) are stored as structured data in JSONB</w:t>
      </w:r>
    </w:p>
    <w:p>
      <w:pPr>
        <w:pStyle w:val="ListBullet"/>
        <w:spacing w:before="20" w:after="20"/>
        <w:ind w:left="850"/>
      </w:pPr>
      <w:r>
        <w:rPr>
          <w:rFonts w:ascii="Calibri" w:hAnsi="Calibri"/>
          <w:color w:val="2B2B2B"/>
          <w:sz w:val="22"/>
        </w:rPr>
        <w:t>Rule changes are version-controlled with effective dates — no rule deletion, only new versions</w:t>
      </w:r>
    </w:p>
    <w:p>
      <w:pPr>
        <w:pStyle w:val="Heading3"/>
      </w:pPr>
      <w:r>
        <w:t>6.5 Document and File Storage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Data Type</w:t>
            </w:r>
          </w:p>
        </w:tc>
        <w:tc>
          <w:tcPr>
            <w:tcW w:type="dxa" w:w="3024"/>
            <w:shd w:fill="2B2B2B" w:val="clear"/>
            <w:tcMar>
              <w:top w:w="60" w:type="dxa"/>
              <w:bottom w:w="60" w:type="dxa"/>
              <w:left w:w="80" w:type="dxa"/>
              <w:right w:w="80" w:type="dxa"/>
            </w:tcMar>
          </w:tcPr>
          <w:p>
            <w:r>
              <w:rPr>
                <w:rFonts w:ascii="Calibri" w:hAnsi="Calibri"/>
                <w:b/>
                <w:color w:val="FFFFFF"/>
                <w:sz w:val="22"/>
              </w:rPr>
              <w:t>Storage</w:t>
            </w:r>
          </w:p>
        </w:tc>
        <w:tc>
          <w:tcPr>
            <w:tcW w:type="dxa" w:w="3024"/>
            <w:shd w:fill="2B2B2B" w:val="clear"/>
            <w:tcMar>
              <w:top w:w="60" w:type="dxa"/>
              <w:bottom w:w="60" w:type="dxa"/>
              <w:left w:w="80" w:type="dxa"/>
              <w:right w:w="80" w:type="dxa"/>
            </w:tcMar>
          </w:tcPr>
          <w:p>
            <w:r>
              <w:rPr>
                <w:rFonts w:ascii="Calibri" w:hAnsi="Calibri"/>
                <w:b/>
                <w:color w:val="FFFFFF"/>
                <w:sz w:val="22"/>
              </w:rPr>
              <w:t>Format</w:t>
            </w:r>
          </w:p>
        </w:tc>
      </w:tr>
      <w:tr>
        <w:tc>
          <w:tcPr>
            <w:tcW w:type="dxa" w:w="3024"/>
            <w:tcMar>
              <w:top w:w="60" w:type="dxa"/>
              <w:bottom w:w="60" w:type="dxa"/>
              <w:left w:w="80" w:type="dxa"/>
              <w:right w:w="80" w:type="dxa"/>
            </w:tcMar>
          </w:tcPr>
          <w:p>
            <w:r>
              <w:rPr>
                <w:rFonts w:ascii="Calibri" w:hAnsi="Calibri"/>
                <w:color w:val="2B2B2B"/>
                <w:sz w:val="22"/>
              </w:rPr>
              <w:t>**Structured data** (orders, MRBs, validations, statuses, metadata)</w:t>
            </w:r>
          </w:p>
        </w:tc>
        <w:tc>
          <w:tcPr>
            <w:tcW w:type="dxa" w:w="3024"/>
            <w:tcMar>
              <w:top w:w="60" w:type="dxa"/>
              <w:bottom w:w="60" w:type="dxa"/>
              <w:left w:w="80" w:type="dxa"/>
              <w:right w:w="80" w:type="dxa"/>
            </w:tcMar>
          </w:tcPr>
          <w:p>
            <w:r>
              <w:rPr>
                <w:rFonts w:ascii="Calibri" w:hAnsi="Calibri"/>
                <w:color w:val="2B2B2B"/>
                <w:sz w:val="22"/>
              </w:rPr>
              <w:t>PostgreSQL tables with JSONB for flexible attributes</w:t>
            </w:r>
          </w:p>
        </w:tc>
        <w:tc>
          <w:tcPr>
            <w:tcW w:type="dxa" w:w="3024"/>
            <w:tcMar>
              <w:top w:w="60" w:type="dxa"/>
              <w:bottom w:w="60" w:type="dxa"/>
              <w:left w:w="80" w:type="dxa"/>
              <w:right w:w="80" w:type="dxa"/>
            </w:tcMar>
          </w:tcPr>
          <w:p>
            <w:r>
              <w:rPr>
                <w:rFonts w:ascii="Calibri" w:hAnsi="Calibri"/>
                <w:color w:val="2B2B2B"/>
                <w:sz w:val="22"/>
              </w:rPr>
              <w:t>Relational + JSONB</w:t>
            </w:r>
          </w:p>
        </w:tc>
      </w:tr>
      <w:tr>
        <w:tc>
          <w:tcPr>
            <w:tcW w:type="dxa" w:w="3024"/>
            <w:shd w:fill="F5F5F5" w:val="clear"/>
            <w:tcMar>
              <w:top w:w="60" w:type="dxa"/>
              <w:bottom w:w="60" w:type="dxa"/>
              <w:left w:w="80" w:type="dxa"/>
              <w:right w:w="80" w:type="dxa"/>
            </w:tcMar>
          </w:tcPr>
          <w:p>
            <w:r>
              <w:rPr>
                <w:rFonts w:ascii="Calibri" w:hAnsi="Calibri"/>
                <w:color w:val="2B2B2B"/>
                <w:sz w:val="22"/>
              </w:rPr>
              <w:t>**Uploaded artifacts** (material certs, inspection reports, supplier docs)</w:t>
            </w:r>
          </w:p>
        </w:tc>
        <w:tc>
          <w:tcPr>
            <w:tcW w:type="dxa" w:w="3024"/>
            <w:shd w:fill="F5F5F5" w:val="clear"/>
            <w:tcMar>
              <w:top w:w="60" w:type="dxa"/>
              <w:bottom w:w="60" w:type="dxa"/>
              <w:left w:w="80" w:type="dxa"/>
              <w:right w:w="80" w:type="dxa"/>
            </w:tcMar>
          </w:tcPr>
          <w:p>
            <w:r>
              <w:rPr>
                <w:rFonts w:ascii="Calibri" w:hAnsi="Calibri"/>
                <w:color w:val="2B2B2B"/>
                <w:sz w:val="22"/>
              </w:rPr>
              <w:t>S3-compatible object storage (Supabase Storage / MinIO)</w:t>
            </w:r>
          </w:p>
        </w:tc>
        <w:tc>
          <w:tcPr>
            <w:tcW w:type="dxa" w:w="3024"/>
            <w:shd w:fill="F5F5F5" w:val="clear"/>
            <w:tcMar>
              <w:top w:w="60" w:type="dxa"/>
              <w:bottom w:w="60" w:type="dxa"/>
              <w:left w:w="80" w:type="dxa"/>
              <w:right w:w="80" w:type="dxa"/>
            </w:tcMar>
          </w:tcPr>
          <w:p>
            <w:r>
              <w:rPr>
                <w:rFonts w:ascii="Calibri" w:hAnsi="Calibri"/>
                <w:color w:val="2B2B2B"/>
                <w:sz w:val="22"/>
              </w:rPr>
              <w:t>Original format (PDF, XLSX, images)</w:t>
            </w:r>
          </w:p>
        </w:tc>
      </w:tr>
      <w:tr>
        <w:tc>
          <w:tcPr>
            <w:tcW w:type="dxa" w:w="3024"/>
            <w:tcMar>
              <w:top w:w="60" w:type="dxa"/>
              <w:bottom w:w="60" w:type="dxa"/>
              <w:left w:w="80" w:type="dxa"/>
              <w:right w:w="80" w:type="dxa"/>
            </w:tcMar>
          </w:tcPr>
          <w:p>
            <w:r>
              <w:rPr>
                <w:rFonts w:ascii="Calibri" w:hAnsi="Calibri"/>
                <w:color w:val="2B2B2B"/>
                <w:sz w:val="22"/>
              </w:rPr>
              <w:t>**Generated artifacts** (CoC PDFs, assembled MRBs, cover pages)</w:t>
            </w:r>
          </w:p>
        </w:tc>
        <w:tc>
          <w:tcPr>
            <w:tcW w:type="dxa" w:w="3024"/>
            <w:tcMar>
              <w:top w:w="60" w:type="dxa"/>
              <w:bottom w:w="60" w:type="dxa"/>
              <w:left w:w="80" w:type="dxa"/>
              <w:right w:w="80" w:type="dxa"/>
            </w:tcMar>
          </w:tcPr>
          <w:p>
            <w:r>
              <w:rPr>
                <w:rFonts w:ascii="Calibri" w:hAnsi="Calibri"/>
                <w:color w:val="2B2B2B"/>
                <w:sz w:val="22"/>
              </w:rPr>
              <w:t>S3-compatible object storage</w:t>
            </w:r>
          </w:p>
        </w:tc>
        <w:tc>
          <w:tcPr>
            <w:tcW w:type="dxa" w:w="3024"/>
            <w:tcMar>
              <w:top w:w="60" w:type="dxa"/>
              <w:bottom w:w="60" w:type="dxa"/>
              <w:left w:w="80" w:type="dxa"/>
              <w:right w:w="80" w:type="dxa"/>
            </w:tcMar>
          </w:tcPr>
          <w:p>
            <w:r>
              <w:rPr>
                <w:rFonts w:ascii="Calibri" w:hAnsi="Calibri"/>
                <w:color w:val="2B2B2B"/>
                <w:sz w:val="22"/>
              </w:rPr>
              <w:t>PDF/A-3 (ISO 19005-3)</w:t>
            </w:r>
          </w:p>
        </w:tc>
      </w:tr>
      <w:tr>
        <w:tc>
          <w:tcPr>
            <w:tcW w:type="dxa" w:w="3024"/>
            <w:shd w:fill="F5F5F5" w:val="clear"/>
            <w:tcMar>
              <w:top w:w="60" w:type="dxa"/>
              <w:bottom w:w="60" w:type="dxa"/>
              <w:left w:w="80" w:type="dxa"/>
              <w:right w:w="80" w:type="dxa"/>
            </w:tcMar>
          </w:tcPr>
          <w:p>
            <w:r>
              <w:rPr>
                <w:rFonts w:ascii="Calibri" w:hAnsi="Calibri"/>
                <w:color w:val="2B2B2B"/>
                <w:sz w:val="22"/>
              </w:rPr>
              <w:t>**Machine data artifacts** (CNC logs, CMM reports, metrology output)</w:t>
            </w:r>
          </w:p>
        </w:tc>
        <w:tc>
          <w:tcPr>
            <w:tcW w:type="dxa" w:w="3024"/>
            <w:shd w:fill="F5F5F5" w:val="clear"/>
            <w:tcMar>
              <w:top w:w="60" w:type="dxa"/>
              <w:bottom w:w="60" w:type="dxa"/>
              <w:left w:w="80" w:type="dxa"/>
              <w:right w:w="80" w:type="dxa"/>
            </w:tcMar>
          </w:tcPr>
          <w:p>
            <w:r>
              <w:rPr>
                <w:rFonts w:ascii="Calibri" w:hAnsi="Calibri"/>
                <w:color w:val="2B2B2B"/>
                <w:sz w:val="22"/>
              </w:rPr>
              <w:t>S3-compatible object storage</w:t>
            </w:r>
          </w:p>
        </w:tc>
        <w:tc>
          <w:tcPr>
            <w:tcW w:type="dxa" w:w="3024"/>
            <w:shd w:fill="F5F5F5" w:val="clear"/>
            <w:tcMar>
              <w:top w:w="60" w:type="dxa"/>
              <w:bottom w:w="60" w:type="dxa"/>
              <w:left w:w="80" w:type="dxa"/>
              <w:right w:w="80" w:type="dxa"/>
            </w:tcMar>
          </w:tcPr>
          <w:p>
            <w:r>
              <w:rPr>
                <w:rFonts w:ascii="Calibri" w:hAnsi="Calibri"/>
                <w:color w:val="2B2B2B"/>
                <w:sz w:val="22"/>
              </w:rPr>
              <w:t>Original format + normalized metadata in JSONB</w:t>
            </w:r>
          </w:p>
        </w:tc>
      </w:tr>
    </w:tbl>
    <w:p/>
    <w:p>
      <w:r>
        <w:rPr>
          <w:rFonts w:ascii="Calibri" w:hAnsi="Calibri"/>
          <w:b/>
          <w:color w:val="2B2B2B"/>
          <w:sz w:val="22"/>
        </w:rPr>
        <w:t>Storage principles:</w:t>
      </w:r>
    </w:p>
    <w:p>
      <w:pPr>
        <w:pStyle w:val="ListBullet"/>
        <w:spacing w:before="20" w:after="20"/>
        <w:ind w:left="850"/>
      </w:pPr>
      <w:r>
        <w:rPr>
          <w:rFonts w:ascii="Calibri" w:hAnsi="Calibri"/>
          <w:color w:val="2B2B2B"/>
          <w:sz w:val="22"/>
        </w:rPr>
        <w:t>Every artifact gets a SHA-256 checksum at ingest, stored in the database</w:t>
      </w:r>
    </w:p>
    <w:p>
      <w:pPr>
        <w:pStyle w:val="ListBullet"/>
        <w:spacing w:before="20" w:after="20"/>
        <w:ind w:left="850"/>
      </w:pPr>
      <w:r>
        <w:rPr>
          <w:rFonts w:ascii="Calibri" w:hAnsi="Calibri"/>
          <w:color w:val="2B2B2B"/>
          <w:sz w:val="22"/>
        </w:rPr>
        <w:t>Artifact metadata (document type, order reference, upload timestamp, uploader, checksum) is always in PostgreSQL — searchable without opening the file</w:t>
      </w:r>
    </w:p>
    <w:p>
      <w:pPr>
        <w:pStyle w:val="ListBullet"/>
        <w:spacing w:before="20" w:after="20"/>
        <w:ind w:left="850"/>
      </w:pPr>
      <w:r>
        <w:rPr>
          <w:rFonts w:ascii="Calibri" w:hAnsi="Calibri"/>
          <w:color w:val="2B2B2B"/>
          <w:sz w:val="22"/>
        </w:rPr>
        <w:t>Object storage keys follow a deterministic path: /{customer_id}/{order_id}/{mrb_section}/{document_type}/{filename}</w:t>
      </w:r>
    </w:p>
    <w:p>
      <w:pPr>
        <w:pStyle w:val="ListBullet"/>
        <w:spacing w:before="20" w:after="20"/>
        <w:ind w:left="850"/>
      </w:pPr>
      <w:r>
        <w:rPr>
          <w:rFonts w:ascii="Calibri" w:hAnsi="Calibri"/>
          <w:color w:val="2B2B2B"/>
          <w:sz w:val="22"/>
        </w:rPr>
        <w:t>Artifacts are immutable once validated. Corrections create new versions; originals are preserved.</w:t>
      </w:r>
    </w:p>
    <w:p>
      <w:pPr>
        <w:pStyle w:val="Heading3"/>
      </w:pPr>
      <w:r>
        <w:t>6.6 Observability Stack</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Component</w:t>
            </w:r>
          </w:p>
        </w:tc>
        <w:tc>
          <w:tcPr>
            <w:tcW w:type="dxa" w:w="3024"/>
            <w:shd w:fill="2B2B2B" w:val="clear"/>
            <w:tcMar>
              <w:top w:w="60" w:type="dxa"/>
              <w:bottom w:w="60" w:type="dxa"/>
              <w:left w:w="80" w:type="dxa"/>
              <w:right w:w="80" w:type="dxa"/>
            </w:tcMar>
          </w:tcPr>
          <w:p>
            <w:r>
              <w:rPr>
                <w:rFonts w:ascii="Calibri" w:hAnsi="Calibri"/>
                <w:b/>
                <w:color w:val="FFFFFF"/>
                <w:sz w:val="22"/>
              </w:rPr>
              <w:t>Technology</w:t>
            </w:r>
          </w:p>
        </w:tc>
        <w:tc>
          <w:tcPr>
            <w:tcW w:type="dxa" w:w="3024"/>
            <w:shd w:fill="2B2B2B" w:val="clear"/>
            <w:tcMar>
              <w:top w:w="60" w:type="dxa"/>
              <w:bottom w:w="60" w:type="dxa"/>
              <w:left w:w="80" w:type="dxa"/>
              <w:right w:w="80" w:type="dxa"/>
            </w:tcMar>
          </w:tcPr>
          <w:p>
            <w:r>
              <w:rPr>
                <w:rFonts w:ascii="Calibri" w:hAnsi="Calibri"/>
                <w:b/>
                <w:color w:val="FFFFFF"/>
                <w:sz w:val="22"/>
              </w:rPr>
              <w:t>Purpose</w:t>
            </w:r>
          </w:p>
        </w:tc>
      </w:tr>
      <w:tr>
        <w:tc>
          <w:tcPr>
            <w:tcW w:type="dxa" w:w="3024"/>
            <w:tcMar>
              <w:top w:w="60" w:type="dxa"/>
              <w:bottom w:w="60" w:type="dxa"/>
              <w:left w:w="80" w:type="dxa"/>
              <w:right w:w="80" w:type="dxa"/>
            </w:tcMar>
          </w:tcPr>
          <w:p>
            <w:r>
              <w:rPr>
                <w:rFonts w:ascii="Calibri" w:hAnsi="Calibri"/>
                <w:color w:val="2B2B2B"/>
                <w:sz w:val="22"/>
              </w:rPr>
              <w:t>**Metrics**</w:t>
            </w:r>
          </w:p>
        </w:tc>
        <w:tc>
          <w:tcPr>
            <w:tcW w:type="dxa" w:w="3024"/>
            <w:tcMar>
              <w:top w:w="60" w:type="dxa"/>
              <w:bottom w:w="60" w:type="dxa"/>
              <w:left w:w="80" w:type="dxa"/>
              <w:right w:w="80" w:type="dxa"/>
            </w:tcMar>
          </w:tcPr>
          <w:p>
            <w:r>
              <w:rPr>
                <w:rFonts w:ascii="Calibri" w:hAnsi="Calibri"/>
                <w:color w:val="2B2B2B"/>
                <w:sz w:val="22"/>
              </w:rPr>
              <w:t>Prometheus</w:t>
            </w:r>
          </w:p>
        </w:tc>
        <w:tc>
          <w:tcPr>
            <w:tcW w:type="dxa" w:w="3024"/>
            <w:tcMar>
              <w:top w:w="60" w:type="dxa"/>
              <w:bottom w:w="60" w:type="dxa"/>
              <w:left w:w="80" w:type="dxa"/>
              <w:right w:w="80" w:type="dxa"/>
            </w:tcMar>
          </w:tcPr>
          <w:p>
            <w:r>
              <w:rPr>
                <w:rFonts w:ascii="Calibri" w:hAnsi="Calibri"/>
                <w:color w:val="2B2B2B"/>
                <w:sz w:val="22"/>
              </w:rPr>
              <w:t>System and application metrics (request latency, error rates, queue depth, validation throughput)</w:t>
            </w:r>
          </w:p>
        </w:tc>
      </w:tr>
      <w:tr>
        <w:tc>
          <w:tcPr>
            <w:tcW w:type="dxa" w:w="3024"/>
            <w:shd w:fill="F5F5F5" w:val="clear"/>
            <w:tcMar>
              <w:top w:w="60" w:type="dxa"/>
              <w:bottom w:w="60" w:type="dxa"/>
              <w:left w:w="80" w:type="dxa"/>
              <w:right w:w="80" w:type="dxa"/>
            </w:tcMar>
          </w:tcPr>
          <w:p>
            <w:r>
              <w:rPr>
                <w:rFonts w:ascii="Calibri" w:hAnsi="Calibri"/>
                <w:color w:val="2B2B2B"/>
                <w:sz w:val="22"/>
              </w:rPr>
              <w:t>**Logs**</w:t>
            </w:r>
          </w:p>
        </w:tc>
        <w:tc>
          <w:tcPr>
            <w:tcW w:type="dxa" w:w="3024"/>
            <w:shd w:fill="F5F5F5" w:val="clear"/>
            <w:tcMar>
              <w:top w:w="60" w:type="dxa"/>
              <w:bottom w:w="60" w:type="dxa"/>
              <w:left w:w="80" w:type="dxa"/>
              <w:right w:w="80" w:type="dxa"/>
            </w:tcMar>
          </w:tcPr>
          <w:p>
            <w:r>
              <w:rPr>
                <w:rFonts w:ascii="Calibri" w:hAnsi="Calibri"/>
                <w:color w:val="2B2B2B"/>
                <w:sz w:val="22"/>
              </w:rPr>
              <w:t>Loki</w:t>
            </w:r>
          </w:p>
        </w:tc>
        <w:tc>
          <w:tcPr>
            <w:tcW w:type="dxa" w:w="3024"/>
            <w:shd w:fill="F5F5F5" w:val="clear"/>
            <w:tcMar>
              <w:top w:w="60" w:type="dxa"/>
              <w:bottom w:w="60" w:type="dxa"/>
              <w:left w:w="80" w:type="dxa"/>
              <w:right w:w="80" w:type="dxa"/>
            </w:tcMar>
          </w:tcPr>
          <w:p>
            <w:r>
              <w:rPr>
                <w:rFonts w:ascii="Calibri" w:hAnsi="Calibri"/>
                <w:color w:val="2B2B2B"/>
                <w:sz w:val="22"/>
              </w:rPr>
              <w:t>Centralized log aggregation from all services</w:t>
            </w:r>
          </w:p>
        </w:tc>
      </w:tr>
      <w:tr>
        <w:tc>
          <w:tcPr>
            <w:tcW w:type="dxa" w:w="3024"/>
            <w:tcMar>
              <w:top w:w="60" w:type="dxa"/>
              <w:bottom w:w="60" w:type="dxa"/>
              <w:left w:w="80" w:type="dxa"/>
              <w:right w:w="80" w:type="dxa"/>
            </w:tcMar>
          </w:tcPr>
          <w:p>
            <w:r>
              <w:rPr>
                <w:rFonts w:ascii="Calibri" w:hAnsi="Calibri"/>
                <w:color w:val="2B2B2B"/>
                <w:sz w:val="22"/>
              </w:rPr>
              <w:t>**Traces**</w:t>
            </w:r>
          </w:p>
        </w:tc>
        <w:tc>
          <w:tcPr>
            <w:tcW w:type="dxa" w:w="3024"/>
            <w:tcMar>
              <w:top w:w="60" w:type="dxa"/>
              <w:bottom w:w="60" w:type="dxa"/>
              <w:left w:w="80" w:type="dxa"/>
              <w:right w:w="80" w:type="dxa"/>
            </w:tcMar>
          </w:tcPr>
          <w:p>
            <w:r>
              <w:rPr>
                <w:rFonts w:ascii="Calibri" w:hAnsi="Calibri"/>
                <w:color w:val="2B2B2B"/>
                <w:sz w:val="22"/>
              </w:rPr>
              <w:t>Tempo</w:t>
            </w:r>
          </w:p>
        </w:tc>
        <w:tc>
          <w:tcPr>
            <w:tcW w:type="dxa" w:w="3024"/>
            <w:tcMar>
              <w:top w:w="60" w:type="dxa"/>
              <w:bottom w:w="60" w:type="dxa"/>
              <w:left w:w="80" w:type="dxa"/>
              <w:right w:w="80" w:type="dxa"/>
            </w:tcMar>
          </w:tcPr>
          <w:p>
            <w:r>
              <w:rPr>
                <w:rFonts w:ascii="Calibri" w:hAnsi="Calibri"/>
                <w:color w:val="2B2B2B"/>
                <w:sz w:val="22"/>
              </w:rPr>
              <w:t>Distributed tracing via OpenTelemetry</w:t>
            </w:r>
          </w:p>
        </w:tc>
      </w:tr>
      <w:tr>
        <w:tc>
          <w:tcPr>
            <w:tcW w:type="dxa" w:w="3024"/>
            <w:shd w:fill="F5F5F5" w:val="clear"/>
            <w:tcMar>
              <w:top w:w="60" w:type="dxa"/>
              <w:bottom w:w="60" w:type="dxa"/>
              <w:left w:w="80" w:type="dxa"/>
              <w:right w:w="80" w:type="dxa"/>
            </w:tcMar>
          </w:tcPr>
          <w:p>
            <w:r>
              <w:rPr>
                <w:rFonts w:ascii="Calibri" w:hAnsi="Calibri"/>
                <w:color w:val="2B2B2B"/>
                <w:sz w:val="22"/>
              </w:rPr>
              <w:t>**Dashboards**</w:t>
            </w:r>
          </w:p>
        </w:tc>
        <w:tc>
          <w:tcPr>
            <w:tcW w:type="dxa" w:w="3024"/>
            <w:shd w:fill="F5F5F5" w:val="clear"/>
            <w:tcMar>
              <w:top w:w="60" w:type="dxa"/>
              <w:bottom w:w="60" w:type="dxa"/>
              <w:left w:w="80" w:type="dxa"/>
              <w:right w:w="80" w:type="dxa"/>
            </w:tcMar>
          </w:tcPr>
          <w:p>
            <w:r>
              <w:rPr>
                <w:rFonts w:ascii="Calibri" w:hAnsi="Calibri"/>
                <w:color w:val="2B2B2B"/>
                <w:sz w:val="22"/>
              </w:rPr>
              <w:t>Grafana</w:t>
            </w:r>
          </w:p>
        </w:tc>
        <w:tc>
          <w:tcPr>
            <w:tcW w:type="dxa" w:w="3024"/>
            <w:shd w:fill="F5F5F5" w:val="clear"/>
            <w:tcMar>
              <w:top w:w="60" w:type="dxa"/>
              <w:bottom w:w="60" w:type="dxa"/>
              <w:left w:w="80" w:type="dxa"/>
              <w:right w:w="80" w:type="dxa"/>
            </w:tcMar>
          </w:tcPr>
          <w:p>
            <w:r>
              <w:rPr>
                <w:rFonts w:ascii="Calibri" w:hAnsi="Calibri"/>
                <w:color w:val="2B2B2B"/>
                <w:sz w:val="22"/>
              </w:rPr>
              <w:t>Unified visualization for metrics, logs, and traces</w:t>
            </w:r>
          </w:p>
        </w:tc>
      </w:tr>
      <w:tr>
        <w:tc>
          <w:tcPr>
            <w:tcW w:type="dxa" w:w="3024"/>
            <w:tcMar>
              <w:top w:w="60" w:type="dxa"/>
              <w:bottom w:w="60" w:type="dxa"/>
              <w:left w:w="80" w:type="dxa"/>
              <w:right w:w="80" w:type="dxa"/>
            </w:tcMar>
          </w:tcPr>
          <w:p>
            <w:r>
              <w:rPr>
                <w:rFonts w:ascii="Calibri" w:hAnsi="Calibri"/>
                <w:color w:val="2B2B2B"/>
                <w:sz w:val="22"/>
              </w:rPr>
              <w:t>**Alerting**</w:t>
            </w:r>
          </w:p>
        </w:tc>
        <w:tc>
          <w:tcPr>
            <w:tcW w:type="dxa" w:w="3024"/>
            <w:tcMar>
              <w:top w:w="60" w:type="dxa"/>
              <w:bottom w:w="60" w:type="dxa"/>
              <w:left w:w="80" w:type="dxa"/>
              <w:right w:w="80" w:type="dxa"/>
            </w:tcMar>
          </w:tcPr>
          <w:p>
            <w:r>
              <w:rPr>
                <w:rFonts w:ascii="Calibri" w:hAnsi="Calibri"/>
                <w:color w:val="2B2B2B"/>
                <w:sz w:val="22"/>
              </w:rPr>
              <w:t>Grafana Alerting</w:t>
            </w:r>
          </w:p>
        </w:tc>
        <w:tc>
          <w:tcPr>
            <w:tcW w:type="dxa" w:w="3024"/>
            <w:tcMar>
              <w:top w:w="60" w:type="dxa"/>
              <w:bottom w:w="60" w:type="dxa"/>
              <w:left w:w="80" w:type="dxa"/>
              <w:right w:w="80" w:type="dxa"/>
            </w:tcMar>
          </w:tcPr>
          <w:p>
            <w:r>
              <w:rPr>
                <w:rFonts w:ascii="Calibri" w:hAnsi="Calibri"/>
                <w:color w:val="2B2B2B"/>
                <w:sz w:val="22"/>
              </w:rPr>
              <w:t>Threshold alerts for system health, SLA violations, validation failures</w:t>
            </w:r>
          </w:p>
        </w:tc>
      </w:tr>
    </w:tbl>
    <w:p/>
    <w:p>
      <w:r>
        <w:rPr>
          <w:rFonts w:ascii="Calibri" w:hAnsi="Calibri"/>
          <w:b/>
          <w:color w:val="2B2B2B"/>
          <w:sz w:val="22"/>
        </w:rPr>
        <w:t>Instrumentation:</w:t>
      </w:r>
      <w:r>
        <w:rPr>
          <w:rFonts w:ascii="Calibri" w:hAnsi="Calibri"/>
          <w:color w:val="2B2B2B"/>
          <w:sz w:val="22"/>
        </w:rPr>
        <w:t xml:space="preserve"> All application code SHALL use OpenTelemetry SDK for consistent telemetry collection.</w:t>
      </w:r>
    </w:p>
    <w:p>
      <w:pPr>
        <w:pStyle w:val="Heading3"/>
      </w:pPr>
      <w:r>
        <w:t>6.7 Testing Strategy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Test Type</w:t>
            </w:r>
          </w:p>
        </w:tc>
        <w:tc>
          <w:tcPr>
            <w:tcW w:type="dxa" w:w="2268"/>
            <w:shd w:fill="2B2B2B" w:val="clear"/>
            <w:tcMar>
              <w:top w:w="60" w:type="dxa"/>
              <w:bottom w:w="60" w:type="dxa"/>
              <w:left w:w="80" w:type="dxa"/>
              <w:right w:w="80" w:type="dxa"/>
            </w:tcMar>
          </w:tcPr>
          <w:p>
            <w:r>
              <w:rPr>
                <w:rFonts w:ascii="Calibri" w:hAnsi="Calibri"/>
                <w:b/>
                <w:color w:val="FFFFFF"/>
                <w:sz w:val="22"/>
              </w:rPr>
              <w:t>Technology</w:t>
            </w:r>
          </w:p>
        </w:tc>
        <w:tc>
          <w:tcPr>
            <w:tcW w:type="dxa" w:w="2268"/>
            <w:shd w:fill="2B2B2B" w:val="clear"/>
            <w:tcMar>
              <w:top w:w="60" w:type="dxa"/>
              <w:bottom w:w="60" w:type="dxa"/>
              <w:left w:w="80" w:type="dxa"/>
              <w:right w:w="80" w:type="dxa"/>
            </w:tcMar>
          </w:tcPr>
          <w:p>
            <w:r>
              <w:rPr>
                <w:rFonts w:ascii="Calibri" w:hAnsi="Calibri"/>
                <w:b/>
                <w:color w:val="FFFFFF"/>
                <w:sz w:val="22"/>
              </w:rPr>
              <w:t>Scope</w:t>
            </w:r>
          </w:p>
        </w:tc>
        <w:tc>
          <w:tcPr>
            <w:tcW w:type="dxa" w:w="2268"/>
            <w:shd w:fill="2B2B2B" w:val="clear"/>
            <w:tcMar>
              <w:top w:w="60" w:type="dxa"/>
              <w:bottom w:w="60" w:type="dxa"/>
              <w:left w:w="80" w:type="dxa"/>
              <w:right w:w="80" w:type="dxa"/>
            </w:tcMar>
          </w:tcPr>
          <w:p>
            <w:r>
              <w:rPr>
                <w:rFonts w:ascii="Calibri" w:hAnsi="Calibri"/>
                <w:b/>
                <w:color w:val="FFFFFF"/>
                <w:sz w:val="22"/>
              </w:rPr>
              <w:t>Trigger</w:t>
            </w:r>
          </w:p>
        </w:tc>
      </w:tr>
      <w:tr>
        <w:tc>
          <w:tcPr>
            <w:tcW w:type="dxa" w:w="2268"/>
            <w:tcMar>
              <w:top w:w="60" w:type="dxa"/>
              <w:bottom w:w="60" w:type="dxa"/>
              <w:left w:w="80" w:type="dxa"/>
              <w:right w:w="80" w:type="dxa"/>
            </w:tcMar>
          </w:tcPr>
          <w:p>
            <w:r>
              <w:rPr>
                <w:rFonts w:ascii="Calibri" w:hAnsi="Calibri"/>
                <w:color w:val="2B2B2B"/>
                <w:sz w:val="22"/>
              </w:rPr>
              <w:t>**Unit tests**</w:t>
            </w:r>
          </w:p>
        </w:tc>
        <w:tc>
          <w:tcPr>
            <w:tcW w:type="dxa" w:w="2268"/>
            <w:tcMar>
              <w:top w:w="60" w:type="dxa"/>
              <w:bottom w:w="60" w:type="dxa"/>
              <w:left w:w="80" w:type="dxa"/>
              <w:right w:w="80" w:type="dxa"/>
            </w:tcMar>
          </w:tcPr>
          <w:p>
            <w:r>
              <w:rPr>
                <w:rFonts w:ascii="Calibri" w:hAnsi="Calibri"/>
                <w:color w:val="2B2B2B"/>
                <w:sz w:val="22"/>
              </w:rPr>
              <w:t>Jest</w:t>
            </w:r>
          </w:p>
        </w:tc>
        <w:tc>
          <w:tcPr>
            <w:tcW w:type="dxa" w:w="2268"/>
            <w:tcMar>
              <w:top w:w="60" w:type="dxa"/>
              <w:bottom w:w="60" w:type="dxa"/>
              <w:left w:w="80" w:type="dxa"/>
              <w:right w:w="80" w:type="dxa"/>
            </w:tcMar>
          </w:tcPr>
          <w:p>
            <w:r>
              <w:rPr>
                <w:rFonts w:ascii="Calibri" w:hAnsi="Calibri"/>
                <w:color w:val="2B2B2B"/>
                <w:sz w:val="22"/>
              </w:rPr>
              <w:t>Business logic, validation rules, data transformations</w:t>
            </w:r>
          </w:p>
        </w:tc>
        <w:tc>
          <w:tcPr>
            <w:tcW w:type="dxa" w:w="2268"/>
            <w:tcMar>
              <w:top w:w="60" w:type="dxa"/>
              <w:bottom w:w="60" w:type="dxa"/>
              <w:left w:w="80" w:type="dxa"/>
              <w:right w:w="80" w:type="dxa"/>
            </w:tcMar>
          </w:tcPr>
          <w:p>
            <w:r>
              <w:rPr>
                <w:rFonts w:ascii="Calibri" w:hAnsi="Calibri"/>
                <w:color w:val="2B2B2B"/>
                <w:sz w:val="22"/>
              </w:rPr>
              <w:t>Every commit (CI)</w:t>
            </w:r>
          </w:p>
        </w:tc>
      </w:tr>
      <w:tr>
        <w:tc>
          <w:tcPr>
            <w:tcW w:type="dxa" w:w="2268"/>
            <w:shd w:fill="F5F5F5" w:val="clear"/>
            <w:tcMar>
              <w:top w:w="60" w:type="dxa"/>
              <w:bottom w:w="60" w:type="dxa"/>
              <w:left w:w="80" w:type="dxa"/>
              <w:right w:w="80" w:type="dxa"/>
            </w:tcMar>
          </w:tcPr>
          <w:p>
            <w:r>
              <w:rPr>
                <w:rFonts w:ascii="Calibri" w:hAnsi="Calibri"/>
                <w:color w:val="2B2B2B"/>
                <w:sz w:val="22"/>
              </w:rPr>
              <w:t>**Integration tests**</w:t>
            </w:r>
          </w:p>
        </w:tc>
        <w:tc>
          <w:tcPr>
            <w:tcW w:type="dxa" w:w="2268"/>
            <w:shd w:fill="F5F5F5" w:val="clear"/>
            <w:tcMar>
              <w:top w:w="60" w:type="dxa"/>
              <w:bottom w:w="60" w:type="dxa"/>
              <w:left w:w="80" w:type="dxa"/>
              <w:right w:w="80" w:type="dxa"/>
            </w:tcMar>
          </w:tcPr>
          <w:p>
            <w:r>
              <w:rPr>
                <w:rFonts w:ascii="Calibri" w:hAnsi="Calibri"/>
                <w:color w:val="2B2B2B"/>
                <w:sz w:val="22"/>
              </w:rPr>
              <w:t>Jest + Supertest</w:t>
            </w:r>
          </w:p>
        </w:tc>
        <w:tc>
          <w:tcPr>
            <w:tcW w:type="dxa" w:w="2268"/>
            <w:shd w:fill="F5F5F5" w:val="clear"/>
            <w:tcMar>
              <w:top w:w="60" w:type="dxa"/>
              <w:bottom w:w="60" w:type="dxa"/>
              <w:left w:w="80" w:type="dxa"/>
              <w:right w:w="80" w:type="dxa"/>
            </w:tcMar>
          </w:tcPr>
          <w:p>
            <w:r>
              <w:rPr>
                <w:rFonts w:ascii="Calibri" w:hAnsi="Calibri"/>
                <w:color w:val="2B2B2B"/>
                <w:sz w:val="22"/>
              </w:rPr>
              <w:t>API endpoints, database operations, ERP interface contracts</w:t>
            </w:r>
          </w:p>
        </w:tc>
        <w:tc>
          <w:tcPr>
            <w:tcW w:type="dxa" w:w="2268"/>
            <w:shd w:fill="F5F5F5" w:val="clear"/>
            <w:tcMar>
              <w:top w:w="60" w:type="dxa"/>
              <w:bottom w:w="60" w:type="dxa"/>
              <w:left w:w="80" w:type="dxa"/>
              <w:right w:w="80" w:type="dxa"/>
            </w:tcMar>
          </w:tcPr>
          <w:p>
            <w:r>
              <w:rPr>
                <w:rFonts w:ascii="Calibri" w:hAnsi="Calibri"/>
                <w:color w:val="2B2B2B"/>
                <w:sz w:val="22"/>
              </w:rPr>
              <w:t>Every PR (CI)</w:t>
            </w:r>
          </w:p>
        </w:tc>
      </w:tr>
      <w:tr>
        <w:tc>
          <w:tcPr>
            <w:tcW w:type="dxa" w:w="2268"/>
            <w:tcMar>
              <w:top w:w="60" w:type="dxa"/>
              <w:bottom w:w="60" w:type="dxa"/>
              <w:left w:w="80" w:type="dxa"/>
              <w:right w:w="80" w:type="dxa"/>
            </w:tcMar>
          </w:tcPr>
          <w:p>
            <w:r>
              <w:rPr>
                <w:rFonts w:ascii="Calibri" w:hAnsi="Calibri"/>
                <w:color w:val="2B2B2B"/>
                <w:sz w:val="22"/>
              </w:rPr>
              <w:t>**End-to-end tests**</w:t>
            </w:r>
          </w:p>
        </w:tc>
        <w:tc>
          <w:tcPr>
            <w:tcW w:type="dxa" w:w="2268"/>
            <w:tcMar>
              <w:top w:w="60" w:type="dxa"/>
              <w:bottom w:w="60" w:type="dxa"/>
              <w:left w:w="80" w:type="dxa"/>
              <w:right w:w="80" w:type="dxa"/>
            </w:tcMar>
          </w:tcPr>
          <w:p>
            <w:r>
              <w:rPr>
                <w:rFonts w:ascii="Calibri" w:hAnsi="Calibri"/>
                <w:color w:val="2B2B2B"/>
                <w:sz w:val="22"/>
              </w:rPr>
              <w:t>Playwright</w:t>
            </w:r>
          </w:p>
        </w:tc>
        <w:tc>
          <w:tcPr>
            <w:tcW w:type="dxa" w:w="2268"/>
            <w:tcMar>
              <w:top w:w="60" w:type="dxa"/>
              <w:bottom w:w="60" w:type="dxa"/>
              <w:left w:w="80" w:type="dxa"/>
              <w:right w:w="80" w:type="dxa"/>
            </w:tcMar>
          </w:tcPr>
          <w:p>
            <w:r>
              <w:rPr>
                <w:rFonts w:ascii="Calibri" w:hAnsi="Calibri"/>
                <w:color w:val="2B2B2B"/>
                <w:sz w:val="22"/>
              </w:rPr>
              <w:t>Full user workflows (material gate → MRB release)</w:t>
            </w:r>
          </w:p>
        </w:tc>
        <w:tc>
          <w:tcPr>
            <w:tcW w:type="dxa" w:w="2268"/>
            <w:tcMar>
              <w:top w:w="60" w:type="dxa"/>
              <w:bottom w:w="60" w:type="dxa"/>
              <w:left w:w="80" w:type="dxa"/>
              <w:right w:w="80" w:type="dxa"/>
            </w:tcMar>
          </w:tcPr>
          <w:p>
            <w:r>
              <w:rPr>
                <w:rFonts w:ascii="Calibri" w:hAnsi="Calibri"/>
                <w:color w:val="2B2B2B"/>
                <w:sz w:val="22"/>
              </w:rPr>
              <w:t>Nightly + pre-release</w:t>
            </w:r>
          </w:p>
        </w:tc>
      </w:tr>
      <w:tr>
        <w:tc>
          <w:tcPr>
            <w:tcW w:type="dxa" w:w="2268"/>
            <w:shd w:fill="F5F5F5" w:val="clear"/>
            <w:tcMar>
              <w:top w:w="60" w:type="dxa"/>
              <w:bottom w:w="60" w:type="dxa"/>
              <w:left w:w="80" w:type="dxa"/>
              <w:right w:w="80" w:type="dxa"/>
            </w:tcMar>
          </w:tcPr>
          <w:p>
            <w:r>
              <w:rPr>
                <w:rFonts w:ascii="Calibri" w:hAnsi="Calibri"/>
                <w:color w:val="2B2B2B"/>
                <w:sz w:val="22"/>
              </w:rPr>
              <w:t>**Contract tests**</w:t>
            </w:r>
          </w:p>
        </w:tc>
        <w:tc>
          <w:tcPr>
            <w:tcW w:type="dxa" w:w="2268"/>
            <w:shd w:fill="F5F5F5" w:val="clear"/>
            <w:tcMar>
              <w:top w:w="60" w:type="dxa"/>
              <w:bottom w:w="60" w:type="dxa"/>
              <w:left w:w="80" w:type="dxa"/>
              <w:right w:w="80" w:type="dxa"/>
            </w:tcMar>
          </w:tcPr>
          <w:p>
            <w:r>
              <w:rPr>
                <w:rFonts w:ascii="Calibri" w:hAnsi="Calibri"/>
                <w:color w:val="2B2B2B"/>
                <w:sz w:val="22"/>
              </w:rPr>
              <w:t>Pact / custom</w:t>
            </w:r>
          </w:p>
        </w:tc>
        <w:tc>
          <w:tcPr>
            <w:tcW w:type="dxa" w:w="2268"/>
            <w:shd w:fill="F5F5F5" w:val="clear"/>
            <w:tcMar>
              <w:top w:w="60" w:type="dxa"/>
              <w:bottom w:w="60" w:type="dxa"/>
              <w:left w:w="80" w:type="dxa"/>
              <w:right w:w="80" w:type="dxa"/>
            </w:tcMar>
          </w:tcPr>
          <w:p>
            <w:r>
              <w:rPr>
                <w:rFonts w:ascii="Calibri" w:hAnsi="Calibri"/>
                <w:color w:val="2B2B2B"/>
                <w:sz w:val="22"/>
              </w:rPr>
              <w:t>Internal module boundary compliance (AM-IF-001 data contracts)</w:t>
            </w:r>
          </w:p>
        </w:tc>
        <w:tc>
          <w:tcPr>
            <w:tcW w:type="dxa" w:w="2268"/>
            <w:shd w:fill="F5F5F5" w:val="clear"/>
            <w:tcMar>
              <w:top w:w="60" w:type="dxa"/>
              <w:bottom w:w="60" w:type="dxa"/>
              <w:left w:w="80" w:type="dxa"/>
              <w:right w:w="80" w:type="dxa"/>
            </w:tcMar>
          </w:tcPr>
          <w:p>
            <w:r>
              <w:rPr>
                <w:rFonts w:ascii="Calibri" w:hAnsi="Calibri"/>
                <w:color w:val="2B2B2B"/>
                <w:sz w:val="22"/>
              </w:rPr>
              <w:t>Every PR touching module boundaries</w:t>
            </w:r>
          </w:p>
        </w:tc>
      </w:tr>
      <w:tr>
        <w:tc>
          <w:tcPr>
            <w:tcW w:type="dxa" w:w="2268"/>
            <w:tcMar>
              <w:top w:w="60" w:type="dxa"/>
              <w:bottom w:w="60" w:type="dxa"/>
              <w:left w:w="80" w:type="dxa"/>
              <w:right w:w="80" w:type="dxa"/>
            </w:tcMar>
          </w:tcPr>
          <w:p>
            <w:r>
              <w:rPr>
                <w:rFonts w:ascii="Calibri" w:hAnsi="Calibri"/>
                <w:color w:val="2B2B2B"/>
                <w:sz w:val="22"/>
              </w:rPr>
              <w:t>**Load tests**</w:t>
            </w:r>
          </w:p>
        </w:tc>
        <w:tc>
          <w:tcPr>
            <w:tcW w:type="dxa" w:w="2268"/>
            <w:tcMar>
              <w:top w:w="60" w:type="dxa"/>
              <w:bottom w:w="60" w:type="dxa"/>
              <w:left w:w="80" w:type="dxa"/>
              <w:right w:w="80" w:type="dxa"/>
            </w:tcMar>
          </w:tcPr>
          <w:p>
            <w:r>
              <w:rPr>
                <w:rFonts w:ascii="Calibri" w:hAnsi="Calibri"/>
                <w:color w:val="2B2B2B"/>
                <w:sz w:val="22"/>
              </w:rPr>
              <w:t>k6</w:t>
            </w:r>
          </w:p>
        </w:tc>
        <w:tc>
          <w:tcPr>
            <w:tcW w:type="dxa" w:w="2268"/>
            <w:tcMar>
              <w:top w:w="60" w:type="dxa"/>
              <w:bottom w:w="60" w:type="dxa"/>
              <w:left w:w="80" w:type="dxa"/>
              <w:right w:w="80" w:type="dxa"/>
            </w:tcMar>
          </w:tcPr>
          <w:p>
            <w:r>
              <w:rPr>
                <w:rFonts w:ascii="Calibri" w:hAnsi="Calibri"/>
                <w:color w:val="2B2B2B"/>
                <w:sz w:val="22"/>
              </w:rPr>
              <w:t>Performance under expected load (concurrent users, MRB volume)</w:t>
            </w:r>
          </w:p>
        </w:tc>
        <w:tc>
          <w:tcPr>
            <w:tcW w:type="dxa" w:w="2268"/>
            <w:tcMar>
              <w:top w:w="60" w:type="dxa"/>
              <w:bottom w:w="60" w:type="dxa"/>
              <w:left w:w="80" w:type="dxa"/>
              <w:right w:w="80" w:type="dxa"/>
            </w:tcMar>
          </w:tcPr>
          <w:p>
            <w:r>
              <w:rPr>
                <w:rFonts w:ascii="Calibri" w:hAnsi="Calibri"/>
                <w:color w:val="2B2B2B"/>
                <w:sz w:val="22"/>
              </w:rPr>
              <w:t>Monthly + pre-release</w:t>
            </w:r>
          </w:p>
        </w:tc>
      </w:tr>
      <w:tr>
        <w:tc>
          <w:tcPr>
            <w:tcW w:type="dxa" w:w="2268"/>
            <w:shd w:fill="F5F5F5" w:val="clear"/>
            <w:tcMar>
              <w:top w:w="60" w:type="dxa"/>
              <w:bottom w:w="60" w:type="dxa"/>
              <w:left w:w="80" w:type="dxa"/>
              <w:right w:w="80" w:type="dxa"/>
            </w:tcMar>
          </w:tcPr>
          <w:p>
            <w:r>
              <w:rPr>
                <w:rFonts w:ascii="Calibri" w:hAnsi="Calibri"/>
                <w:color w:val="2B2B2B"/>
                <w:sz w:val="22"/>
              </w:rPr>
              <w:t>**Security tests**</w:t>
            </w:r>
          </w:p>
        </w:tc>
        <w:tc>
          <w:tcPr>
            <w:tcW w:type="dxa" w:w="2268"/>
            <w:shd w:fill="F5F5F5" w:val="clear"/>
            <w:tcMar>
              <w:top w:w="60" w:type="dxa"/>
              <w:bottom w:w="60" w:type="dxa"/>
              <w:left w:w="80" w:type="dxa"/>
              <w:right w:w="80" w:type="dxa"/>
            </w:tcMar>
          </w:tcPr>
          <w:p>
            <w:r>
              <w:rPr>
                <w:rFonts w:ascii="Calibri" w:hAnsi="Calibri"/>
                <w:color w:val="2B2B2B"/>
                <w:sz w:val="22"/>
              </w:rPr>
              <w:t>SAST in CI + periodic DAST</w:t>
            </w:r>
          </w:p>
        </w:tc>
        <w:tc>
          <w:tcPr>
            <w:tcW w:type="dxa" w:w="2268"/>
            <w:shd w:fill="F5F5F5" w:val="clear"/>
            <w:tcMar>
              <w:top w:w="60" w:type="dxa"/>
              <w:bottom w:w="60" w:type="dxa"/>
              <w:left w:w="80" w:type="dxa"/>
              <w:right w:w="80" w:type="dxa"/>
            </w:tcMar>
          </w:tcPr>
          <w:p>
            <w:r>
              <w:rPr>
                <w:rFonts w:ascii="Calibri" w:hAnsi="Calibri"/>
                <w:color w:val="2B2B2B"/>
                <w:sz w:val="22"/>
              </w:rPr>
              <w:t>Code vulnerabilities, dependency scanning</w:t>
            </w:r>
          </w:p>
        </w:tc>
        <w:tc>
          <w:tcPr>
            <w:tcW w:type="dxa" w:w="2268"/>
            <w:shd w:fill="F5F5F5" w:val="clear"/>
            <w:tcMar>
              <w:top w:w="60" w:type="dxa"/>
              <w:bottom w:w="60" w:type="dxa"/>
              <w:left w:w="80" w:type="dxa"/>
              <w:right w:w="80" w:type="dxa"/>
            </w:tcMar>
          </w:tcPr>
          <w:p>
            <w:r>
              <w:rPr>
                <w:rFonts w:ascii="Calibri" w:hAnsi="Calibri"/>
                <w:color w:val="2B2B2B"/>
                <w:sz w:val="22"/>
              </w:rPr>
              <w:t>Every PR (SAST), quarterly (DAST/pentest)</w:t>
            </w:r>
          </w:p>
        </w:tc>
      </w:tr>
    </w:tbl>
    <w:p/>
    <w:p>
      <w:r>
        <w:rPr>
          <w:rFonts w:ascii="Calibri" w:hAnsi="Calibri"/>
          <w:b/>
          <w:color w:val="2B2B2B"/>
          <w:sz w:val="22"/>
        </w:rPr>
        <w:t>Coverage targets:</w:t>
      </w:r>
      <w:r>
        <w:rPr>
          <w:rFonts w:ascii="Calibri" w:hAnsi="Calibri"/>
          <w:color w:val="2B2B2B"/>
          <w:sz w:val="22"/>
        </w:rPr>
        <w:t xml:space="preserve"> Minimum 80% statement coverage for core business logic (validation engine, state machine, CoC generation).</w:t>
      </w:r>
    </w:p>
    <w:p>
      <w:pPr>
        <w:pStyle w:val="Heading3"/>
      </w:pPr>
      <w:r>
        <w:t>6.8 Documentation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Type</w:t>
            </w:r>
          </w:p>
        </w:tc>
        <w:tc>
          <w:tcPr>
            <w:tcW w:type="dxa" w:w="3024"/>
            <w:shd w:fill="2B2B2B" w:val="clear"/>
            <w:tcMar>
              <w:top w:w="60" w:type="dxa"/>
              <w:bottom w:w="60" w:type="dxa"/>
              <w:left w:w="80" w:type="dxa"/>
              <w:right w:w="80" w:type="dxa"/>
            </w:tcMar>
          </w:tcPr>
          <w:p>
            <w:r>
              <w:rPr>
                <w:rFonts w:ascii="Calibri" w:hAnsi="Calibri"/>
                <w:b/>
                <w:color w:val="FFFFFF"/>
                <w:sz w:val="22"/>
              </w:rPr>
              <w:t>Platform</w:t>
            </w:r>
          </w:p>
        </w:tc>
        <w:tc>
          <w:tcPr>
            <w:tcW w:type="dxa" w:w="3024"/>
            <w:shd w:fill="2B2B2B" w:val="clear"/>
            <w:tcMar>
              <w:top w:w="60" w:type="dxa"/>
              <w:bottom w:w="60" w:type="dxa"/>
              <w:left w:w="80" w:type="dxa"/>
              <w:right w:w="80" w:type="dxa"/>
            </w:tcMar>
          </w:tcPr>
          <w:p>
            <w:r>
              <w:rPr>
                <w:rFonts w:ascii="Calibri" w:hAnsi="Calibri"/>
                <w:b/>
                <w:color w:val="FFFFFF"/>
                <w:sz w:val="22"/>
              </w:rPr>
              <w:t>Content</w:t>
            </w:r>
          </w:p>
        </w:tc>
      </w:tr>
      <w:tr>
        <w:tc>
          <w:tcPr>
            <w:tcW w:type="dxa" w:w="3024"/>
            <w:tcMar>
              <w:top w:w="60" w:type="dxa"/>
              <w:bottom w:w="60" w:type="dxa"/>
              <w:left w:w="80" w:type="dxa"/>
              <w:right w:w="80" w:type="dxa"/>
            </w:tcMar>
          </w:tcPr>
          <w:p>
            <w:r>
              <w:rPr>
                <w:rFonts w:ascii="Calibri" w:hAnsi="Calibri"/>
                <w:color w:val="2B2B2B"/>
                <w:sz w:val="22"/>
              </w:rPr>
              <w:t>**System documentation**</w:t>
            </w:r>
          </w:p>
        </w:tc>
        <w:tc>
          <w:tcPr>
            <w:tcW w:type="dxa" w:w="3024"/>
            <w:tcMar>
              <w:top w:w="60" w:type="dxa"/>
              <w:bottom w:w="60" w:type="dxa"/>
              <w:left w:w="80" w:type="dxa"/>
              <w:right w:w="80" w:type="dxa"/>
            </w:tcMar>
          </w:tcPr>
          <w:p>
            <w:r>
              <w:rPr>
                <w:rFonts w:ascii="Calibri" w:hAnsi="Calibri"/>
                <w:color w:val="2B2B2B"/>
                <w:sz w:val="22"/>
              </w:rPr>
              <w:t>GitBook (or Docusaurus)</w:t>
            </w:r>
          </w:p>
        </w:tc>
        <w:tc>
          <w:tcPr>
            <w:tcW w:type="dxa" w:w="3024"/>
            <w:tcMar>
              <w:top w:w="60" w:type="dxa"/>
              <w:bottom w:w="60" w:type="dxa"/>
              <w:left w:w="80" w:type="dxa"/>
              <w:right w:w="80" w:type="dxa"/>
            </w:tcMar>
          </w:tcPr>
          <w:p>
            <w:r>
              <w:rPr>
                <w:rFonts w:ascii="Calibri" w:hAnsi="Calibri"/>
                <w:color w:val="2B2B2B"/>
                <w:sz w:val="22"/>
              </w:rPr>
              <w:t>Architecture, API docs, deployment guides, runbooks</w:t>
            </w:r>
          </w:p>
        </w:tc>
      </w:tr>
      <w:tr>
        <w:tc>
          <w:tcPr>
            <w:tcW w:type="dxa" w:w="3024"/>
            <w:shd w:fill="F5F5F5" w:val="clear"/>
            <w:tcMar>
              <w:top w:w="60" w:type="dxa"/>
              <w:bottom w:w="60" w:type="dxa"/>
              <w:left w:w="80" w:type="dxa"/>
              <w:right w:w="80" w:type="dxa"/>
            </w:tcMar>
          </w:tcPr>
          <w:p>
            <w:r>
              <w:rPr>
                <w:rFonts w:ascii="Calibri" w:hAnsi="Calibri"/>
                <w:color w:val="2B2B2B"/>
                <w:sz w:val="22"/>
              </w:rPr>
              <w:t>**Architecture decisions**</w:t>
            </w:r>
          </w:p>
        </w:tc>
        <w:tc>
          <w:tcPr>
            <w:tcW w:type="dxa" w:w="3024"/>
            <w:shd w:fill="F5F5F5" w:val="clear"/>
            <w:tcMar>
              <w:top w:w="60" w:type="dxa"/>
              <w:bottom w:w="60" w:type="dxa"/>
              <w:left w:w="80" w:type="dxa"/>
              <w:right w:w="80" w:type="dxa"/>
            </w:tcMar>
          </w:tcPr>
          <w:p>
            <w:r>
              <w:rPr>
                <w:rFonts w:ascii="Calibri" w:hAnsi="Calibri"/>
                <w:color w:val="2B2B2B"/>
                <w:sz w:val="22"/>
              </w:rPr>
              <w:t>ADRs in Git repository</w:t>
            </w:r>
          </w:p>
        </w:tc>
        <w:tc>
          <w:tcPr>
            <w:tcW w:type="dxa" w:w="3024"/>
            <w:shd w:fill="F5F5F5" w:val="clear"/>
            <w:tcMar>
              <w:top w:w="60" w:type="dxa"/>
              <w:bottom w:w="60" w:type="dxa"/>
              <w:left w:w="80" w:type="dxa"/>
              <w:right w:w="80" w:type="dxa"/>
            </w:tcMar>
          </w:tcPr>
          <w:p>
            <w:r>
              <w:rPr>
                <w:rFonts w:ascii="Calibri" w:hAnsi="Calibri"/>
                <w:color w:val="2B2B2B"/>
                <w:sz w:val="22"/>
              </w:rPr>
              <w:t>Rationale for all significant technical decisions</w:t>
            </w:r>
          </w:p>
        </w:tc>
      </w:tr>
      <w:tr>
        <w:tc>
          <w:tcPr>
            <w:tcW w:type="dxa" w:w="3024"/>
            <w:tcMar>
              <w:top w:w="60" w:type="dxa"/>
              <w:bottom w:w="60" w:type="dxa"/>
              <w:left w:w="80" w:type="dxa"/>
              <w:right w:w="80" w:type="dxa"/>
            </w:tcMar>
          </w:tcPr>
          <w:p>
            <w:r>
              <w:rPr>
                <w:rFonts w:ascii="Calibri" w:hAnsi="Calibri"/>
                <w:color w:val="2B2B2B"/>
                <w:sz w:val="22"/>
              </w:rPr>
              <w:t>**API reference**</w:t>
            </w:r>
          </w:p>
        </w:tc>
        <w:tc>
          <w:tcPr>
            <w:tcW w:type="dxa" w:w="3024"/>
            <w:tcMar>
              <w:top w:w="60" w:type="dxa"/>
              <w:bottom w:w="60" w:type="dxa"/>
              <w:left w:w="80" w:type="dxa"/>
              <w:right w:w="80" w:type="dxa"/>
            </w:tcMar>
          </w:tcPr>
          <w:p>
            <w:r>
              <w:rPr>
                <w:rFonts w:ascii="Calibri" w:hAnsi="Calibri"/>
                <w:color w:val="2B2B2B"/>
                <w:sz w:val="22"/>
              </w:rPr>
              <w:t>Auto-generated from PostgREST schema + OpenAPI</w:t>
            </w:r>
          </w:p>
        </w:tc>
        <w:tc>
          <w:tcPr>
            <w:tcW w:type="dxa" w:w="3024"/>
            <w:tcMar>
              <w:top w:w="60" w:type="dxa"/>
              <w:bottom w:w="60" w:type="dxa"/>
              <w:left w:w="80" w:type="dxa"/>
              <w:right w:w="80" w:type="dxa"/>
            </w:tcMar>
          </w:tcPr>
          <w:p>
            <w:r>
              <w:rPr>
                <w:rFonts w:ascii="Calibri" w:hAnsi="Calibri"/>
                <w:color w:val="2B2B2B"/>
                <w:sz w:val="22"/>
              </w:rPr>
              <w:t>Endpoint documentation</w:t>
            </w:r>
          </w:p>
        </w:tc>
      </w:tr>
      <w:tr>
        <w:tc>
          <w:tcPr>
            <w:tcW w:type="dxa" w:w="3024"/>
            <w:shd w:fill="F5F5F5" w:val="clear"/>
            <w:tcMar>
              <w:top w:w="60" w:type="dxa"/>
              <w:bottom w:w="60" w:type="dxa"/>
              <w:left w:w="80" w:type="dxa"/>
              <w:right w:w="80" w:type="dxa"/>
            </w:tcMar>
          </w:tcPr>
          <w:p>
            <w:r>
              <w:rPr>
                <w:rFonts w:ascii="Calibri" w:hAnsi="Calibri"/>
                <w:color w:val="2B2B2B"/>
                <w:sz w:val="22"/>
              </w:rPr>
              <w:t>**Procedure-to-code mapping**</w:t>
            </w:r>
          </w:p>
        </w:tc>
        <w:tc>
          <w:tcPr>
            <w:tcW w:type="dxa" w:w="3024"/>
            <w:shd w:fill="F5F5F5" w:val="clear"/>
            <w:tcMar>
              <w:top w:w="60" w:type="dxa"/>
              <w:bottom w:w="60" w:type="dxa"/>
              <w:left w:w="80" w:type="dxa"/>
              <w:right w:w="80" w:type="dxa"/>
            </w:tcMar>
          </w:tcPr>
          <w:p>
            <w:r>
              <w:rPr>
                <w:rFonts w:ascii="Calibri" w:hAnsi="Calibri"/>
                <w:color w:val="2B2B2B"/>
                <w:sz w:val="22"/>
              </w:rPr>
              <w:t>In-repo markdown</w:t>
            </w:r>
          </w:p>
        </w:tc>
        <w:tc>
          <w:tcPr>
            <w:tcW w:type="dxa" w:w="3024"/>
            <w:shd w:fill="F5F5F5" w:val="clear"/>
            <w:tcMar>
              <w:top w:w="60" w:type="dxa"/>
              <w:bottom w:w="60" w:type="dxa"/>
              <w:left w:w="80" w:type="dxa"/>
              <w:right w:w="80" w:type="dxa"/>
            </w:tcMar>
          </w:tcPr>
          <w:p>
            <w:r>
              <w:rPr>
                <w:rFonts w:ascii="Calibri" w:hAnsi="Calibri"/>
                <w:color w:val="2B2B2B"/>
                <w:sz w:val="22"/>
              </w:rPr>
              <w:t>Mapping from PR-xxx sections to code modules</w:t>
            </w:r>
          </w:p>
        </w:tc>
      </w:tr>
    </w:tbl>
    <w:p/>
    <w:p>
      <w:pPr>
        <w:spacing w:before="120" w:after="120"/>
        <w:pBdr>
          <w:bottom w:val="single" w:sz="4" w:space="1" w:color="D3D3D3"/>
        </w:pBdr>
      </w:pPr>
    </w:p>
    <w:p>
      <w:pPr>
        <w:pStyle w:val="Heading2"/>
      </w:pPr>
      <w:r>
        <w:t>7. Data Model</w:t>
      </w:r>
    </w:p>
    <w:p>
      <w:pPr>
        <w:pStyle w:val="Heading3"/>
      </w:pPr>
      <w:r>
        <w:t>7.1 Core Entities</w:t>
      </w:r>
    </w:p>
    <w:p>
      <w:r>
        <w:rPr>
          <w:rFonts w:ascii="Calibri" w:hAnsi="Calibri"/>
          <w:color w:val="2B2B2B"/>
          <w:sz w:val="22"/>
        </w:rPr>
        <w:t>The following entity model covers the full Aurelian Platform data domain. The ERP module and MRB Builder module share one PostgreSQL database with separate schemas. All entities below are owned by one module but accessible (read-only) by the other via views.</w:t>
      </w:r>
    </w:p>
    <w:p>
      <w:pPr>
        <w:spacing w:before="120" w:after="120"/>
        <w:shd w:fill="F5F5F5" w:val="clear"/>
      </w:pPr>
      <w:r>
        <w:rPr>
          <w:rFonts w:ascii="Consolas" w:hAnsi="Consolas"/>
          <w:color w:val="2B2B2B"/>
          <w:sz w:val="18"/>
        </w:rPr>
        <w:t>ERP MODULE ENTITIES                         MRB BUILDER MODULE ENTITIES</w:t>
        <w:br/>
        <w:t>═══════════════════                         ═══════════════════════════</w:t>
        <w:br/>
        <w:br/>
        <w:t>┌─────────────┐     ┌──────────────────┐     ┌────────────────┐</w:t>
        <w:br/>
        <w:t>│  Customer    │────&gt;│  Order           │────&gt;│  MRB           │</w:t>
        <w:br/>
        <w:t>│              │     │                  │     │                │</w:t>
        <w:br/>
        <w:t>│  customer_id │     │  order_id        │     │  mrb_id        │</w:t>
        <w:br/>
        <w:t>│  name        │     │  po_number       │     │  order_id (FK) │</w:t>
        <w:br/>
        <w:t>│  org_number  │     │  customer_id(FK) │     │  industry_class│</w:t>
        <w:br/>
        <w:t>│  industry    │     │  sdrl_id (FK)    │     │  mrb_state     │</w:t>
        <w:br/>
        <w:t>│  contacts[]  │     │  order_state     │     │  mrb_index     │</w:t>
        <w:br/>
        <w:t>│  req_profile │     │  created_at      │     │  section_count │</w:t>
        <w:br/>
        <w:t>│  addresses[] │     │  quoted_at       │     │  created_at    │</w:t>
        <w:br/>
        <w:t>└─────────────┘     │  delivery_date   │     └───────┬────────┘</w:t>
        <w:br/>
        <w:t xml:space="preserve">                     └────────┬─────────┘             │</w:t>
        <w:br/>
        <w:t xml:space="preserve">      ┌──────────────┐       │               ┌───────┴────────┐</w:t>
        <w:br/>
        <w:t xml:space="preserve">      │  Supplier     │       │               │  MRB_Document  │</w:t>
        <w:br/>
        <w:t xml:space="preserve">      │               │       │               │                │</w:t>
        <w:br/>
        <w:t xml:space="preserve">      │  supplier_id  │       │               │  doc_id        │</w:t>
        <w:br/>
        <w:t xml:space="preserve">      │  name         │       │               │  mrb_id (FK)   │</w:t>
        <w:br/>
        <w:t xml:space="preserve">      │  approved     │       │               │  section_no    │</w:t>
        <w:br/>
        <w:t xml:space="preserve">      │  cert_status  │       │               │  doc_type      │</w:t>
        <w:br/>
        <w:t xml:space="preserve">      │  contacts[]   │       │               │  artifact_uri  │</w:t>
        <w:br/>
        <w:t xml:space="preserve">      └──────────────┘       │               │  checksum      │</w:t>
        <w:br/>
        <w:t xml:space="preserve">                              │               │  val_status    │</w:t>
        <w:br/>
        <w:t xml:space="preserve">                              │               │  val_layer     │</w:t>
        <w:br/>
        <w:t xml:space="preserve">                              │               │  uploaded_at   │</w:t>
        <w:br/>
        <w:t xml:space="preserve">                              │               └───────┬────────┘</w:t>
        <w:br/>
        <w:t xml:space="preserve">                              │                       │</w:t>
        <w:br/>
        <w:t xml:space="preserve">                     ┌────────┴─────────┐    ┌───────┴────────┐</w:t>
        <w:br/>
        <w:t xml:space="preserve">                     │  SDRL            │    │  MRB_Document  │</w:t>
        <w:br/>
        <w:t xml:space="preserve">                     │                  │    │                │</w:t>
        <w:br/>
        <w:t xml:space="preserve">                     │  sdrl_id         │    │  doc_id        │</w:t>
        <w:br/>
        <w:t xml:space="preserve">                     │  raw_file_uri    │    │  mrb_id (FK)   │</w:t>
        <w:br/>
        <w:t xml:space="preserve">                     │  industry_class  │    │  section_no    │</w:t>
        <w:br/>
        <w:t xml:space="preserve">                     │  section_count   │    │  doc_type      │</w:t>
        <w:br/>
        <w:t xml:space="preserve">                     │  parsed_at       │    │  artifact_uri  │</w:t>
        <w:br/>
        <w:t xml:space="preserve">                     └────────┬─────────┘    │  checksum      │</w:t>
        <w:br/>
        <w:t xml:space="preserve">                              │              │  val_status    │</w:t>
        <w:br/>
        <w:t xml:space="preserve">                     ┌────────┴─────────┐    │                │</w:t>
        <w:br/>
        <w:t xml:space="preserve">                     │ SDRL_Line_Item   │    │  review_code   │</w:t>
        <w:br/>
        <w:t xml:space="preserve">                     │                  │    │  criticality   │</w:t>
        <w:br/>
        <w:t xml:space="preserve">                     │  line_id (PK)    │    │  data_source   │</w:t>
        <w:br/>
        <w:t xml:space="preserve">                     │  sdrl_id (FK)    │    │  required_fmt  │</w:t>
        <w:br/>
        <w:t xml:space="preserve">                     │  line_item_id    │    │  standard_ref  │</w:t>
        <w:br/>
        <w:t xml:space="preserve">                     │  mrb_section     │    │  notes         │</w:t>
        <w:br/>
        <w:t xml:space="preserve">                     │  doc_title       │    │                │</w:t>
        <w:br/>
        <w:t xml:space="preserve">                     │  standard_ref    │    │                │</w:t>
        <w:br/>
        <w:t xml:space="preserve">                     │  required_format │    │                │</w:t>
        <w:br/>
        <w:t xml:space="preserve">                     │  review_code     │    │                │</w:t>
        <w:br/>
        <w:t xml:space="preserve">                     │  criticality     │    │                │</w:t>
        <w:br/>
        <w:t xml:space="preserve">                     │  data_source     │    │                │</w:t>
        <w:br/>
        <w:t xml:space="preserve">                     │  is_required     │    │                │</w:t>
        <w:br/>
        <w:t xml:space="preserve">                     │  submission_time │    │                │</w:t>
        <w:br/>
        <w:t xml:space="preserve">                     └──────────────────┘    │                │</w:t>
        <w:br/>
        <w:t xml:space="preserve">                                             │  val_layer     │</w:t>
        <w:br/>
        <w:t xml:space="preserve">                                             │  uploaded_at   │</w:t>
        <w:br/>
        <w:t xml:space="preserve">                                             └───────┬────────┘</w:t>
        <w:br/>
        <w:t xml:space="preserve">                                                     │</w:t>
        <w:br/>
        <w:t xml:space="preserve">                                            ┌────────┴────────┐</w:t>
        <w:br/>
        <w:t xml:space="preserve">                                            │  Validation     │</w:t>
        <w:br/>
        <w:t xml:space="preserve">                                            │                 │</w:t>
        <w:br/>
        <w:t xml:space="preserve">                                            │  validation_id  │</w:t>
        <w:br/>
        <w:t xml:space="preserve">                                            │  doc_id (FK)    │</w:t>
        <w:br/>
        <w:t xml:space="preserve">                                            │  layer (L1-L5)  │</w:t>
        <w:br/>
        <w:t xml:space="preserve">                                            │  result         │</w:t>
        <w:br/>
        <w:t xml:space="preserve">                                            │  details (JSONB)│</w:t>
        <w:br/>
        <w:t xml:space="preserve">                                            │  validator_id   │</w:t>
        <w:br/>
        <w:t xml:space="preserve">                                            │  validated_at   │</w:t>
        <w:br/>
        <w:t xml:space="preserve">                                            └─────────────────┘</w:t>
      </w:r>
    </w:p>
    <w:p>
      <w:pPr>
        <w:pStyle w:val="Heading3"/>
      </w:pPr>
      <w:r>
        <w:t>7.2 Complete Entity List</w:t>
      </w:r>
    </w:p>
    <w:p>
      <w:r>
        <w:rPr>
          <w:rFonts w:ascii="Calibri" w:hAnsi="Calibri"/>
          <w:b/>
          <w:color w:val="2B2B2B"/>
          <w:sz w:val="22"/>
        </w:rPr>
        <w:t>ERP Module Entities (business operations):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Entity</w:t>
            </w:r>
          </w:p>
        </w:tc>
        <w:tc>
          <w:tcPr>
            <w:tcW w:type="dxa" w:w="3024"/>
            <w:shd w:fill="2B2B2B" w:val="clear"/>
            <w:tcMar>
              <w:top w:w="60" w:type="dxa"/>
              <w:bottom w:w="60" w:type="dxa"/>
              <w:left w:w="80" w:type="dxa"/>
              <w:right w:w="80" w:type="dxa"/>
            </w:tcMar>
          </w:tcPr>
          <w:p>
            <w:r>
              <w:rPr>
                <w:rFonts w:ascii="Calibri" w:hAnsi="Calibri"/>
                <w:b/>
                <w:color w:val="FFFFFF"/>
                <w:sz w:val="22"/>
              </w:rPr>
              <w:t>Description</w:t>
            </w:r>
          </w:p>
        </w:tc>
        <w:tc>
          <w:tcPr>
            <w:tcW w:type="dxa" w:w="3024"/>
            <w:shd w:fill="2B2B2B" w:val="clear"/>
            <w:tcMar>
              <w:top w:w="60" w:type="dxa"/>
              <w:bottom w:w="60" w:type="dxa"/>
              <w:left w:w="80" w:type="dxa"/>
              <w:right w:w="80" w:type="dxa"/>
            </w:tcMar>
          </w:tcPr>
          <w:p>
            <w:r>
              <w:rPr>
                <w:rFonts w:ascii="Calibri" w:hAnsi="Calibri"/>
                <w:b/>
                <w:color w:val="FFFFFF"/>
                <w:sz w:val="22"/>
              </w:rPr>
              <w:t>Key Fields</w:t>
            </w:r>
          </w:p>
        </w:tc>
      </w:tr>
      <w:tr>
        <w:tc>
          <w:tcPr>
            <w:tcW w:type="dxa" w:w="3024"/>
            <w:tcMar>
              <w:top w:w="60" w:type="dxa"/>
              <w:bottom w:w="60" w:type="dxa"/>
              <w:left w:w="80" w:type="dxa"/>
              <w:right w:w="80" w:type="dxa"/>
            </w:tcMar>
          </w:tcPr>
          <w:p>
            <w:r>
              <w:rPr>
                <w:rFonts w:ascii="Calibri" w:hAnsi="Calibri"/>
                <w:color w:val="2B2B2B"/>
                <w:sz w:val="22"/>
              </w:rPr>
              <w:t>**Customer**</w:t>
            </w:r>
          </w:p>
        </w:tc>
        <w:tc>
          <w:tcPr>
            <w:tcW w:type="dxa" w:w="3024"/>
            <w:tcMar>
              <w:top w:w="60" w:type="dxa"/>
              <w:bottom w:w="60" w:type="dxa"/>
              <w:left w:w="80" w:type="dxa"/>
              <w:right w:w="80" w:type="dxa"/>
            </w:tcMar>
          </w:tcPr>
          <w:p>
            <w:r>
              <w:rPr>
                <w:rFonts w:ascii="Calibri" w:hAnsi="Calibri"/>
                <w:color w:val="2B2B2B"/>
                <w:sz w:val="22"/>
              </w:rPr>
              <w:t>Customer master record</w:t>
            </w:r>
          </w:p>
        </w:tc>
        <w:tc>
          <w:tcPr>
            <w:tcW w:type="dxa" w:w="3024"/>
            <w:tcMar>
              <w:top w:w="60" w:type="dxa"/>
              <w:bottom w:w="60" w:type="dxa"/>
              <w:left w:w="80" w:type="dxa"/>
              <w:right w:w="80" w:type="dxa"/>
            </w:tcMar>
          </w:tcPr>
          <w:p>
            <w:r>
              <w:rPr>
                <w:rFonts w:ascii="Calibri" w:hAnsi="Calibri"/>
                <w:color w:val="2B2B2B"/>
                <w:sz w:val="22"/>
              </w:rPr>
              <w:t>customer_id, name, org_number, industry, addresses (JSONB), contacts (JSONB), requirement_profile (JSONB), payment_terms</w:t>
            </w:r>
          </w:p>
        </w:tc>
      </w:tr>
      <w:tr>
        <w:tc>
          <w:tcPr>
            <w:tcW w:type="dxa" w:w="3024"/>
            <w:shd w:fill="F5F5F5" w:val="clear"/>
            <w:tcMar>
              <w:top w:w="60" w:type="dxa"/>
              <w:bottom w:w="60" w:type="dxa"/>
              <w:left w:w="80" w:type="dxa"/>
              <w:right w:w="80" w:type="dxa"/>
            </w:tcMar>
          </w:tcPr>
          <w:p>
            <w:r>
              <w:rPr>
                <w:rFonts w:ascii="Calibri" w:hAnsi="Calibri"/>
                <w:color w:val="2B2B2B"/>
                <w:sz w:val="22"/>
              </w:rPr>
              <w:t>**Supplier**</w:t>
            </w:r>
          </w:p>
        </w:tc>
        <w:tc>
          <w:tcPr>
            <w:tcW w:type="dxa" w:w="3024"/>
            <w:shd w:fill="F5F5F5" w:val="clear"/>
            <w:tcMar>
              <w:top w:w="60" w:type="dxa"/>
              <w:bottom w:w="60" w:type="dxa"/>
              <w:left w:w="80" w:type="dxa"/>
              <w:right w:w="80" w:type="dxa"/>
            </w:tcMar>
          </w:tcPr>
          <w:p>
            <w:r>
              <w:rPr>
                <w:rFonts w:ascii="Calibri" w:hAnsi="Calibri"/>
                <w:color w:val="2B2B2B"/>
                <w:sz w:val="22"/>
              </w:rPr>
              <w:t>Approved supplier record</w:t>
            </w:r>
          </w:p>
        </w:tc>
        <w:tc>
          <w:tcPr>
            <w:tcW w:type="dxa" w:w="3024"/>
            <w:shd w:fill="F5F5F5" w:val="clear"/>
            <w:tcMar>
              <w:top w:w="60" w:type="dxa"/>
              <w:bottom w:w="60" w:type="dxa"/>
              <w:left w:w="80" w:type="dxa"/>
              <w:right w:w="80" w:type="dxa"/>
            </w:tcMar>
          </w:tcPr>
          <w:p>
            <w:r>
              <w:rPr>
                <w:rFonts w:ascii="Calibri" w:hAnsi="Calibri"/>
                <w:color w:val="2B2B2B"/>
                <w:sz w:val="22"/>
              </w:rPr>
              <w:t>supplier_id, name, org_number, approved_status, cert_status, approved_materials (JSONB), contacts (JSONB)</w:t>
            </w:r>
          </w:p>
        </w:tc>
      </w:tr>
      <w:tr>
        <w:tc>
          <w:tcPr>
            <w:tcW w:type="dxa" w:w="3024"/>
            <w:tcMar>
              <w:top w:w="60" w:type="dxa"/>
              <w:bottom w:w="60" w:type="dxa"/>
              <w:left w:w="80" w:type="dxa"/>
              <w:right w:w="80" w:type="dxa"/>
            </w:tcMar>
          </w:tcPr>
          <w:p>
            <w:r>
              <w:rPr>
                <w:rFonts w:ascii="Calibri" w:hAnsi="Calibri"/>
                <w:color w:val="2B2B2B"/>
                <w:sz w:val="22"/>
              </w:rPr>
              <w:t>**Purchase_Order**</w:t>
            </w:r>
          </w:p>
        </w:tc>
        <w:tc>
          <w:tcPr>
            <w:tcW w:type="dxa" w:w="3024"/>
            <w:tcMar>
              <w:top w:w="60" w:type="dxa"/>
              <w:bottom w:w="60" w:type="dxa"/>
              <w:left w:w="80" w:type="dxa"/>
              <w:right w:w="80" w:type="dxa"/>
            </w:tcMar>
          </w:tcPr>
          <w:p>
            <w:r>
              <w:rPr>
                <w:rFonts w:ascii="Calibri" w:hAnsi="Calibri"/>
                <w:color w:val="2B2B2B"/>
                <w:sz w:val="22"/>
              </w:rPr>
              <w:t>Customer PO received</w:t>
            </w:r>
          </w:p>
        </w:tc>
        <w:tc>
          <w:tcPr>
            <w:tcW w:type="dxa" w:w="3024"/>
            <w:tcMar>
              <w:top w:w="60" w:type="dxa"/>
              <w:bottom w:w="60" w:type="dxa"/>
              <w:left w:w="80" w:type="dxa"/>
              <w:right w:w="80" w:type="dxa"/>
            </w:tcMar>
          </w:tcPr>
          <w:p>
            <w:r>
              <w:rPr>
                <w:rFonts w:ascii="Calibri" w:hAnsi="Calibri"/>
                <w:color w:val="2B2B2B"/>
                <w:sz w:val="22"/>
              </w:rPr>
              <w:t>po_id, po_number, customer_id, received_date, delivery_date, line_items (JSONB), commercial_terms (JSONB)</w:t>
            </w:r>
          </w:p>
        </w:tc>
      </w:tr>
      <w:tr>
        <w:tc>
          <w:tcPr>
            <w:tcW w:type="dxa" w:w="3024"/>
            <w:shd w:fill="F5F5F5" w:val="clear"/>
            <w:tcMar>
              <w:top w:w="60" w:type="dxa"/>
              <w:bottom w:w="60" w:type="dxa"/>
              <w:left w:w="80" w:type="dxa"/>
              <w:right w:w="80" w:type="dxa"/>
            </w:tcMar>
          </w:tcPr>
          <w:p>
            <w:r>
              <w:rPr>
                <w:rFonts w:ascii="Calibri" w:hAnsi="Calibri"/>
                <w:color w:val="2B2B2B"/>
                <w:sz w:val="22"/>
              </w:rPr>
              <w:t>**Production_Order**</w:t>
            </w:r>
          </w:p>
        </w:tc>
        <w:tc>
          <w:tcPr>
            <w:tcW w:type="dxa" w:w="3024"/>
            <w:shd w:fill="F5F5F5" w:val="clear"/>
            <w:tcMar>
              <w:top w:w="60" w:type="dxa"/>
              <w:bottom w:w="60" w:type="dxa"/>
              <w:left w:w="80" w:type="dxa"/>
              <w:right w:w="80" w:type="dxa"/>
            </w:tcMar>
          </w:tcPr>
          <w:p>
            <w:r>
              <w:rPr>
                <w:rFonts w:ascii="Calibri" w:hAnsi="Calibri"/>
                <w:color w:val="2B2B2B"/>
                <w:sz w:val="22"/>
              </w:rPr>
              <w:t>Internal manufacturing order</w:t>
            </w:r>
          </w:p>
        </w:tc>
        <w:tc>
          <w:tcPr>
            <w:tcW w:type="dxa" w:w="3024"/>
            <w:shd w:fill="F5F5F5" w:val="clear"/>
            <w:tcMar>
              <w:top w:w="60" w:type="dxa"/>
              <w:bottom w:w="60" w:type="dxa"/>
              <w:left w:w="80" w:type="dxa"/>
              <w:right w:w="80" w:type="dxa"/>
            </w:tcMar>
          </w:tcPr>
          <w:p>
            <w:r>
              <w:rPr>
                <w:rFonts w:ascii="Calibri" w:hAnsi="Calibri"/>
                <w:color w:val="2B2B2B"/>
                <w:sz w:val="22"/>
              </w:rPr>
              <w:t>prod_order_id, po_id, part_number, drawing_rev, quantity, material_grade, routing (JSONB), scheduled_start, scheduled_end</w:t>
            </w:r>
          </w:p>
        </w:tc>
      </w:tr>
      <w:tr>
        <w:tc>
          <w:tcPr>
            <w:tcW w:type="dxa" w:w="3024"/>
            <w:tcMar>
              <w:top w:w="60" w:type="dxa"/>
              <w:bottom w:w="60" w:type="dxa"/>
              <w:left w:w="80" w:type="dxa"/>
              <w:right w:w="80" w:type="dxa"/>
            </w:tcMar>
          </w:tcPr>
          <w:p>
            <w:r>
              <w:rPr>
                <w:rFonts w:ascii="Calibri" w:hAnsi="Calibri"/>
                <w:color w:val="2B2B2B"/>
                <w:sz w:val="22"/>
              </w:rPr>
              <w:t>**Inventory_Lot**</w:t>
            </w:r>
          </w:p>
        </w:tc>
        <w:tc>
          <w:tcPr>
            <w:tcW w:type="dxa" w:w="3024"/>
            <w:tcMar>
              <w:top w:w="60" w:type="dxa"/>
              <w:bottom w:w="60" w:type="dxa"/>
              <w:left w:w="80" w:type="dxa"/>
              <w:right w:w="80" w:type="dxa"/>
            </w:tcMar>
          </w:tcPr>
          <w:p>
            <w:r>
              <w:rPr>
                <w:rFonts w:ascii="Calibri" w:hAnsi="Calibri"/>
                <w:color w:val="2B2B2B"/>
                <w:sz w:val="22"/>
              </w:rPr>
              <w:t>Material inventory tracking</w:t>
            </w:r>
          </w:p>
        </w:tc>
        <w:tc>
          <w:tcPr>
            <w:tcW w:type="dxa" w:w="3024"/>
            <w:tcMar>
              <w:top w:w="60" w:type="dxa"/>
              <w:bottom w:w="60" w:type="dxa"/>
              <w:left w:w="80" w:type="dxa"/>
              <w:right w:w="80" w:type="dxa"/>
            </w:tcMar>
          </w:tcPr>
          <w:p>
            <w:r>
              <w:rPr>
                <w:rFonts w:ascii="Calibri" w:hAnsi="Calibri"/>
                <w:color w:val="2B2B2B"/>
                <w:sz w:val="22"/>
              </w:rPr>
              <w:t>lot_id, material_grade, heat_number, supplier_id, quantity_kg, location, status (AVAILABLE/RESERVED/CONSUMED)</w:t>
            </w:r>
          </w:p>
        </w:tc>
      </w:tr>
      <w:tr>
        <w:tc>
          <w:tcPr>
            <w:tcW w:type="dxa" w:w="3024"/>
            <w:shd w:fill="F5F5F5" w:val="clear"/>
            <w:tcMar>
              <w:top w:w="60" w:type="dxa"/>
              <w:bottom w:w="60" w:type="dxa"/>
              <w:left w:w="80" w:type="dxa"/>
              <w:right w:w="80" w:type="dxa"/>
            </w:tcMar>
          </w:tcPr>
          <w:p>
            <w:r>
              <w:rPr>
                <w:rFonts w:ascii="Calibri" w:hAnsi="Calibri"/>
                <w:color w:val="2B2B2B"/>
                <w:sz w:val="22"/>
              </w:rPr>
              <w:t>**Quote**</w:t>
            </w:r>
          </w:p>
        </w:tc>
        <w:tc>
          <w:tcPr>
            <w:tcW w:type="dxa" w:w="3024"/>
            <w:shd w:fill="F5F5F5" w:val="clear"/>
            <w:tcMar>
              <w:top w:w="60" w:type="dxa"/>
              <w:bottom w:w="60" w:type="dxa"/>
              <w:left w:w="80" w:type="dxa"/>
              <w:right w:w="80" w:type="dxa"/>
            </w:tcMar>
          </w:tcPr>
          <w:p>
            <w:r>
              <w:rPr>
                <w:rFonts w:ascii="Calibri" w:hAnsi="Calibri"/>
                <w:color w:val="2B2B2B"/>
                <w:sz w:val="22"/>
              </w:rPr>
              <w:t>Price quotation to customer</w:t>
            </w:r>
          </w:p>
        </w:tc>
        <w:tc>
          <w:tcPr>
            <w:tcW w:type="dxa" w:w="3024"/>
            <w:shd w:fill="F5F5F5" w:val="clear"/>
            <w:tcMar>
              <w:top w:w="60" w:type="dxa"/>
              <w:bottom w:w="60" w:type="dxa"/>
              <w:left w:w="80" w:type="dxa"/>
              <w:right w:w="80" w:type="dxa"/>
            </w:tcMar>
          </w:tcPr>
          <w:p>
            <w:r>
              <w:rPr>
                <w:rFonts w:ascii="Calibri" w:hAnsi="Calibri"/>
                <w:color w:val="2B2B2B"/>
                <w:sz w:val="22"/>
              </w:rPr>
              <w:t>quote_id, customer_id, line_items (JSONB), total_price, currency, valid_until, status</w:t>
            </w:r>
          </w:p>
        </w:tc>
      </w:tr>
    </w:tbl>
    <w:p/>
    <w:p>
      <w:r>
        <w:rPr>
          <w:rFonts w:ascii="Calibri" w:hAnsi="Calibri"/>
          <w:b/>
          <w:color w:val="2B2B2B"/>
          <w:sz w:val="22"/>
        </w:rPr>
        <w:t>MRB Builder Module Entities (quality documentation):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Entity</w:t>
            </w:r>
          </w:p>
        </w:tc>
        <w:tc>
          <w:tcPr>
            <w:tcW w:type="dxa" w:w="3024"/>
            <w:shd w:fill="2B2B2B" w:val="clear"/>
            <w:tcMar>
              <w:top w:w="60" w:type="dxa"/>
              <w:bottom w:w="60" w:type="dxa"/>
              <w:left w:w="80" w:type="dxa"/>
              <w:right w:w="80" w:type="dxa"/>
            </w:tcMar>
          </w:tcPr>
          <w:p>
            <w:r>
              <w:rPr>
                <w:rFonts w:ascii="Calibri" w:hAnsi="Calibri"/>
                <w:b/>
                <w:color w:val="FFFFFF"/>
                <w:sz w:val="22"/>
              </w:rPr>
              <w:t>Description</w:t>
            </w:r>
          </w:p>
        </w:tc>
        <w:tc>
          <w:tcPr>
            <w:tcW w:type="dxa" w:w="3024"/>
            <w:shd w:fill="2B2B2B" w:val="clear"/>
            <w:tcMar>
              <w:top w:w="60" w:type="dxa"/>
              <w:bottom w:w="60" w:type="dxa"/>
              <w:left w:w="80" w:type="dxa"/>
              <w:right w:w="80" w:type="dxa"/>
            </w:tcMar>
          </w:tcPr>
          <w:p>
            <w:r>
              <w:rPr>
                <w:rFonts w:ascii="Calibri" w:hAnsi="Calibri"/>
                <w:b/>
                <w:color w:val="FFFFFF"/>
                <w:sz w:val="22"/>
              </w:rPr>
              <w:t>Key Fields</w:t>
            </w:r>
          </w:p>
        </w:tc>
      </w:tr>
      <w:tr>
        <w:tc>
          <w:tcPr>
            <w:tcW w:type="dxa" w:w="3024"/>
            <w:tcMar>
              <w:top w:w="60" w:type="dxa"/>
              <w:bottom w:w="60" w:type="dxa"/>
              <w:left w:w="80" w:type="dxa"/>
              <w:right w:w="80" w:type="dxa"/>
            </w:tcMar>
          </w:tcPr>
          <w:p>
            <w:r>
              <w:rPr>
                <w:rFonts w:ascii="Calibri" w:hAnsi="Calibri"/>
                <w:color w:val="2B2B2B"/>
                <w:sz w:val="22"/>
              </w:rPr>
              <w:t>**Order**</w:t>
            </w:r>
          </w:p>
        </w:tc>
        <w:tc>
          <w:tcPr>
            <w:tcW w:type="dxa" w:w="3024"/>
            <w:tcMar>
              <w:top w:w="60" w:type="dxa"/>
              <w:bottom w:w="60" w:type="dxa"/>
              <w:left w:w="80" w:type="dxa"/>
              <w:right w:w="80" w:type="dxa"/>
            </w:tcMar>
          </w:tcPr>
          <w:p>
            <w:r>
              <w:rPr>
                <w:rFonts w:ascii="Calibri" w:hAnsi="Calibri"/>
                <w:color w:val="2B2B2B"/>
                <w:sz w:val="22"/>
              </w:rPr>
              <w:t>Order lifecycle tracking (linked to PO)</w:t>
            </w:r>
          </w:p>
        </w:tc>
        <w:tc>
          <w:tcPr>
            <w:tcW w:type="dxa" w:w="3024"/>
            <w:tcMar>
              <w:top w:w="60" w:type="dxa"/>
              <w:bottom w:w="60" w:type="dxa"/>
              <w:left w:w="80" w:type="dxa"/>
              <w:right w:w="80" w:type="dxa"/>
            </w:tcMar>
          </w:tcPr>
          <w:p>
            <w:r>
              <w:rPr>
                <w:rFonts w:ascii="Calibri" w:hAnsi="Calibri"/>
                <w:color w:val="2B2B2B"/>
                <w:sz w:val="22"/>
              </w:rPr>
              <w:t>order_id, po_number, customer_id, sdrl_id, order_state, industry_class</w:t>
            </w:r>
          </w:p>
        </w:tc>
      </w:tr>
      <w:tr>
        <w:tc>
          <w:tcPr>
            <w:tcW w:type="dxa" w:w="3024"/>
            <w:shd w:fill="F5F5F5" w:val="clear"/>
            <w:tcMar>
              <w:top w:w="60" w:type="dxa"/>
              <w:bottom w:w="60" w:type="dxa"/>
              <w:left w:w="80" w:type="dxa"/>
              <w:right w:w="80" w:type="dxa"/>
            </w:tcMar>
          </w:tcPr>
          <w:p>
            <w:r>
              <w:rPr>
                <w:rFonts w:ascii="Calibri" w:hAnsi="Calibri"/>
                <w:color w:val="2B2B2B"/>
                <w:sz w:val="22"/>
              </w:rPr>
              <w:t>**SDRL**</w:t>
            </w:r>
          </w:p>
        </w:tc>
        <w:tc>
          <w:tcPr>
            <w:tcW w:type="dxa" w:w="3024"/>
            <w:shd w:fill="F5F5F5" w:val="clear"/>
            <w:tcMar>
              <w:top w:w="60" w:type="dxa"/>
              <w:bottom w:w="60" w:type="dxa"/>
              <w:left w:w="80" w:type="dxa"/>
              <w:right w:w="80" w:type="dxa"/>
            </w:tcMar>
          </w:tcPr>
          <w:p>
            <w:r>
              <w:rPr>
                <w:rFonts w:ascii="Calibri" w:hAnsi="Calibri"/>
                <w:color w:val="2B2B2B"/>
                <w:sz w:val="22"/>
              </w:rPr>
              <w:t>Parsed SDRL header</w:t>
            </w:r>
          </w:p>
        </w:tc>
        <w:tc>
          <w:tcPr>
            <w:tcW w:type="dxa" w:w="3024"/>
            <w:shd w:fill="F5F5F5" w:val="clear"/>
            <w:tcMar>
              <w:top w:w="60" w:type="dxa"/>
              <w:bottom w:w="60" w:type="dxa"/>
              <w:left w:w="80" w:type="dxa"/>
              <w:right w:w="80" w:type="dxa"/>
            </w:tcMar>
          </w:tcPr>
          <w:p>
            <w:r>
              <w:rPr>
                <w:rFonts w:ascii="Calibri" w:hAnsi="Calibri"/>
                <w:color w:val="2B2B2B"/>
                <w:sz w:val="22"/>
              </w:rPr>
              <w:t>sdrl_id, raw_file_uri, industry_class, section_count, parsed_at</w:t>
            </w:r>
          </w:p>
        </w:tc>
      </w:tr>
      <w:tr>
        <w:tc>
          <w:tcPr>
            <w:tcW w:type="dxa" w:w="3024"/>
            <w:tcMar>
              <w:top w:w="60" w:type="dxa"/>
              <w:bottom w:w="60" w:type="dxa"/>
              <w:left w:w="80" w:type="dxa"/>
              <w:right w:w="80" w:type="dxa"/>
            </w:tcMar>
          </w:tcPr>
          <w:p>
            <w:r>
              <w:rPr>
                <w:rFonts w:ascii="Calibri" w:hAnsi="Calibri"/>
                <w:color w:val="2B2B2B"/>
                <w:sz w:val="22"/>
              </w:rPr>
              <w:t>**SDRL_Line_Item**</w:t>
            </w:r>
          </w:p>
        </w:tc>
        <w:tc>
          <w:tcPr>
            <w:tcW w:type="dxa" w:w="3024"/>
            <w:tcMar>
              <w:top w:w="60" w:type="dxa"/>
              <w:bottom w:w="60" w:type="dxa"/>
              <w:left w:w="80" w:type="dxa"/>
              <w:right w:w="80" w:type="dxa"/>
            </w:tcMar>
          </w:tcPr>
          <w:p>
            <w:r>
              <w:rPr>
                <w:rFonts w:ascii="Calibri" w:hAnsi="Calibri"/>
                <w:color w:val="2B2B2B"/>
                <w:sz w:val="22"/>
              </w:rPr>
              <w:t>Individual SDRL document requirement (relational — one row per line item)</w:t>
            </w:r>
          </w:p>
        </w:tc>
        <w:tc>
          <w:tcPr>
            <w:tcW w:type="dxa" w:w="3024"/>
            <w:tcMar>
              <w:top w:w="60" w:type="dxa"/>
              <w:bottom w:w="60" w:type="dxa"/>
              <w:left w:w="80" w:type="dxa"/>
              <w:right w:w="80" w:type="dxa"/>
            </w:tcMar>
          </w:tcPr>
          <w:p>
            <w:r>
              <w:rPr>
                <w:rFonts w:ascii="Calibri" w:hAnsi="Calibri"/>
                <w:color w:val="2B2B2B"/>
                <w:sz w:val="22"/>
              </w:rPr>
              <w:t>line_id, sdrl_id (FK), line_item_id, mrb_section, doc_title, standard_ref, required_format (ENUM: PDF/PDF_A/NATIVE/SIGNED), review_code (ENUM: FOR_INFO/FOR_REVIEW/FOR_APPROVAL), criticality (ENUM: CRITICAL/MAJOR/STANDARD), data_source (ENUM: CNC_INLINE/METROLOGY/INSPECTION/SUPPLIER/SPECIAL_PROCESS/INTERNAL_QA/CUSTOMER), is_required (BOOLEAN), submission_timing (ENUM: WITH_SHIPMENT/BEFORE_SHIPMENT/AT_MILESTONE/ON_REQUEST), notes</w:t>
            </w:r>
          </w:p>
        </w:tc>
      </w:tr>
      <w:tr>
        <w:tc>
          <w:tcPr>
            <w:tcW w:type="dxa" w:w="3024"/>
            <w:shd w:fill="F5F5F5" w:val="clear"/>
            <w:tcMar>
              <w:top w:w="60" w:type="dxa"/>
              <w:bottom w:w="60" w:type="dxa"/>
              <w:left w:w="80" w:type="dxa"/>
              <w:right w:w="80" w:type="dxa"/>
            </w:tcMar>
          </w:tcPr>
          <w:p>
            <w:r>
              <w:rPr>
                <w:rFonts w:ascii="Calibri" w:hAnsi="Calibri"/>
                <w:color w:val="2B2B2B"/>
                <w:sz w:val="22"/>
              </w:rPr>
              <w:t>**MRB**</w:t>
            </w:r>
          </w:p>
        </w:tc>
        <w:tc>
          <w:tcPr>
            <w:tcW w:type="dxa" w:w="3024"/>
            <w:shd w:fill="F5F5F5" w:val="clear"/>
            <w:tcMar>
              <w:top w:w="60" w:type="dxa"/>
              <w:bottom w:w="60" w:type="dxa"/>
              <w:left w:w="80" w:type="dxa"/>
              <w:right w:w="80" w:type="dxa"/>
            </w:tcMar>
          </w:tcPr>
          <w:p>
            <w:r>
              <w:rPr>
                <w:rFonts w:ascii="Calibri" w:hAnsi="Calibri"/>
                <w:color w:val="2B2B2B"/>
                <w:sz w:val="22"/>
              </w:rPr>
              <w:t>Manufacturing Record Book instance. One MRB per order (default) or one MRB per PO line item (for large orders). Delivery granularity is configurable. Full normalization of PO line items planned for Phase 0.5.</w:t>
            </w:r>
          </w:p>
        </w:tc>
        <w:tc>
          <w:tcPr>
            <w:tcW w:type="dxa" w:w="3024"/>
            <w:shd w:fill="F5F5F5" w:val="clear"/>
            <w:tcMar>
              <w:top w:w="60" w:type="dxa"/>
              <w:bottom w:w="60" w:type="dxa"/>
              <w:left w:w="80" w:type="dxa"/>
              <w:right w:w="80" w:type="dxa"/>
            </w:tcMar>
          </w:tcPr>
          <w:p>
            <w:r>
              <w:rPr>
                <w:rFonts w:ascii="Calibri" w:hAnsi="Calibri"/>
                <w:color w:val="2B2B2B"/>
                <w:sz w:val="22"/>
              </w:rPr>
              <w:t>mrb_id, order_id, po_line_item_ref (VARCHAR, nullable — set when MRB is per line item), industry_class, mrb_state, mrb_index (JSONB), section_count</w:t>
            </w:r>
          </w:p>
        </w:tc>
      </w:tr>
      <w:tr>
        <w:tc>
          <w:tcPr>
            <w:tcW w:type="dxa" w:w="3024"/>
            <w:tcMar>
              <w:top w:w="60" w:type="dxa"/>
              <w:bottom w:w="60" w:type="dxa"/>
              <w:left w:w="80" w:type="dxa"/>
              <w:right w:w="80" w:type="dxa"/>
            </w:tcMar>
          </w:tcPr>
          <w:p>
            <w:r>
              <w:rPr>
                <w:rFonts w:ascii="Calibri" w:hAnsi="Calibri"/>
                <w:color w:val="2B2B2B"/>
                <w:sz w:val="22"/>
              </w:rPr>
              <w:t>**MRB_Document**</w:t>
            </w:r>
          </w:p>
        </w:tc>
        <w:tc>
          <w:tcPr>
            <w:tcW w:type="dxa" w:w="3024"/>
            <w:tcMar>
              <w:top w:w="60" w:type="dxa"/>
              <w:bottom w:w="60" w:type="dxa"/>
              <w:left w:w="80" w:type="dxa"/>
              <w:right w:w="80" w:type="dxa"/>
            </w:tcMar>
          </w:tcPr>
          <w:p>
            <w:r>
              <w:rPr>
                <w:rFonts w:ascii="Calibri" w:hAnsi="Calibri"/>
                <w:color w:val="2B2B2B"/>
                <w:sz w:val="22"/>
              </w:rPr>
              <w:t>Individual document within an MRB</w:t>
            </w:r>
          </w:p>
        </w:tc>
        <w:tc>
          <w:tcPr>
            <w:tcW w:type="dxa" w:w="3024"/>
            <w:tcMar>
              <w:top w:w="60" w:type="dxa"/>
              <w:bottom w:w="60" w:type="dxa"/>
              <w:left w:w="80" w:type="dxa"/>
              <w:right w:w="80" w:type="dxa"/>
            </w:tcMar>
          </w:tcPr>
          <w:p>
            <w:r>
              <w:rPr>
                <w:rFonts w:ascii="Calibri" w:hAnsi="Calibri"/>
                <w:color w:val="2B2B2B"/>
                <w:sz w:val="22"/>
              </w:rPr>
              <w:t>doc_id, mrb_id, section_no, line_item, doc_type, artifact_uri, checksum_sha256, validation_status, review_code, criticality, data_source, required_format, standard_ref, submission_timing, notes</w:t>
            </w:r>
          </w:p>
        </w:tc>
      </w:tr>
      <w:tr>
        <w:tc>
          <w:tcPr>
            <w:tcW w:type="dxa" w:w="3024"/>
            <w:shd w:fill="F5F5F5" w:val="clear"/>
            <w:tcMar>
              <w:top w:w="60" w:type="dxa"/>
              <w:bottom w:w="60" w:type="dxa"/>
              <w:left w:w="80" w:type="dxa"/>
              <w:right w:w="80" w:type="dxa"/>
            </w:tcMar>
          </w:tcPr>
          <w:p>
            <w:r>
              <w:rPr>
                <w:rFonts w:ascii="Calibri" w:hAnsi="Calibri"/>
                <w:color w:val="2B2B2B"/>
                <w:sz w:val="22"/>
              </w:rPr>
              <w:t>**Validation**</w:t>
            </w:r>
          </w:p>
        </w:tc>
        <w:tc>
          <w:tcPr>
            <w:tcW w:type="dxa" w:w="3024"/>
            <w:shd w:fill="F5F5F5" w:val="clear"/>
            <w:tcMar>
              <w:top w:w="60" w:type="dxa"/>
              <w:bottom w:w="60" w:type="dxa"/>
              <w:left w:w="80" w:type="dxa"/>
              <w:right w:w="80" w:type="dxa"/>
            </w:tcMar>
          </w:tcPr>
          <w:p>
            <w:r>
              <w:rPr>
                <w:rFonts w:ascii="Calibri" w:hAnsi="Calibri"/>
                <w:color w:val="2B2B2B"/>
                <w:sz w:val="22"/>
              </w:rPr>
              <w:t>Validation result per document per layer</w:t>
            </w:r>
          </w:p>
        </w:tc>
        <w:tc>
          <w:tcPr>
            <w:tcW w:type="dxa" w:w="3024"/>
            <w:shd w:fill="F5F5F5" w:val="clear"/>
            <w:tcMar>
              <w:top w:w="60" w:type="dxa"/>
              <w:bottom w:w="60" w:type="dxa"/>
              <w:left w:w="80" w:type="dxa"/>
              <w:right w:w="80" w:type="dxa"/>
            </w:tcMar>
          </w:tcPr>
          <w:p>
            <w:r>
              <w:rPr>
                <w:rFonts w:ascii="Calibri" w:hAnsi="Calibri"/>
                <w:color w:val="2B2B2B"/>
                <w:sz w:val="22"/>
              </w:rPr>
              <w:t>validation_id, doc_id, layer, result (PASS/FAIL/WAIVED), details (JSONB), validator_id</w:t>
            </w:r>
          </w:p>
        </w:tc>
      </w:tr>
      <w:tr>
        <w:tc>
          <w:tcPr>
            <w:tcW w:type="dxa" w:w="3024"/>
            <w:tcMar>
              <w:top w:w="60" w:type="dxa"/>
              <w:bottom w:w="60" w:type="dxa"/>
              <w:left w:w="80" w:type="dxa"/>
              <w:right w:w="80" w:type="dxa"/>
            </w:tcMar>
          </w:tcPr>
          <w:p>
            <w:r>
              <w:rPr>
                <w:rFonts w:ascii="Calibri" w:hAnsi="Calibri"/>
                <w:color w:val="2B2B2B"/>
                <w:sz w:val="22"/>
              </w:rPr>
              <w:t>**Material_Receipt**</w:t>
            </w:r>
          </w:p>
        </w:tc>
        <w:tc>
          <w:tcPr>
            <w:tcW w:type="dxa" w:w="3024"/>
            <w:tcMar>
              <w:top w:w="60" w:type="dxa"/>
              <w:bottom w:w="60" w:type="dxa"/>
              <w:left w:w="80" w:type="dxa"/>
              <w:right w:w="80" w:type="dxa"/>
            </w:tcMar>
          </w:tcPr>
          <w:p>
            <w:r>
              <w:rPr>
                <w:rFonts w:ascii="Calibri" w:hAnsi="Calibri"/>
                <w:color w:val="2B2B2B"/>
                <w:sz w:val="22"/>
              </w:rPr>
              <w:t>Goods receiving record</w:t>
            </w:r>
          </w:p>
        </w:tc>
        <w:tc>
          <w:tcPr>
            <w:tcW w:type="dxa" w:w="3024"/>
            <w:tcMar>
              <w:top w:w="60" w:type="dxa"/>
              <w:bottom w:w="60" w:type="dxa"/>
              <w:left w:w="80" w:type="dxa"/>
              <w:right w:w="80" w:type="dxa"/>
            </w:tcMar>
          </w:tcPr>
          <w:p>
            <w:r>
              <w:rPr>
                <w:rFonts w:ascii="Calibri" w:hAnsi="Calibri"/>
                <w:color w:val="2B2B2B"/>
                <w:sz w:val="22"/>
              </w:rPr>
              <w:t>receipt_id, order_id, material_grade, heat_number, supplier_id, cert_uri, gate_decision (ENUM: gate_decision)</w:t>
            </w:r>
          </w:p>
        </w:tc>
      </w:tr>
      <w:tr>
        <w:tc>
          <w:tcPr>
            <w:tcW w:type="dxa" w:w="3024"/>
            <w:shd w:fill="F5F5F5" w:val="clear"/>
            <w:tcMar>
              <w:top w:w="60" w:type="dxa"/>
              <w:bottom w:w="60" w:type="dxa"/>
              <w:left w:w="80" w:type="dxa"/>
              <w:right w:w="80" w:type="dxa"/>
            </w:tcMar>
          </w:tcPr>
          <w:p>
            <w:r>
              <w:rPr>
                <w:rFonts w:ascii="Calibri" w:hAnsi="Calibri"/>
                <w:color w:val="2B2B2B"/>
                <w:sz w:val="22"/>
              </w:rPr>
              <w:t>**Material_Requirement_Profile**</w:t>
            </w:r>
          </w:p>
        </w:tc>
        <w:tc>
          <w:tcPr>
            <w:tcW w:type="dxa" w:w="3024"/>
            <w:shd w:fill="F5F5F5" w:val="clear"/>
            <w:tcMar>
              <w:top w:w="60" w:type="dxa"/>
              <w:bottom w:w="60" w:type="dxa"/>
              <w:left w:w="80" w:type="dxa"/>
              <w:right w:w="80" w:type="dxa"/>
            </w:tcMar>
          </w:tcPr>
          <w:p>
            <w:r>
              <w:rPr>
                <w:rFonts w:ascii="Calibri" w:hAnsi="Calibri"/>
                <w:color w:val="2B2B2B"/>
                <w:sz w:val="22"/>
              </w:rPr>
              <w:t>Customer-specific material acceptance criteria</w:t>
            </w:r>
          </w:p>
        </w:tc>
        <w:tc>
          <w:tcPr>
            <w:tcW w:type="dxa" w:w="3024"/>
            <w:shd w:fill="F5F5F5" w:val="clear"/>
            <w:tcMar>
              <w:top w:w="60" w:type="dxa"/>
              <w:bottom w:w="60" w:type="dxa"/>
              <w:left w:w="80" w:type="dxa"/>
              <w:right w:w="80" w:type="dxa"/>
            </w:tcMar>
          </w:tcPr>
          <w:p>
            <w:r>
              <w:rPr>
                <w:rFonts w:ascii="Calibri" w:hAnsi="Calibri"/>
                <w:color w:val="2B2B2B"/>
                <w:sz w:val="22"/>
              </w:rPr>
              <w:t>profile_id, customer_id, material_grade, cert_type_required, chemical_limits (JSONB), mechanical_limits (JSONB), supplementary_tests (JSONB)</w:t>
            </w:r>
          </w:p>
        </w:tc>
      </w:tr>
      <w:tr>
        <w:tc>
          <w:tcPr>
            <w:tcW w:type="dxa" w:w="3024"/>
            <w:tcMar>
              <w:top w:w="60" w:type="dxa"/>
              <w:bottom w:w="60" w:type="dxa"/>
              <w:left w:w="80" w:type="dxa"/>
              <w:right w:w="80" w:type="dxa"/>
            </w:tcMar>
          </w:tcPr>
          <w:p>
            <w:r>
              <w:rPr>
                <w:rFonts w:ascii="Calibri" w:hAnsi="Calibri"/>
                <w:color w:val="2B2B2B"/>
                <w:sz w:val="22"/>
              </w:rPr>
              <w:t>**Gate_Review**</w:t>
            </w:r>
          </w:p>
        </w:tc>
        <w:tc>
          <w:tcPr>
            <w:tcW w:type="dxa" w:w="3024"/>
            <w:tcMar>
              <w:top w:w="60" w:type="dxa"/>
              <w:bottom w:w="60" w:type="dxa"/>
              <w:left w:w="80" w:type="dxa"/>
              <w:right w:w="80" w:type="dxa"/>
            </w:tcMar>
          </w:tcPr>
          <w:p>
            <w:r>
              <w:rPr>
                <w:rFonts w:ascii="Calibri" w:hAnsi="Calibri"/>
                <w:color w:val="2B2B2B"/>
                <w:sz w:val="22"/>
              </w:rPr>
              <w:t>Material gate decision record (PR-008)</w:t>
            </w:r>
          </w:p>
        </w:tc>
        <w:tc>
          <w:tcPr>
            <w:tcW w:type="dxa" w:w="3024"/>
            <w:tcMar>
              <w:top w:w="60" w:type="dxa"/>
              <w:bottom w:w="60" w:type="dxa"/>
              <w:left w:w="80" w:type="dxa"/>
              <w:right w:w="80" w:type="dxa"/>
            </w:tcMar>
          </w:tcPr>
          <w:p>
            <w:r>
              <w:rPr>
                <w:rFonts w:ascii="Calibri" w:hAnsi="Calibri"/>
                <w:color w:val="2B2B2B"/>
                <w:sz w:val="22"/>
              </w:rPr>
              <w:t>review_id, receipt_id, decision (APPROVED/REJECTED/CONDITIONAL_APPROVAL), check_results (JSONB), reviewer_id, qm_override (BOOLEAN), qm_decision (gate_decision, nullable)</w:t>
            </w:r>
          </w:p>
        </w:tc>
      </w:tr>
      <w:tr>
        <w:tc>
          <w:tcPr>
            <w:tcW w:type="dxa" w:w="3024"/>
            <w:shd w:fill="F5F5F5" w:val="clear"/>
            <w:tcMar>
              <w:top w:w="60" w:type="dxa"/>
              <w:bottom w:w="60" w:type="dxa"/>
              <w:left w:w="80" w:type="dxa"/>
              <w:right w:w="80" w:type="dxa"/>
            </w:tcMar>
          </w:tcPr>
          <w:p>
            <w:r>
              <w:rPr>
                <w:rFonts w:ascii="Calibri" w:hAnsi="Calibri"/>
                <w:color w:val="2B2B2B"/>
                <w:sz w:val="22"/>
              </w:rPr>
              <w:t>**CoC**</w:t>
            </w:r>
          </w:p>
        </w:tc>
        <w:tc>
          <w:tcPr>
            <w:tcW w:type="dxa" w:w="3024"/>
            <w:shd w:fill="F5F5F5" w:val="clear"/>
            <w:tcMar>
              <w:top w:w="60" w:type="dxa"/>
              <w:bottom w:w="60" w:type="dxa"/>
              <w:left w:w="80" w:type="dxa"/>
              <w:right w:w="80" w:type="dxa"/>
            </w:tcMar>
          </w:tcPr>
          <w:p>
            <w:r>
              <w:rPr>
                <w:rFonts w:ascii="Calibri" w:hAnsi="Calibri"/>
                <w:color w:val="2B2B2B"/>
                <w:sz w:val="22"/>
              </w:rPr>
              <w:t>Certificate of Conformance</w:t>
            </w:r>
          </w:p>
        </w:tc>
        <w:tc>
          <w:tcPr>
            <w:tcW w:type="dxa" w:w="3024"/>
            <w:shd w:fill="F5F5F5" w:val="clear"/>
            <w:tcMar>
              <w:top w:w="60" w:type="dxa"/>
              <w:bottom w:w="60" w:type="dxa"/>
              <w:left w:w="80" w:type="dxa"/>
              <w:right w:w="80" w:type="dxa"/>
            </w:tcMar>
          </w:tcPr>
          <w:p>
            <w:r>
              <w:rPr>
                <w:rFonts w:ascii="Calibri" w:hAnsi="Calibri"/>
                <w:color w:val="2B2B2B"/>
                <w:sz w:val="22"/>
              </w:rPr>
              <w:t>coc_id, mrb_id, coc_number, template_type, signed_by, signed_at, signature_hash, signature_method (ENUM: INTERNAL_PKI/BANKID/MANUAL), pdf_uri, checksum_sha256</w:t>
            </w:r>
          </w:p>
        </w:tc>
      </w:tr>
      <w:tr>
        <w:tc>
          <w:tcPr>
            <w:tcW w:type="dxa" w:w="3024"/>
            <w:tcMar>
              <w:top w:w="60" w:type="dxa"/>
              <w:bottom w:w="60" w:type="dxa"/>
              <w:left w:w="80" w:type="dxa"/>
              <w:right w:w="80" w:type="dxa"/>
            </w:tcMar>
          </w:tcPr>
          <w:p>
            <w:r>
              <w:rPr>
                <w:rFonts w:ascii="Calibri" w:hAnsi="Calibri"/>
                <w:color w:val="2B2B2B"/>
                <w:sz w:val="22"/>
              </w:rPr>
              <w:t>**Correction_Request**</w:t>
            </w:r>
          </w:p>
        </w:tc>
        <w:tc>
          <w:tcPr>
            <w:tcW w:type="dxa" w:w="3024"/>
            <w:tcMar>
              <w:top w:w="60" w:type="dxa"/>
              <w:bottom w:w="60" w:type="dxa"/>
              <w:left w:w="80" w:type="dxa"/>
              <w:right w:w="80" w:type="dxa"/>
            </w:tcMar>
          </w:tcPr>
          <w:p>
            <w:r>
              <w:rPr>
                <w:rFonts w:ascii="Calibri" w:hAnsi="Calibri"/>
                <w:color w:val="2B2B2B"/>
                <w:sz w:val="22"/>
              </w:rPr>
              <w:t>Validation failure correction tracking</w:t>
            </w:r>
          </w:p>
        </w:tc>
        <w:tc>
          <w:tcPr>
            <w:tcW w:type="dxa" w:w="3024"/>
            <w:tcMar>
              <w:top w:w="60" w:type="dxa"/>
              <w:bottom w:w="60" w:type="dxa"/>
              <w:left w:w="80" w:type="dxa"/>
              <w:right w:w="80" w:type="dxa"/>
            </w:tcMar>
          </w:tcPr>
          <w:p>
            <w:r>
              <w:rPr>
                <w:rFonts w:ascii="Calibri" w:hAnsi="Calibri"/>
                <w:color w:val="2B2B2B"/>
                <w:sz w:val="22"/>
              </w:rPr>
              <w:t>cr_id, doc_id, validation_id, description, assigned_to, status, resolved_at</w:t>
            </w:r>
          </w:p>
        </w:tc>
      </w:tr>
      <w:tr>
        <w:tc>
          <w:tcPr>
            <w:tcW w:type="dxa" w:w="3024"/>
            <w:shd w:fill="F5F5F5" w:val="clear"/>
            <w:tcMar>
              <w:top w:w="60" w:type="dxa"/>
              <w:bottom w:w="60" w:type="dxa"/>
              <w:left w:w="80" w:type="dxa"/>
              <w:right w:w="80" w:type="dxa"/>
            </w:tcMar>
          </w:tcPr>
          <w:p>
            <w:r>
              <w:rPr>
                <w:rFonts w:ascii="Calibri" w:hAnsi="Calibri"/>
                <w:color w:val="2B2B2B"/>
                <w:sz w:val="22"/>
              </w:rPr>
              <w:t>**Archive_Record**</w:t>
            </w:r>
          </w:p>
        </w:tc>
        <w:tc>
          <w:tcPr>
            <w:tcW w:type="dxa" w:w="3024"/>
            <w:shd w:fill="F5F5F5" w:val="clear"/>
            <w:tcMar>
              <w:top w:w="60" w:type="dxa"/>
              <w:bottom w:w="60" w:type="dxa"/>
              <w:left w:w="80" w:type="dxa"/>
              <w:right w:w="80" w:type="dxa"/>
            </w:tcMar>
          </w:tcPr>
          <w:p>
            <w:r>
              <w:rPr>
                <w:rFonts w:ascii="Calibri" w:hAnsi="Calibri"/>
                <w:color w:val="2B2B2B"/>
                <w:sz w:val="22"/>
              </w:rPr>
              <w:t>Archival metadata</w:t>
            </w:r>
          </w:p>
        </w:tc>
        <w:tc>
          <w:tcPr>
            <w:tcW w:type="dxa" w:w="3024"/>
            <w:shd w:fill="F5F5F5" w:val="clear"/>
            <w:tcMar>
              <w:top w:w="60" w:type="dxa"/>
              <w:bottom w:w="60" w:type="dxa"/>
              <w:left w:w="80" w:type="dxa"/>
              <w:right w:w="80" w:type="dxa"/>
            </w:tcMar>
          </w:tcPr>
          <w:p>
            <w:r>
              <w:rPr>
                <w:rFonts w:ascii="Calibri" w:hAnsi="Calibri"/>
                <w:color w:val="2B2B2B"/>
                <w:sz w:val="22"/>
              </w:rPr>
              <w:t>archive_id, mrb_id, archive_date, archive_tier (ACTIVE/DEEP), checksum_sha256, retention_expiry</w:t>
            </w:r>
          </w:p>
        </w:tc>
      </w:tr>
      <w:tr>
        <w:tc>
          <w:tcPr>
            <w:tcW w:type="dxa" w:w="3024"/>
            <w:tcMar>
              <w:top w:w="60" w:type="dxa"/>
              <w:bottom w:w="60" w:type="dxa"/>
              <w:left w:w="80" w:type="dxa"/>
              <w:right w:w="80" w:type="dxa"/>
            </w:tcMar>
          </w:tcPr>
          <w:p>
            <w:r>
              <w:rPr>
                <w:rFonts w:ascii="Calibri" w:hAnsi="Calibri"/>
                <w:color w:val="2B2B2B"/>
                <w:sz w:val="22"/>
              </w:rPr>
              <w:t>**Machine_Event**</w:t>
            </w:r>
          </w:p>
        </w:tc>
        <w:tc>
          <w:tcPr>
            <w:tcW w:type="dxa" w:w="3024"/>
            <w:tcMar>
              <w:top w:w="60" w:type="dxa"/>
              <w:bottom w:w="60" w:type="dxa"/>
              <w:left w:w="80" w:type="dxa"/>
              <w:right w:w="80" w:type="dxa"/>
            </w:tcMar>
          </w:tcPr>
          <w:p>
            <w:r>
              <w:rPr>
                <w:rFonts w:ascii="Calibri" w:hAnsi="Calibri"/>
                <w:color w:val="2B2B2B"/>
                <w:sz w:val="22"/>
              </w:rPr>
              <w:t>Normalized machine data event</w:t>
            </w:r>
          </w:p>
        </w:tc>
        <w:tc>
          <w:tcPr>
            <w:tcW w:type="dxa" w:w="3024"/>
            <w:tcMar>
              <w:top w:w="60" w:type="dxa"/>
              <w:bottom w:w="60" w:type="dxa"/>
              <w:left w:w="80" w:type="dxa"/>
              <w:right w:w="80" w:type="dxa"/>
            </w:tcMar>
          </w:tcPr>
          <w:p>
            <w:r>
              <w:rPr>
                <w:rFonts w:ascii="Calibri" w:hAnsi="Calibri"/>
                <w:color w:val="2B2B2B"/>
                <w:sz w:val="22"/>
              </w:rPr>
              <w:t>event_id, machine_id, order_id, event_type, payload (JSONB), artifact_uri, checksum_sha256, recorded_at</w:t>
            </w:r>
          </w:p>
        </w:tc>
      </w:tr>
      <w:tr>
        <w:tc>
          <w:tcPr>
            <w:tcW w:type="dxa" w:w="3024"/>
            <w:shd w:fill="F5F5F5" w:val="clear"/>
            <w:tcMar>
              <w:top w:w="60" w:type="dxa"/>
              <w:bottom w:w="60" w:type="dxa"/>
              <w:left w:w="80" w:type="dxa"/>
              <w:right w:w="80" w:type="dxa"/>
            </w:tcMar>
          </w:tcPr>
          <w:p>
            <w:r>
              <w:rPr>
                <w:rFonts w:ascii="Calibri" w:hAnsi="Calibri"/>
                <w:color w:val="2B2B2B"/>
                <w:sz w:val="22"/>
              </w:rPr>
              <w:t>**Audit_Log**</w:t>
            </w:r>
          </w:p>
        </w:tc>
        <w:tc>
          <w:tcPr>
            <w:tcW w:type="dxa" w:w="3024"/>
            <w:shd w:fill="F5F5F5" w:val="clear"/>
            <w:tcMar>
              <w:top w:w="60" w:type="dxa"/>
              <w:bottom w:w="60" w:type="dxa"/>
              <w:left w:w="80" w:type="dxa"/>
              <w:right w:w="80" w:type="dxa"/>
            </w:tcMar>
          </w:tcPr>
          <w:p>
            <w:r>
              <w:rPr>
                <w:rFonts w:ascii="Calibri" w:hAnsi="Calibri"/>
                <w:color w:val="2B2B2B"/>
                <w:sz w:val="22"/>
              </w:rPr>
              <w:t>Immutable audit trail</w:t>
            </w:r>
          </w:p>
        </w:tc>
        <w:tc>
          <w:tcPr>
            <w:tcW w:type="dxa" w:w="3024"/>
            <w:shd w:fill="F5F5F5" w:val="clear"/>
            <w:tcMar>
              <w:top w:w="60" w:type="dxa"/>
              <w:bottom w:w="60" w:type="dxa"/>
              <w:left w:w="80" w:type="dxa"/>
              <w:right w:w="80" w:type="dxa"/>
            </w:tcMar>
          </w:tcPr>
          <w:p>
            <w:r>
              <w:rPr>
                <w:rFonts w:ascii="Calibri" w:hAnsi="Calibri"/>
                <w:color w:val="2B2B2B"/>
                <w:sz w:val="22"/>
              </w:rPr>
              <w:t>log_id, user_id, action, entity_type, entity_id, details (JSONB), ip_address, timestamp</w:t>
            </w:r>
          </w:p>
        </w:tc>
      </w:tr>
    </w:tbl>
    <w:p/>
    <w:p>
      <w:r>
        <w:rPr>
          <w:rFonts w:ascii="Calibri" w:hAnsi="Calibri"/>
          <w:b/>
          <w:color w:val="2B2B2B"/>
          <w:sz w:val="22"/>
        </w:rPr>
        <w:t>MRB Builder Module Entities — Extended (Rev 1.2, from AM-FM-001):</w:t>
      </w:r>
    </w:p>
    <w:p>
      <w:r>
        <w:rPr>
          <w:rFonts w:ascii="Calibri" w:hAnsi="Calibri"/>
          <w:color w:val="2B2B2B"/>
          <w:sz w:val="22"/>
        </w:rPr>
        <w:t>The following 14 entities were identified during form template design (AM-FM-001) and support the full MRB lifecycle from physical inspection through archival disposition.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Entity</w:t>
            </w:r>
          </w:p>
        </w:tc>
        <w:tc>
          <w:tcPr>
            <w:tcW w:type="dxa" w:w="2268"/>
            <w:shd w:fill="2B2B2B" w:val="clear"/>
            <w:tcMar>
              <w:top w:w="60" w:type="dxa"/>
              <w:bottom w:w="60" w:type="dxa"/>
              <w:left w:w="80" w:type="dxa"/>
              <w:right w:w="80" w:type="dxa"/>
            </w:tcMar>
          </w:tcPr>
          <w:p>
            <w:r>
              <w:rPr>
                <w:rFonts w:ascii="Calibri" w:hAnsi="Calibri"/>
                <w:b/>
                <w:color w:val="FFFFFF"/>
                <w:sz w:val="22"/>
              </w:rPr>
              <w:t>Description</w:t>
            </w:r>
          </w:p>
        </w:tc>
        <w:tc>
          <w:tcPr>
            <w:tcW w:type="dxa" w:w="2268"/>
            <w:shd w:fill="2B2B2B" w:val="clear"/>
            <w:tcMar>
              <w:top w:w="60" w:type="dxa"/>
              <w:bottom w:w="60" w:type="dxa"/>
              <w:left w:w="80" w:type="dxa"/>
              <w:right w:w="80" w:type="dxa"/>
            </w:tcMar>
          </w:tcPr>
          <w:p>
            <w:r>
              <w:rPr>
                <w:rFonts w:ascii="Calibri" w:hAnsi="Calibri"/>
                <w:b/>
                <w:color w:val="FFFFFF"/>
                <w:sz w:val="22"/>
              </w:rPr>
              <w:t>Key Fields</w:t>
            </w:r>
          </w:p>
        </w:tc>
        <w:tc>
          <w:tcPr>
            <w:tcW w:type="dxa" w:w="2268"/>
            <w:shd w:fill="2B2B2B" w:val="clear"/>
            <w:tcMar>
              <w:top w:w="60" w:type="dxa"/>
              <w:bottom w:w="60" w:type="dxa"/>
              <w:left w:w="80" w:type="dxa"/>
              <w:right w:w="80" w:type="dxa"/>
            </w:tcMar>
          </w:tcPr>
          <w:p>
            <w:r>
              <w:rPr>
                <w:rFonts w:ascii="Calibri" w:hAnsi="Calibri"/>
                <w:b/>
                <w:color w:val="FFFFFF"/>
                <w:sz w:val="22"/>
              </w:rPr>
              <w:t>Source Form</w:t>
            </w:r>
          </w:p>
        </w:tc>
      </w:tr>
      <w:tr>
        <w:tc>
          <w:tcPr>
            <w:tcW w:type="dxa" w:w="2268"/>
            <w:tcMar>
              <w:top w:w="60" w:type="dxa"/>
              <w:bottom w:w="60" w:type="dxa"/>
              <w:left w:w="80" w:type="dxa"/>
              <w:right w:w="80" w:type="dxa"/>
            </w:tcMar>
          </w:tcPr>
          <w:p>
            <w:r>
              <w:rPr>
                <w:rFonts w:ascii="Calibri" w:hAnsi="Calibri"/>
                <w:color w:val="2B2B2B"/>
                <w:sz w:val="22"/>
              </w:rPr>
              <w:t>**Physical_Inspection**</w:t>
            </w:r>
          </w:p>
        </w:tc>
        <w:tc>
          <w:tcPr>
            <w:tcW w:type="dxa" w:w="2268"/>
            <w:tcMar>
              <w:top w:w="60" w:type="dxa"/>
              <w:bottom w:w="60" w:type="dxa"/>
              <w:left w:w="80" w:type="dxa"/>
              <w:right w:w="80" w:type="dxa"/>
            </w:tcMar>
          </w:tcPr>
          <w:p>
            <w:r>
              <w:rPr>
                <w:rFonts w:ascii="Calibri" w:hAnsi="Calibri"/>
                <w:color w:val="2B2B2B"/>
                <w:sz w:val="22"/>
              </w:rPr>
              <w:t>PMI, visual, and dimensional inspection results</w:t>
            </w:r>
          </w:p>
        </w:tc>
        <w:tc>
          <w:tcPr>
            <w:tcW w:type="dxa" w:w="2268"/>
            <w:tcMar>
              <w:top w:w="60" w:type="dxa"/>
              <w:bottom w:w="60" w:type="dxa"/>
              <w:left w:w="80" w:type="dxa"/>
              <w:right w:w="80" w:type="dxa"/>
            </w:tcMar>
          </w:tcPr>
          <w:p>
            <w:r>
              <w:rPr>
                <w:rFonts w:ascii="Calibri" w:hAnsi="Calibri"/>
                <w:color w:val="2B2B2B"/>
                <w:sz w:val="22"/>
              </w:rPr>
              <w:t>inspection_id, receipt_id (FK→Material_Receipt), order_id (FK), inspection_type (ENUM: VISUAL/DIMENSIONAL/PMI/NDT), pmi_method (ENUM: XRF/OES/LABORATORY), result (PASS/FAIL/CONDITIONAL), measurements (JSONB), inspector_id, inspected_at</w:t>
            </w:r>
          </w:p>
        </w:tc>
        <w:tc>
          <w:tcPr>
            <w:tcW w:type="dxa" w:w="2268"/>
            <w:tcMar>
              <w:top w:w="60" w:type="dxa"/>
              <w:bottom w:w="60" w:type="dxa"/>
              <w:left w:w="80" w:type="dxa"/>
              <w:right w:w="80" w:type="dxa"/>
            </w:tcMar>
          </w:tcPr>
          <w:p>
            <w:r>
              <w:rPr>
                <w:rFonts w:ascii="Calibri" w:hAnsi="Calibri"/>
                <w:color w:val="2B2B2B"/>
                <w:sz w:val="22"/>
              </w:rPr>
              <w:t>FM-008-02</w:t>
            </w:r>
          </w:p>
        </w:tc>
      </w:tr>
      <w:tr>
        <w:tc>
          <w:tcPr>
            <w:tcW w:type="dxa" w:w="2268"/>
            <w:shd w:fill="F5F5F5" w:val="clear"/>
            <w:tcMar>
              <w:top w:w="60" w:type="dxa"/>
              <w:bottom w:w="60" w:type="dxa"/>
              <w:left w:w="80" w:type="dxa"/>
              <w:right w:w="80" w:type="dxa"/>
            </w:tcMar>
          </w:tcPr>
          <w:p>
            <w:r>
              <w:rPr>
                <w:rFonts w:ascii="Calibri" w:hAnsi="Calibri"/>
                <w:color w:val="2B2B2B"/>
                <w:sz w:val="22"/>
              </w:rPr>
              <w:t>**Material_Traceability**</w:t>
            </w:r>
          </w:p>
        </w:tc>
        <w:tc>
          <w:tcPr>
            <w:tcW w:type="dxa" w:w="2268"/>
            <w:shd w:fill="F5F5F5" w:val="clear"/>
            <w:tcMar>
              <w:top w:w="60" w:type="dxa"/>
              <w:bottom w:w="60" w:type="dxa"/>
              <w:left w:w="80" w:type="dxa"/>
              <w:right w:w="80" w:type="dxa"/>
            </w:tcMar>
          </w:tcPr>
          <w:p>
            <w:r>
              <w:rPr>
                <w:rFonts w:ascii="Calibri" w:hAnsi="Calibri"/>
                <w:color w:val="2B2B2B"/>
                <w:sz w:val="22"/>
              </w:rPr>
              <w:t>Material-to-serial-number allocation header</w:t>
            </w:r>
          </w:p>
        </w:tc>
        <w:tc>
          <w:tcPr>
            <w:tcW w:type="dxa" w:w="2268"/>
            <w:shd w:fill="F5F5F5" w:val="clear"/>
            <w:tcMar>
              <w:top w:w="60" w:type="dxa"/>
              <w:bottom w:w="60" w:type="dxa"/>
              <w:left w:w="80" w:type="dxa"/>
              <w:right w:w="80" w:type="dxa"/>
            </w:tcMar>
          </w:tcPr>
          <w:p>
            <w:r>
              <w:rPr>
                <w:rFonts w:ascii="Calibri" w:hAnsi="Calibri"/>
                <w:color w:val="2B2B2B"/>
                <w:sz w:val="22"/>
              </w:rPr>
              <w:t>traceability_id, order_id (FK), material_grade, heat_number, total_quantity_kg, allocated_quantity_kg, gate_review_id (FK→Gate_Review), created_at</w:t>
            </w:r>
          </w:p>
        </w:tc>
        <w:tc>
          <w:tcPr>
            <w:tcW w:type="dxa" w:w="2268"/>
            <w:shd w:fill="F5F5F5" w:val="clear"/>
            <w:tcMar>
              <w:top w:w="60" w:type="dxa"/>
              <w:bottom w:w="60" w:type="dxa"/>
              <w:left w:w="80" w:type="dxa"/>
              <w:right w:w="80" w:type="dxa"/>
            </w:tcMar>
          </w:tcPr>
          <w:p>
            <w:r>
              <w:rPr>
                <w:rFonts w:ascii="Calibri" w:hAnsi="Calibri"/>
                <w:color w:val="2B2B2B"/>
                <w:sz w:val="22"/>
              </w:rPr>
              <w:t>FM-008-03</w:t>
            </w:r>
          </w:p>
        </w:tc>
      </w:tr>
      <w:tr>
        <w:tc>
          <w:tcPr>
            <w:tcW w:type="dxa" w:w="2268"/>
            <w:tcMar>
              <w:top w:w="60" w:type="dxa"/>
              <w:bottom w:w="60" w:type="dxa"/>
              <w:left w:w="80" w:type="dxa"/>
              <w:right w:w="80" w:type="dxa"/>
            </w:tcMar>
          </w:tcPr>
          <w:p>
            <w:r>
              <w:rPr>
                <w:rFonts w:ascii="Calibri" w:hAnsi="Calibri"/>
                <w:color w:val="2B2B2B"/>
                <w:sz w:val="22"/>
              </w:rPr>
              <w:t>**Material_Traceability_Detail**</w:t>
            </w:r>
          </w:p>
        </w:tc>
        <w:tc>
          <w:tcPr>
            <w:tcW w:type="dxa" w:w="2268"/>
            <w:tcMar>
              <w:top w:w="60" w:type="dxa"/>
              <w:bottom w:w="60" w:type="dxa"/>
              <w:left w:w="80" w:type="dxa"/>
              <w:right w:w="80" w:type="dxa"/>
            </w:tcMar>
          </w:tcPr>
          <w:p>
            <w:r>
              <w:rPr>
                <w:rFonts w:ascii="Calibri" w:hAnsi="Calibri"/>
                <w:color w:val="2B2B2B"/>
                <w:sz w:val="22"/>
              </w:rPr>
              <w:t>Individual serial number allocation within a traceability record</w:t>
            </w:r>
          </w:p>
        </w:tc>
        <w:tc>
          <w:tcPr>
            <w:tcW w:type="dxa" w:w="2268"/>
            <w:tcMar>
              <w:top w:w="60" w:type="dxa"/>
              <w:bottom w:w="60" w:type="dxa"/>
              <w:left w:w="80" w:type="dxa"/>
              <w:right w:w="80" w:type="dxa"/>
            </w:tcMar>
          </w:tcPr>
          <w:p>
            <w:r>
              <w:rPr>
                <w:rFonts w:ascii="Calibri" w:hAnsi="Calibri"/>
                <w:color w:val="2B2B2B"/>
                <w:sz w:val="22"/>
              </w:rPr>
              <w:t>detail_id, traceability_id (FK→Material_Traceability), serial_number, part_number, allocated_kg, production_order_id, created_at</w:t>
            </w:r>
          </w:p>
        </w:tc>
        <w:tc>
          <w:tcPr>
            <w:tcW w:type="dxa" w:w="2268"/>
            <w:tcMar>
              <w:top w:w="60" w:type="dxa"/>
              <w:bottom w:w="60" w:type="dxa"/>
              <w:left w:w="80" w:type="dxa"/>
              <w:right w:w="80" w:type="dxa"/>
            </w:tcMar>
          </w:tcPr>
          <w:p>
            <w:r>
              <w:rPr>
                <w:rFonts w:ascii="Calibri" w:hAnsi="Calibri"/>
                <w:color w:val="2B2B2B"/>
                <w:sz w:val="22"/>
              </w:rPr>
              <w:t>FM-008-03</w:t>
            </w:r>
          </w:p>
        </w:tc>
      </w:tr>
      <w:tr>
        <w:tc>
          <w:tcPr>
            <w:tcW w:type="dxa" w:w="2268"/>
            <w:shd w:fill="F5F5F5" w:val="clear"/>
            <w:tcMar>
              <w:top w:w="60" w:type="dxa"/>
              <w:bottom w:w="60" w:type="dxa"/>
              <w:left w:w="80" w:type="dxa"/>
              <w:right w:w="80" w:type="dxa"/>
            </w:tcMar>
          </w:tcPr>
          <w:p>
            <w:r>
              <w:rPr>
                <w:rFonts w:ascii="Calibri" w:hAnsi="Calibri"/>
                <w:color w:val="2B2B2B"/>
                <w:sz w:val="22"/>
              </w:rPr>
              <w:t>**ITP_Tracker**</w:t>
            </w:r>
          </w:p>
        </w:tc>
        <w:tc>
          <w:tcPr>
            <w:tcW w:type="dxa" w:w="2268"/>
            <w:shd w:fill="F5F5F5" w:val="clear"/>
            <w:tcMar>
              <w:top w:w="60" w:type="dxa"/>
              <w:bottom w:w="60" w:type="dxa"/>
              <w:left w:w="80" w:type="dxa"/>
              <w:right w:w="80" w:type="dxa"/>
            </w:tcMar>
          </w:tcPr>
          <w:p>
            <w:r>
              <w:rPr>
                <w:rFonts w:ascii="Calibri" w:hAnsi="Calibri"/>
                <w:color w:val="2B2B2B"/>
                <w:sz w:val="22"/>
              </w:rPr>
              <w:t>Inspection Test Plan header (Oil &amp; Gas only)</w:t>
            </w:r>
          </w:p>
        </w:tc>
        <w:tc>
          <w:tcPr>
            <w:tcW w:type="dxa" w:w="2268"/>
            <w:shd w:fill="F5F5F5" w:val="clear"/>
            <w:tcMar>
              <w:top w:w="60" w:type="dxa"/>
              <w:bottom w:w="60" w:type="dxa"/>
              <w:left w:w="80" w:type="dxa"/>
              <w:right w:w="80" w:type="dxa"/>
            </w:tcMar>
          </w:tcPr>
          <w:p>
            <w:r>
              <w:rPr>
                <w:rFonts w:ascii="Calibri" w:hAnsi="Calibri"/>
                <w:color w:val="2B2B2B"/>
                <w:sz w:val="22"/>
              </w:rPr>
              <w:t>itp_id, order_id (FK), itp_number, customer_id (FK), total_points (INTEGER), completed_points (INTEGER), status (ACTIVE/COMPLETED/SUSPENDED), created_at</w:t>
            </w:r>
          </w:p>
        </w:tc>
        <w:tc>
          <w:tcPr>
            <w:tcW w:type="dxa" w:w="2268"/>
            <w:shd w:fill="F5F5F5" w:val="clear"/>
            <w:tcMar>
              <w:top w:w="60" w:type="dxa"/>
              <w:bottom w:w="60" w:type="dxa"/>
              <w:left w:w="80" w:type="dxa"/>
              <w:right w:w="80" w:type="dxa"/>
            </w:tcMar>
          </w:tcPr>
          <w:p>
            <w:r>
              <w:rPr>
                <w:rFonts w:ascii="Calibri" w:hAnsi="Calibri"/>
                <w:color w:val="2B2B2B"/>
                <w:sz w:val="22"/>
              </w:rPr>
              <w:t>FM-009-02</w:t>
            </w:r>
          </w:p>
        </w:tc>
      </w:tr>
      <w:tr>
        <w:tc>
          <w:tcPr>
            <w:tcW w:type="dxa" w:w="2268"/>
            <w:tcMar>
              <w:top w:w="60" w:type="dxa"/>
              <w:bottom w:w="60" w:type="dxa"/>
              <w:left w:w="80" w:type="dxa"/>
              <w:right w:w="80" w:type="dxa"/>
            </w:tcMar>
          </w:tcPr>
          <w:p>
            <w:r>
              <w:rPr>
                <w:rFonts w:ascii="Calibri" w:hAnsi="Calibri"/>
                <w:color w:val="2B2B2B"/>
                <w:sz w:val="22"/>
              </w:rPr>
              <w:t>**ITP_Point**</w:t>
            </w:r>
          </w:p>
        </w:tc>
        <w:tc>
          <w:tcPr>
            <w:tcW w:type="dxa" w:w="2268"/>
            <w:tcMar>
              <w:top w:w="60" w:type="dxa"/>
              <w:bottom w:w="60" w:type="dxa"/>
              <w:left w:w="80" w:type="dxa"/>
              <w:right w:w="80" w:type="dxa"/>
            </w:tcMar>
          </w:tcPr>
          <w:p>
            <w:r>
              <w:rPr>
                <w:rFonts w:ascii="Calibri" w:hAnsi="Calibri"/>
                <w:color w:val="2B2B2B"/>
                <w:sz w:val="22"/>
              </w:rPr>
              <w:t>Individual ITP hold/witness/review point</w:t>
            </w:r>
          </w:p>
        </w:tc>
        <w:tc>
          <w:tcPr>
            <w:tcW w:type="dxa" w:w="2268"/>
            <w:tcMar>
              <w:top w:w="60" w:type="dxa"/>
              <w:bottom w:w="60" w:type="dxa"/>
              <w:left w:w="80" w:type="dxa"/>
              <w:right w:w="80" w:type="dxa"/>
            </w:tcMar>
          </w:tcPr>
          <w:p>
            <w:r>
              <w:rPr>
                <w:rFonts w:ascii="Calibri" w:hAnsi="Calibri"/>
                <w:color w:val="2B2B2B"/>
                <w:sz w:val="22"/>
              </w:rPr>
              <w:t>point_id, itp_id (FK→ITP_Tracker), point_number, description, point_type (ENUM: HOLD/WITNESS/REVIEW/SURVEILLANCE), manufacturing_stage, customer_witness_required (BOOLEAN), status (ENUM: PENDING/SCHEDULED/COMPLETED/WAIVED), completed_at, signed_by, customer_representative, notes</w:t>
            </w:r>
          </w:p>
        </w:tc>
        <w:tc>
          <w:tcPr>
            <w:tcW w:type="dxa" w:w="2268"/>
            <w:tcMar>
              <w:top w:w="60" w:type="dxa"/>
              <w:bottom w:w="60" w:type="dxa"/>
              <w:left w:w="80" w:type="dxa"/>
              <w:right w:w="80" w:type="dxa"/>
            </w:tcMar>
          </w:tcPr>
          <w:p>
            <w:r>
              <w:rPr>
                <w:rFonts w:ascii="Calibri" w:hAnsi="Calibri"/>
                <w:color w:val="2B2B2B"/>
                <w:sz w:val="22"/>
              </w:rPr>
              <w:t>FM-009-02</w:t>
            </w:r>
          </w:p>
        </w:tc>
      </w:tr>
      <w:tr>
        <w:tc>
          <w:tcPr>
            <w:tcW w:type="dxa" w:w="2268"/>
            <w:shd w:fill="F5F5F5" w:val="clear"/>
            <w:tcMar>
              <w:top w:w="60" w:type="dxa"/>
              <w:bottom w:w="60" w:type="dxa"/>
              <w:left w:w="80" w:type="dxa"/>
              <w:right w:w="80" w:type="dxa"/>
            </w:tcMar>
          </w:tcPr>
          <w:p>
            <w:r>
              <w:rPr>
                <w:rFonts w:ascii="Calibri" w:hAnsi="Calibri"/>
                <w:color w:val="2B2B2B"/>
                <w:sz w:val="22"/>
              </w:rPr>
              <w:t>**Traceability_Verification**</w:t>
            </w:r>
          </w:p>
        </w:tc>
        <w:tc>
          <w:tcPr>
            <w:tcW w:type="dxa" w:w="2268"/>
            <w:shd w:fill="F5F5F5" w:val="clear"/>
            <w:tcMar>
              <w:top w:w="60" w:type="dxa"/>
              <w:bottom w:w="60" w:type="dxa"/>
              <w:left w:w="80" w:type="dxa"/>
              <w:right w:w="80" w:type="dxa"/>
            </w:tcMar>
          </w:tcPr>
          <w:p>
            <w:r>
              <w:rPr>
                <w:rFonts w:ascii="Calibri" w:hAnsi="Calibri"/>
                <w:color w:val="2B2B2B"/>
                <w:sz w:val="22"/>
              </w:rPr>
              <w:t>Cross-document reference chain verification</w:t>
            </w:r>
          </w:p>
        </w:tc>
        <w:tc>
          <w:tcPr>
            <w:tcW w:type="dxa" w:w="2268"/>
            <w:shd w:fill="F5F5F5" w:val="clear"/>
            <w:tcMar>
              <w:top w:w="60" w:type="dxa"/>
              <w:bottom w:w="60" w:type="dxa"/>
              <w:left w:w="80" w:type="dxa"/>
              <w:right w:w="80" w:type="dxa"/>
            </w:tcMar>
          </w:tcPr>
          <w:p>
            <w:r>
              <w:rPr>
                <w:rFonts w:ascii="Calibri" w:hAnsi="Calibri"/>
                <w:color w:val="2B2B2B"/>
                <w:sz w:val="22"/>
              </w:rPr>
              <w:t>verification_id, mrb_id (FK), verified_by, verification_date, chain_results (JSONB — array of {doc_id, chain_status, missing_links[]}), overall_result (PASS/FAIL), failed_chains (INTEGER), total_chains (INTEGER)</w:t>
            </w:r>
          </w:p>
        </w:tc>
        <w:tc>
          <w:tcPr>
            <w:tcW w:type="dxa" w:w="2268"/>
            <w:shd w:fill="F5F5F5" w:val="clear"/>
            <w:tcMar>
              <w:top w:w="60" w:type="dxa"/>
              <w:bottom w:w="60" w:type="dxa"/>
              <w:left w:w="80" w:type="dxa"/>
              <w:right w:w="80" w:type="dxa"/>
            </w:tcMar>
          </w:tcPr>
          <w:p>
            <w:r>
              <w:rPr>
                <w:rFonts w:ascii="Calibri" w:hAnsi="Calibri"/>
                <w:color w:val="2B2B2B"/>
                <w:sz w:val="22"/>
              </w:rPr>
              <w:t>FM-010-03</w:t>
            </w:r>
          </w:p>
        </w:tc>
      </w:tr>
      <w:tr>
        <w:tc>
          <w:tcPr>
            <w:tcW w:type="dxa" w:w="2268"/>
            <w:tcMar>
              <w:top w:w="60" w:type="dxa"/>
              <w:bottom w:w="60" w:type="dxa"/>
              <w:left w:w="80" w:type="dxa"/>
              <w:right w:w="80" w:type="dxa"/>
            </w:tcMar>
          </w:tcPr>
          <w:p>
            <w:r>
              <w:rPr>
                <w:rFonts w:ascii="Calibri" w:hAnsi="Calibri"/>
                <w:color w:val="2B2B2B"/>
                <w:sz w:val="22"/>
              </w:rPr>
              <w:t>**CoC_Prerequisite_Gate**</w:t>
            </w:r>
          </w:p>
        </w:tc>
        <w:tc>
          <w:tcPr>
            <w:tcW w:type="dxa" w:w="2268"/>
            <w:tcMar>
              <w:top w:w="60" w:type="dxa"/>
              <w:bottom w:w="60" w:type="dxa"/>
              <w:left w:w="80" w:type="dxa"/>
              <w:right w:w="80" w:type="dxa"/>
            </w:tcMar>
          </w:tcPr>
          <w:p>
            <w:r>
              <w:rPr>
                <w:rFonts w:ascii="Calibri" w:hAnsi="Calibri"/>
                <w:color w:val="2B2B2B"/>
                <w:sz w:val="22"/>
              </w:rPr>
              <w:t>6-check gate blocking CoC generation</w:t>
            </w:r>
          </w:p>
        </w:tc>
        <w:tc>
          <w:tcPr>
            <w:tcW w:type="dxa" w:w="2268"/>
            <w:tcMar>
              <w:top w:w="60" w:type="dxa"/>
              <w:bottom w:w="60" w:type="dxa"/>
              <w:left w:w="80" w:type="dxa"/>
              <w:right w:w="80" w:type="dxa"/>
            </w:tcMar>
          </w:tcPr>
          <w:p>
            <w:r>
              <w:rPr>
                <w:rFonts w:ascii="Calibri" w:hAnsi="Calibri"/>
                <w:color w:val="2B2B2B"/>
                <w:sz w:val="22"/>
              </w:rPr>
              <w:t>gate_id, mrb_id (FK), checked_by, checked_at, all_docs_validated (BOOLEAN), no_open_crs (BOOLEAN), traceability_verified (BOOLEAN), fair_complete (BOOLEAN), itp_signed_off (BOOLEAN), no_borderline_items (BOOLEAN), overall_result (PASS/FAIL), notes</w:t>
            </w:r>
          </w:p>
        </w:tc>
        <w:tc>
          <w:tcPr>
            <w:tcW w:type="dxa" w:w="2268"/>
            <w:tcMar>
              <w:top w:w="60" w:type="dxa"/>
              <w:bottom w:w="60" w:type="dxa"/>
              <w:left w:w="80" w:type="dxa"/>
              <w:right w:w="80" w:type="dxa"/>
            </w:tcMar>
          </w:tcPr>
          <w:p>
            <w:r>
              <w:rPr>
                <w:rFonts w:ascii="Calibri" w:hAnsi="Calibri"/>
                <w:color w:val="2B2B2B"/>
                <w:sz w:val="22"/>
              </w:rPr>
              <w:t>FM-010-04</w:t>
            </w:r>
          </w:p>
        </w:tc>
      </w:tr>
      <w:tr>
        <w:tc>
          <w:tcPr>
            <w:tcW w:type="dxa" w:w="2268"/>
            <w:shd w:fill="F5F5F5" w:val="clear"/>
            <w:tcMar>
              <w:top w:w="60" w:type="dxa"/>
              <w:bottom w:w="60" w:type="dxa"/>
              <w:left w:w="80" w:type="dxa"/>
              <w:right w:w="80" w:type="dxa"/>
            </w:tcMar>
          </w:tcPr>
          <w:p>
            <w:r>
              <w:rPr>
                <w:rFonts w:ascii="Calibri" w:hAnsi="Calibri"/>
                <w:color w:val="2B2B2B"/>
                <w:sz w:val="22"/>
              </w:rPr>
              <w:t>**CoC_Revision**</w:t>
            </w:r>
          </w:p>
        </w:tc>
        <w:tc>
          <w:tcPr>
            <w:tcW w:type="dxa" w:w="2268"/>
            <w:shd w:fill="F5F5F5" w:val="clear"/>
            <w:tcMar>
              <w:top w:w="60" w:type="dxa"/>
              <w:bottom w:w="60" w:type="dxa"/>
              <w:left w:w="80" w:type="dxa"/>
              <w:right w:w="80" w:type="dxa"/>
            </w:tcMar>
          </w:tcPr>
          <w:p>
            <w:r>
              <w:rPr>
                <w:rFonts w:ascii="Calibri" w:hAnsi="Calibri"/>
                <w:color w:val="2B2B2B"/>
                <w:sz w:val="22"/>
              </w:rPr>
              <w:t>CoC revision and void history</w:t>
            </w:r>
          </w:p>
        </w:tc>
        <w:tc>
          <w:tcPr>
            <w:tcW w:type="dxa" w:w="2268"/>
            <w:shd w:fill="F5F5F5" w:val="clear"/>
            <w:tcMar>
              <w:top w:w="60" w:type="dxa"/>
              <w:bottom w:w="60" w:type="dxa"/>
              <w:left w:w="80" w:type="dxa"/>
              <w:right w:w="80" w:type="dxa"/>
            </w:tcMar>
          </w:tcPr>
          <w:p>
            <w:r>
              <w:rPr>
                <w:rFonts w:ascii="Calibri" w:hAnsi="Calibri"/>
                <w:color w:val="2B2B2B"/>
                <w:sz w:val="22"/>
              </w:rPr>
              <w:t>revision_id, coc_id (FK→CoC), action (ENUM: REVISION/VOID), reason, previous_status (ENUM: ACTIVE/SUPERSEDED/VOID), new_coc_id (FK→CoC, nullable), actioned_by, actioned_at</w:t>
            </w:r>
          </w:p>
        </w:tc>
        <w:tc>
          <w:tcPr>
            <w:tcW w:type="dxa" w:w="2268"/>
            <w:shd w:fill="F5F5F5" w:val="clear"/>
            <w:tcMar>
              <w:top w:w="60" w:type="dxa"/>
              <w:bottom w:w="60" w:type="dxa"/>
              <w:left w:w="80" w:type="dxa"/>
              <w:right w:w="80" w:type="dxa"/>
            </w:tcMar>
          </w:tcPr>
          <w:p>
            <w:r>
              <w:rPr>
                <w:rFonts w:ascii="Calibri" w:hAnsi="Calibri"/>
                <w:color w:val="2B2B2B"/>
                <w:sz w:val="22"/>
              </w:rPr>
              <w:t>FM-011-02</w:t>
            </w:r>
          </w:p>
        </w:tc>
      </w:tr>
      <w:tr>
        <w:tc>
          <w:tcPr>
            <w:tcW w:type="dxa" w:w="2268"/>
            <w:tcMar>
              <w:top w:w="60" w:type="dxa"/>
              <w:bottom w:w="60" w:type="dxa"/>
              <w:left w:w="80" w:type="dxa"/>
              <w:right w:w="80" w:type="dxa"/>
            </w:tcMar>
          </w:tcPr>
          <w:p>
            <w:r>
              <w:rPr>
                <w:rFonts w:ascii="Calibri" w:hAnsi="Calibri"/>
                <w:color w:val="2B2B2B"/>
                <w:sz w:val="22"/>
              </w:rPr>
              <w:t>**Authorized_Signatory**</w:t>
            </w:r>
          </w:p>
        </w:tc>
        <w:tc>
          <w:tcPr>
            <w:tcW w:type="dxa" w:w="2268"/>
            <w:tcMar>
              <w:top w:w="60" w:type="dxa"/>
              <w:bottom w:w="60" w:type="dxa"/>
              <w:left w:w="80" w:type="dxa"/>
              <w:right w:w="80" w:type="dxa"/>
            </w:tcMar>
          </w:tcPr>
          <w:p>
            <w:r>
              <w:rPr>
                <w:rFonts w:ascii="Calibri" w:hAnsi="Calibri"/>
                <w:color w:val="2B2B2B"/>
                <w:sz w:val="22"/>
              </w:rPr>
              <w:t>Signatory authority register</w:t>
            </w:r>
          </w:p>
        </w:tc>
        <w:tc>
          <w:tcPr>
            <w:tcW w:type="dxa" w:w="2268"/>
            <w:tcMar>
              <w:top w:w="60" w:type="dxa"/>
              <w:bottom w:w="60" w:type="dxa"/>
              <w:left w:w="80" w:type="dxa"/>
              <w:right w:w="80" w:type="dxa"/>
            </w:tcMar>
          </w:tcPr>
          <w:p>
            <w:r>
              <w:rPr>
                <w:rFonts w:ascii="Calibri" w:hAnsi="Calibri"/>
                <w:color w:val="2B2B2B"/>
                <w:sz w:val="22"/>
              </w:rPr>
              <w:t>signatory_id, user_id (FK→auth.users), authority_level (ENUM: LEVEL_1/LEVEL_2/LEVEL_3), signature_method (ENUM: INTERNAL_PKI/BANKID/MANUAL), scope (TEXT), max_coc_value (NUMERIC, nullable), valid_from (DATE), valid_to (DATE, nullable), status (ACTIVE/SUSPENDED/REVOKED), approved_by</w:t>
            </w:r>
          </w:p>
        </w:tc>
        <w:tc>
          <w:tcPr>
            <w:tcW w:type="dxa" w:w="2268"/>
            <w:tcMar>
              <w:top w:w="60" w:type="dxa"/>
              <w:bottom w:w="60" w:type="dxa"/>
              <w:left w:w="80" w:type="dxa"/>
              <w:right w:w="80" w:type="dxa"/>
            </w:tcMar>
          </w:tcPr>
          <w:p>
            <w:r>
              <w:rPr>
                <w:rFonts w:ascii="Calibri" w:hAnsi="Calibri"/>
                <w:color w:val="2B2B2B"/>
                <w:sz w:val="22"/>
              </w:rPr>
              <w:t>FM-011-03</w:t>
            </w:r>
          </w:p>
        </w:tc>
      </w:tr>
      <w:tr>
        <w:tc>
          <w:tcPr>
            <w:tcW w:type="dxa" w:w="2268"/>
            <w:shd w:fill="F5F5F5" w:val="clear"/>
            <w:tcMar>
              <w:top w:w="60" w:type="dxa"/>
              <w:bottom w:w="60" w:type="dxa"/>
              <w:left w:w="80" w:type="dxa"/>
              <w:right w:w="80" w:type="dxa"/>
            </w:tcMar>
          </w:tcPr>
          <w:p>
            <w:r>
              <w:rPr>
                <w:rFonts w:ascii="Calibri" w:hAnsi="Calibri"/>
                <w:color w:val="2B2B2B"/>
                <w:sz w:val="22"/>
              </w:rPr>
              <w:t>**Assembly_Checklist**</w:t>
            </w:r>
          </w:p>
        </w:tc>
        <w:tc>
          <w:tcPr>
            <w:tcW w:type="dxa" w:w="2268"/>
            <w:shd w:fill="F5F5F5" w:val="clear"/>
            <w:tcMar>
              <w:top w:w="60" w:type="dxa"/>
              <w:bottom w:w="60" w:type="dxa"/>
              <w:left w:w="80" w:type="dxa"/>
              <w:right w:w="80" w:type="dxa"/>
            </w:tcMar>
          </w:tcPr>
          <w:p>
            <w:r>
              <w:rPr>
                <w:rFonts w:ascii="Calibri" w:hAnsi="Calibri"/>
                <w:color w:val="2B2B2B"/>
                <w:sz w:val="22"/>
              </w:rPr>
              <w:t>MRB assembly prerequisites verification</w:t>
            </w:r>
          </w:p>
        </w:tc>
        <w:tc>
          <w:tcPr>
            <w:tcW w:type="dxa" w:w="2268"/>
            <w:shd w:fill="F5F5F5" w:val="clear"/>
            <w:tcMar>
              <w:top w:w="60" w:type="dxa"/>
              <w:bottom w:w="60" w:type="dxa"/>
              <w:left w:w="80" w:type="dxa"/>
              <w:right w:w="80" w:type="dxa"/>
            </w:tcMar>
          </w:tcPr>
          <w:p>
            <w:r>
              <w:rPr>
                <w:rFonts w:ascii="Calibri" w:hAnsi="Calibri"/>
                <w:color w:val="2B2B2B"/>
                <w:sz w:val="22"/>
              </w:rPr>
              <w:t>checklist_id, mrb_id (FK), all_documents_present (BOOLEAN), all_validations_passed (BOOLEAN), coc_signed (BOOLEAN), no_open_corrections (BOOLEAN), index_matches_sdrl (BOOLEAN), page_numbering_complete (BOOLEAN), checked_by, checked_at, result (PASS/FAIL)</w:t>
            </w:r>
          </w:p>
        </w:tc>
        <w:tc>
          <w:tcPr>
            <w:tcW w:type="dxa" w:w="2268"/>
            <w:shd w:fill="F5F5F5" w:val="clear"/>
            <w:tcMar>
              <w:top w:w="60" w:type="dxa"/>
              <w:bottom w:w="60" w:type="dxa"/>
              <w:left w:w="80" w:type="dxa"/>
              <w:right w:w="80" w:type="dxa"/>
            </w:tcMar>
          </w:tcPr>
          <w:p>
            <w:r>
              <w:rPr>
                <w:rFonts w:ascii="Calibri" w:hAnsi="Calibri"/>
                <w:color w:val="2B2B2B"/>
                <w:sz w:val="22"/>
              </w:rPr>
              <w:t>FM-012-01</w:t>
            </w:r>
          </w:p>
        </w:tc>
      </w:tr>
      <w:tr>
        <w:tc>
          <w:tcPr>
            <w:tcW w:type="dxa" w:w="2268"/>
            <w:tcMar>
              <w:top w:w="60" w:type="dxa"/>
              <w:bottom w:w="60" w:type="dxa"/>
              <w:left w:w="80" w:type="dxa"/>
              <w:right w:w="80" w:type="dxa"/>
            </w:tcMar>
          </w:tcPr>
          <w:p>
            <w:r>
              <w:rPr>
                <w:rFonts w:ascii="Calibri" w:hAnsi="Calibri"/>
                <w:color w:val="2B2B2B"/>
                <w:sz w:val="22"/>
              </w:rPr>
              <w:t>**Quality_Check**</w:t>
            </w:r>
          </w:p>
        </w:tc>
        <w:tc>
          <w:tcPr>
            <w:tcW w:type="dxa" w:w="2268"/>
            <w:tcMar>
              <w:top w:w="60" w:type="dxa"/>
              <w:bottom w:w="60" w:type="dxa"/>
              <w:left w:w="80" w:type="dxa"/>
              <w:right w:w="80" w:type="dxa"/>
            </w:tcMar>
          </w:tcPr>
          <w:p>
            <w:r>
              <w:rPr>
                <w:rFonts w:ascii="Calibri" w:hAnsi="Calibri"/>
                <w:color w:val="2B2B2B"/>
                <w:sz w:val="22"/>
              </w:rPr>
              <w:t>MRB 10-point quality check and release record</w:t>
            </w:r>
          </w:p>
        </w:tc>
        <w:tc>
          <w:tcPr>
            <w:tcW w:type="dxa" w:w="2268"/>
            <w:tcMar>
              <w:top w:w="60" w:type="dxa"/>
              <w:bottom w:w="60" w:type="dxa"/>
              <w:left w:w="80" w:type="dxa"/>
              <w:right w:w="80" w:type="dxa"/>
            </w:tcMar>
          </w:tcPr>
          <w:p>
            <w:r>
              <w:rPr>
                <w:rFonts w:ascii="Calibri" w:hAnsi="Calibri"/>
                <w:color w:val="2B2B2B"/>
                <w:sz w:val="22"/>
              </w:rPr>
              <w:t>check_id, mrb_id (FK), check_results (JSONB — 10 check items with pass/fail), release_type (ENUM: STANDARD/ELEVATED), overall_result (PASS/FAIL), checked_by, approved_by (nullable, for elevated release), released_at</w:t>
            </w:r>
          </w:p>
        </w:tc>
        <w:tc>
          <w:tcPr>
            <w:tcW w:type="dxa" w:w="2268"/>
            <w:tcMar>
              <w:top w:w="60" w:type="dxa"/>
              <w:bottom w:w="60" w:type="dxa"/>
              <w:left w:w="80" w:type="dxa"/>
              <w:right w:w="80" w:type="dxa"/>
            </w:tcMar>
          </w:tcPr>
          <w:p>
            <w:r>
              <w:rPr>
                <w:rFonts w:ascii="Calibri" w:hAnsi="Calibri"/>
                <w:color w:val="2B2B2B"/>
                <w:sz w:val="22"/>
              </w:rPr>
              <w:t>FM-012-02</w:t>
            </w:r>
          </w:p>
        </w:tc>
      </w:tr>
      <w:tr>
        <w:tc>
          <w:tcPr>
            <w:tcW w:type="dxa" w:w="2268"/>
            <w:shd w:fill="F5F5F5" w:val="clear"/>
            <w:tcMar>
              <w:top w:w="60" w:type="dxa"/>
              <w:bottom w:w="60" w:type="dxa"/>
              <w:left w:w="80" w:type="dxa"/>
              <w:right w:w="80" w:type="dxa"/>
            </w:tcMar>
          </w:tcPr>
          <w:p>
            <w:r>
              <w:rPr>
                <w:rFonts w:ascii="Calibri" w:hAnsi="Calibri"/>
                <w:color w:val="2B2B2B"/>
                <w:sz w:val="22"/>
              </w:rPr>
              <w:t>**Customer_Approval**</w:t>
            </w:r>
          </w:p>
        </w:tc>
        <w:tc>
          <w:tcPr>
            <w:tcW w:type="dxa" w:w="2268"/>
            <w:shd w:fill="F5F5F5" w:val="clear"/>
            <w:tcMar>
              <w:top w:w="60" w:type="dxa"/>
              <w:bottom w:w="60" w:type="dxa"/>
              <w:left w:w="80" w:type="dxa"/>
              <w:right w:w="80" w:type="dxa"/>
            </w:tcMar>
          </w:tcPr>
          <w:p>
            <w:r>
              <w:rPr>
                <w:rFonts w:ascii="Calibri" w:hAnsi="Calibri"/>
                <w:color w:val="2B2B2B"/>
                <w:sz w:val="22"/>
              </w:rPr>
              <w:t>Customer pre-shipment approval record</w:t>
            </w:r>
          </w:p>
        </w:tc>
        <w:tc>
          <w:tcPr>
            <w:tcW w:type="dxa" w:w="2268"/>
            <w:shd w:fill="F5F5F5" w:val="clear"/>
            <w:tcMar>
              <w:top w:w="60" w:type="dxa"/>
              <w:bottom w:w="60" w:type="dxa"/>
              <w:left w:w="80" w:type="dxa"/>
              <w:right w:w="80" w:type="dxa"/>
            </w:tcMar>
          </w:tcPr>
          <w:p>
            <w:r>
              <w:rPr>
                <w:rFonts w:ascii="Calibri" w:hAnsi="Calibri"/>
                <w:color w:val="2B2B2B"/>
                <w:sz w:val="22"/>
              </w:rPr>
              <w:t>approval_id, mrb_id (FK), order_id (FK), customer_id (FK), submitted_at, customer_representative, approval_status (ENUM: PENDING/APPROVED/APPROVED_WITH_COMMENTS/REJECTED), response_at (nullable), comments (TEXT, nullable), conditions (TEXT, nullable)</w:t>
            </w:r>
          </w:p>
        </w:tc>
        <w:tc>
          <w:tcPr>
            <w:tcW w:type="dxa" w:w="2268"/>
            <w:shd w:fill="F5F5F5" w:val="clear"/>
            <w:tcMar>
              <w:top w:w="60" w:type="dxa"/>
              <w:bottom w:w="60" w:type="dxa"/>
              <w:left w:w="80" w:type="dxa"/>
              <w:right w:w="80" w:type="dxa"/>
            </w:tcMar>
          </w:tcPr>
          <w:p>
            <w:r>
              <w:rPr>
                <w:rFonts w:ascii="Calibri" w:hAnsi="Calibri"/>
                <w:color w:val="2B2B2B"/>
                <w:sz w:val="22"/>
              </w:rPr>
              <w:t>FM-012-03</w:t>
            </w:r>
          </w:p>
        </w:tc>
      </w:tr>
      <w:tr>
        <w:tc>
          <w:tcPr>
            <w:tcW w:type="dxa" w:w="2268"/>
            <w:tcMar>
              <w:top w:w="60" w:type="dxa"/>
              <w:bottom w:w="60" w:type="dxa"/>
              <w:left w:w="80" w:type="dxa"/>
              <w:right w:w="80" w:type="dxa"/>
            </w:tcMar>
          </w:tcPr>
          <w:p>
            <w:r>
              <w:rPr>
                <w:rFonts w:ascii="Calibri" w:hAnsi="Calibri"/>
                <w:color w:val="2B2B2B"/>
                <w:sz w:val="22"/>
              </w:rPr>
              <w:t>**Delivery_Confirmation**</w:t>
            </w:r>
          </w:p>
        </w:tc>
        <w:tc>
          <w:tcPr>
            <w:tcW w:type="dxa" w:w="2268"/>
            <w:tcMar>
              <w:top w:w="60" w:type="dxa"/>
              <w:bottom w:w="60" w:type="dxa"/>
              <w:left w:w="80" w:type="dxa"/>
              <w:right w:w="80" w:type="dxa"/>
            </w:tcMar>
          </w:tcPr>
          <w:p>
            <w:r>
              <w:rPr>
                <w:rFonts w:ascii="Calibri" w:hAnsi="Calibri"/>
                <w:color w:val="2B2B2B"/>
                <w:sz w:val="22"/>
              </w:rPr>
              <w:t>MRB delivery tracking</w:t>
            </w:r>
          </w:p>
        </w:tc>
        <w:tc>
          <w:tcPr>
            <w:tcW w:type="dxa" w:w="2268"/>
            <w:tcMar>
              <w:top w:w="60" w:type="dxa"/>
              <w:bottom w:w="60" w:type="dxa"/>
              <w:left w:w="80" w:type="dxa"/>
              <w:right w:w="80" w:type="dxa"/>
            </w:tcMar>
          </w:tcPr>
          <w:p>
            <w:r>
              <w:rPr>
                <w:rFonts w:ascii="Calibri" w:hAnsi="Calibri"/>
                <w:color w:val="2B2B2B"/>
                <w:sz w:val="22"/>
              </w:rPr>
              <w:t>delivery_id, mrb_id (FK), order_id (FK), delivery_method (ENUM: PHYSICAL/ELECTRONIC/BOTH), physical_tracking (TEXT, nullable), electronic_portal_ref (TEXT, nullable), delivered_at, received_by (TEXT, nullable), receipt_confirmed (BOOLEAN), confirmed_at (nullable)</w:t>
            </w:r>
          </w:p>
        </w:tc>
        <w:tc>
          <w:tcPr>
            <w:tcW w:type="dxa" w:w="2268"/>
            <w:tcMar>
              <w:top w:w="60" w:type="dxa"/>
              <w:bottom w:w="60" w:type="dxa"/>
              <w:left w:w="80" w:type="dxa"/>
              <w:right w:w="80" w:type="dxa"/>
            </w:tcMar>
          </w:tcPr>
          <w:p>
            <w:r>
              <w:rPr>
                <w:rFonts w:ascii="Calibri" w:hAnsi="Calibri"/>
                <w:color w:val="2B2B2B"/>
                <w:sz w:val="22"/>
              </w:rPr>
              <w:t>FM-012-04</w:t>
            </w:r>
          </w:p>
        </w:tc>
      </w:tr>
      <w:tr>
        <w:tc>
          <w:tcPr>
            <w:tcW w:type="dxa" w:w="2268"/>
            <w:shd w:fill="F5F5F5" w:val="clear"/>
            <w:tcMar>
              <w:top w:w="60" w:type="dxa"/>
              <w:bottom w:w="60" w:type="dxa"/>
              <w:left w:w="80" w:type="dxa"/>
              <w:right w:w="80" w:type="dxa"/>
            </w:tcMar>
          </w:tcPr>
          <w:p>
            <w:r>
              <w:rPr>
                <w:rFonts w:ascii="Calibri" w:hAnsi="Calibri"/>
                <w:color w:val="2B2B2B"/>
                <w:sz w:val="22"/>
              </w:rPr>
              <w:t>**Disposition_Request**</w:t>
            </w:r>
          </w:p>
        </w:tc>
        <w:tc>
          <w:tcPr>
            <w:tcW w:type="dxa" w:w="2268"/>
            <w:shd w:fill="F5F5F5" w:val="clear"/>
            <w:tcMar>
              <w:top w:w="60" w:type="dxa"/>
              <w:bottom w:w="60" w:type="dxa"/>
              <w:left w:w="80" w:type="dxa"/>
              <w:right w:w="80" w:type="dxa"/>
            </w:tcMar>
          </w:tcPr>
          <w:p>
            <w:r>
              <w:rPr>
                <w:rFonts w:ascii="Calibri" w:hAnsi="Calibri"/>
                <w:color w:val="2B2B2B"/>
                <w:sz w:val="22"/>
              </w:rPr>
              <w:t>Archive record disposition request</w:t>
            </w:r>
          </w:p>
        </w:tc>
        <w:tc>
          <w:tcPr>
            <w:tcW w:type="dxa" w:w="2268"/>
            <w:shd w:fill="F5F5F5" w:val="clear"/>
            <w:tcMar>
              <w:top w:w="60" w:type="dxa"/>
              <w:bottom w:w="60" w:type="dxa"/>
              <w:left w:w="80" w:type="dxa"/>
              <w:right w:w="80" w:type="dxa"/>
            </w:tcMar>
          </w:tcPr>
          <w:p>
            <w:r>
              <w:rPr>
                <w:rFonts w:ascii="Calibri" w:hAnsi="Calibri"/>
                <w:color w:val="2B2B2B"/>
                <w:sz w:val="22"/>
              </w:rPr>
              <w:t>request_id, archive_id (FK→Archive_Record), requested_by, requested_at, reason, disposition_method (ENUM: SECURE_DELETE/CRYPTO_SHRED), legal_review_by (nullable), legal_review_at (nullable), legal_approved (BOOLEAN, nullable), status (ENUM: PENDING/APPROVED/REJECTED/EXECUTED)</w:t>
            </w:r>
          </w:p>
        </w:tc>
        <w:tc>
          <w:tcPr>
            <w:tcW w:type="dxa" w:w="2268"/>
            <w:shd w:fill="F5F5F5" w:val="clear"/>
            <w:tcMar>
              <w:top w:w="60" w:type="dxa"/>
              <w:bottom w:w="60" w:type="dxa"/>
              <w:left w:w="80" w:type="dxa"/>
              <w:right w:w="80" w:type="dxa"/>
            </w:tcMar>
          </w:tcPr>
          <w:p>
            <w:r>
              <w:rPr>
                <w:rFonts w:ascii="Calibri" w:hAnsi="Calibri"/>
                <w:color w:val="2B2B2B"/>
                <w:sz w:val="22"/>
              </w:rPr>
              <w:t>FM-013-03</w:t>
            </w:r>
          </w:p>
        </w:tc>
      </w:tr>
      <w:tr>
        <w:tc>
          <w:tcPr>
            <w:tcW w:type="dxa" w:w="2268"/>
            <w:tcMar>
              <w:top w:w="60" w:type="dxa"/>
              <w:bottom w:w="60" w:type="dxa"/>
              <w:left w:w="80" w:type="dxa"/>
              <w:right w:w="80" w:type="dxa"/>
            </w:tcMar>
          </w:tcPr>
          <w:p>
            <w:r>
              <w:rPr>
                <w:rFonts w:ascii="Calibri" w:hAnsi="Calibri"/>
                <w:color w:val="2B2B2B"/>
                <w:sz w:val="22"/>
              </w:rPr>
              <w:t>**Disposition_Record**</w:t>
            </w:r>
          </w:p>
        </w:tc>
        <w:tc>
          <w:tcPr>
            <w:tcW w:type="dxa" w:w="2268"/>
            <w:tcMar>
              <w:top w:w="60" w:type="dxa"/>
              <w:bottom w:w="60" w:type="dxa"/>
              <w:left w:w="80" w:type="dxa"/>
              <w:right w:w="80" w:type="dxa"/>
            </w:tcMar>
          </w:tcPr>
          <w:p>
            <w:r>
              <w:rPr>
                <w:rFonts w:ascii="Calibri" w:hAnsi="Calibri"/>
                <w:color w:val="2B2B2B"/>
                <w:sz w:val="22"/>
              </w:rPr>
              <w:t>Physical/electronic record destruction documentation</w:t>
            </w:r>
          </w:p>
        </w:tc>
        <w:tc>
          <w:tcPr>
            <w:tcW w:type="dxa" w:w="2268"/>
            <w:tcMar>
              <w:top w:w="60" w:type="dxa"/>
              <w:bottom w:w="60" w:type="dxa"/>
              <w:left w:w="80" w:type="dxa"/>
              <w:right w:w="80" w:type="dxa"/>
            </w:tcMar>
          </w:tcPr>
          <w:p>
            <w:r>
              <w:rPr>
                <w:rFonts w:ascii="Calibri" w:hAnsi="Calibri"/>
                <w:color w:val="2B2B2B"/>
                <w:sz w:val="22"/>
              </w:rPr>
              <w:t>record_id, request_id (FK→Disposition_Request), archive_id (FK→Archive_Record), executed_by, executed_at, method_used (ENUM: SECURE_DELETE/CRYPTO_SHRED), verification_hash (TEXT), witness (TEXT, nullable)</w:t>
            </w:r>
          </w:p>
        </w:tc>
        <w:tc>
          <w:tcPr>
            <w:tcW w:type="dxa" w:w="2268"/>
            <w:tcMar>
              <w:top w:w="60" w:type="dxa"/>
              <w:bottom w:w="60" w:type="dxa"/>
              <w:left w:w="80" w:type="dxa"/>
              <w:right w:w="80" w:type="dxa"/>
            </w:tcMar>
          </w:tcPr>
          <w:p>
            <w:r>
              <w:rPr>
                <w:rFonts w:ascii="Calibri" w:hAnsi="Calibri"/>
                <w:color w:val="2B2B2B"/>
                <w:sz w:val="22"/>
              </w:rPr>
              <w:t>FM-013-04</w:t>
            </w:r>
          </w:p>
        </w:tc>
      </w:tr>
      <w:tr>
        <w:tc>
          <w:tcPr>
            <w:tcW w:type="dxa" w:w="2268"/>
            <w:shd w:fill="F5F5F5" w:val="clear"/>
            <w:tcMar>
              <w:top w:w="60" w:type="dxa"/>
              <w:bottom w:w="60" w:type="dxa"/>
              <w:left w:w="80" w:type="dxa"/>
              <w:right w:w="80" w:type="dxa"/>
            </w:tcMar>
          </w:tcPr>
          <w:p>
            <w:r>
              <w:rPr>
                <w:rFonts w:ascii="Calibri" w:hAnsi="Calibri"/>
                <w:color w:val="2B2B2B"/>
                <w:sz w:val="22"/>
              </w:rPr>
              <w:t>**Integrity_Report**</w:t>
            </w:r>
          </w:p>
        </w:tc>
        <w:tc>
          <w:tcPr>
            <w:tcW w:type="dxa" w:w="2268"/>
            <w:shd w:fill="F5F5F5" w:val="clear"/>
            <w:tcMar>
              <w:top w:w="60" w:type="dxa"/>
              <w:bottom w:w="60" w:type="dxa"/>
              <w:left w:w="80" w:type="dxa"/>
              <w:right w:w="80" w:type="dxa"/>
            </w:tcMar>
          </w:tcPr>
          <w:p>
            <w:r>
              <w:rPr>
                <w:rFonts w:ascii="Calibri" w:hAnsi="Calibri"/>
                <w:color w:val="2B2B2B"/>
                <w:sz w:val="22"/>
              </w:rPr>
              <w:t>Annual archive integrity verification</w:t>
            </w:r>
          </w:p>
        </w:tc>
        <w:tc>
          <w:tcPr>
            <w:tcW w:type="dxa" w:w="2268"/>
            <w:shd w:fill="F5F5F5" w:val="clear"/>
            <w:tcMar>
              <w:top w:w="60" w:type="dxa"/>
              <w:bottom w:w="60" w:type="dxa"/>
              <w:left w:w="80" w:type="dxa"/>
              <w:right w:w="80" w:type="dxa"/>
            </w:tcMar>
          </w:tcPr>
          <w:p>
            <w:r>
              <w:rPr>
                <w:rFonts w:ascii="Calibri" w:hAnsi="Calibri"/>
                <w:color w:val="2B2B2B"/>
                <w:sz w:val="22"/>
              </w:rPr>
              <w:t>report_id, report_year (INTEGER), checked_by, checked_at, total_records (INTEGER), records_checked (INTEGER), checksum_matches (INTEGER), checksum_mismatches (INTEGER), unreadable (INTEGER), overall_result (ENUM: MATCH/MISMATCH/UNREADABLE), discrepancy_details (JSONB, nullable), corrective_actions (TEXT, nullable)</w:t>
            </w:r>
          </w:p>
        </w:tc>
        <w:tc>
          <w:tcPr>
            <w:tcW w:type="dxa" w:w="2268"/>
            <w:shd w:fill="F5F5F5" w:val="clear"/>
            <w:tcMar>
              <w:top w:w="60" w:type="dxa"/>
              <w:bottom w:w="60" w:type="dxa"/>
              <w:left w:w="80" w:type="dxa"/>
              <w:right w:w="80" w:type="dxa"/>
            </w:tcMar>
          </w:tcPr>
          <w:p>
            <w:r>
              <w:rPr>
                <w:rFonts w:ascii="Calibri" w:hAnsi="Calibri"/>
                <w:color w:val="2B2B2B"/>
                <w:sz w:val="22"/>
              </w:rPr>
              <w:t>FM-013-05</w:t>
            </w:r>
          </w:p>
        </w:tc>
      </w:tr>
    </w:tbl>
    <w:p/>
    <w:p>
      <w:r>
        <w:rPr>
          <w:rFonts w:ascii="Calibri" w:hAnsi="Calibri"/>
          <w:b/>
          <w:color w:val="2B2B2B"/>
          <w:sz w:val="22"/>
        </w:rPr>
        <w:t>Entity Count Summary (Rev 1.2):</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Module</w:t>
            </w:r>
          </w:p>
        </w:tc>
        <w:tc>
          <w:tcPr>
            <w:tcW w:type="dxa" w:w="3024"/>
            <w:shd w:fill="2B2B2B" w:val="clear"/>
            <w:tcMar>
              <w:top w:w="60" w:type="dxa"/>
              <w:bottom w:w="60" w:type="dxa"/>
              <w:left w:w="80" w:type="dxa"/>
              <w:right w:w="80" w:type="dxa"/>
            </w:tcMar>
          </w:tcPr>
          <w:p>
            <w:r>
              <w:rPr>
                <w:rFonts w:ascii="Calibri" w:hAnsi="Calibri"/>
                <w:b/>
                <w:color w:val="FFFFFF"/>
                <w:sz w:val="22"/>
              </w:rPr>
              <w:t>Count</w:t>
            </w:r>
          </w:p>
        </w:tc>
        <w:tc>
          <w:tcPr>
            <w:tcW w:type="dxa" w:w="3024"/>
            <w:shd w:fill="2B2B2B" w:val="clear"/>
            <w:tcMar>
              <w:top w:w="60" w:type="dxa"/>
              <w:bottom w:w="60" w:type="dxa"/>
              <w:left w:w="80" w:type="dxa"/>
              <w:right w:w="80" w:type="dxa"/>
            </w:tcMar>
          </w:tcPr>
          <w:p>
            <w:r>
              <w:rPr>
                <w:rFonts w:ascii="Calibri" w:hAnsi="Calibri"/>
                <w:b/>
                <w:color w:val="FFFFFF"/>
                <w:sz w:val="22"/>
              </w:rPr>
              <w:t>Entities</w:t>
            </w:r>
          </w:p>
        </w:tc>
      </w:tr>
      <w:tr>
        <w:tc>
          <w:tcPr>
            <w:tcW w:type="dxa" w:w="3024"/>
            <w:tcMar>
              <w:top w:w="60" w:type="dxa"/>
              <w:bottom w:w="60" w:type="dxa"/>
              <w:left w:w="80" w:type="dxa"/>
              <w:right w:w="80" w:type="dxa"/>
            </w:tcMar>
          </w:tcPr>
          <w:p>
            <w:r>
              <w:rPr>
                <w:rFonts w:ascii="Calibri" w:hAnsi="Calibri"/>
                <w:color w:val="2B2B2B"/>
                <w:sz w:val="22"/>
              </w:rPr>
              <w:t>ERP Module</w:t>
            </w:r>
          </w:p>
        </w:tc>
        <w:tc>
          <w:tcPr>
            <w:tcW w:type="dxa" w:w="3024"/>
            <w:tcMar>
              <w:top w:w="60" w:type="dxa"/>
              <w:bottom w:w="60" w:type="dxa"/>
              <w:left w:w="80" w:type="dxa"/>
              <w:right w:w="80" w:type="dxa"/>
            </w:tcMar>
          </w:tcPr>
          <w:p>
            <w:r>
              <w:rPr>
                <w:rFonts w:ascii="Calibri" w:hAnsi="Calibri"/>
                <w:color w:val="2B2B2B"/>
                <w:sz w:val="22"/>
              </w:rPr>
              <w:t>6</w:t>
            </w:r>
          </w:p>
        </w:tc>
        <w:tc>
          <w:tcPr>
            <w:tcW w:type="dxa" w:w="3024"/>
            <w:tcMar>
              <w:top w:w="60" w:type="dxa"/>
              <w:bottom w:w="60" w:type="dxa"/>
              <w:left w:w="80" w:type="dxa"/>
              <w:right w:w="80" w:type="dxa"/>
            </w:tcMar>
          </w:tcPr>
          <w:p>
            <w:r>
              <w:rPr>
                <w:rFonts w:ascii="Calibri" w:hAnsi="Calibri"/>
                <w:color w:val="2B2B2B"/>
                <w:sz w:val="22"/>
              </w:rPr>
              <w:t>Customer, Supplier, Purchase_Order, Production_Order, Inventory_Lot, Quote</w:t>
            </w:r>
          </w:p>
        </w:tc>
      </w:tr>
      <w:tr>
        <w:tc>
          <w:tcPr>
            <w:tcW w:type="dxa" w:w="3024"/>
            <w:shd w:fill="F5F5F5" w:val="clear"/>
            <w:tcMar>
              <w:top w:w="60" w:type="dxa"/>
              <w:bottom w:w="60" w:type="dxa"/>
              <w:left w:w="80" w:type="dxa"/>
              <w:right w:w="80" w:type="dxa"/>
            </w:tcMar>
          </w:tcPr>
          <w:p>
            <w:r>
              <w:rPr>
                <w:rFonts w:ascii="Calibri" w:hAnsi="Calibri"/>
                <w:color w:val="2B2B2B"/>
                <w:sz w:val="22"/>
              </w:rPr>
              <w:t>MRB Builder — Core (Rev 1.0)</w:t>
            </w:r>
          </w:p>
        </w:tc>
        <w:tc>
          <w:tcPr>
            <w:tcW w:type="dxa" w:w="3024"/>
            <w:shd w:fill="F5F5F5" w:val="clear"/>
            <w:tcMar>
              <w:top w:w="60" w:type="dxa"/>
              <w:bottom w:w="60" w:type="dxa"/>
              <w:left w:w="80" w:type="dxa"/>
              <w:right w:w="80" w:type="dxa"/>
            </w:tcMar>
          </w:tcPr>
          <w:p>
            <w:r>
              <w:rPr>
                <w:rFonts w:ascii="Calibri" w:hAnsi="Calibri"/>
                <w:color w:val="2B2B2B"/>
                <w:sz w:val="22"/>
              </w:rPr>
              <w:t>14</w:t>
            </w:r>
          </w:p>
        </w:tc>
        <w:tc>
          <w:tcPr>
            <w:tcW w:type="dxa" w:w="3024"/>
            <w:shd w:fill="F5F5F5" w:val="clear"/>
            <w:tcMar>
              <w:top w:w="60" w:type="dxa"/>
              <w:bottom w:w="60" w:type="dxa"/>
              <w:left w:w="80" w:type="dxa"/>
              <w:right w:w="80" w:type="dxa"/>
            </w:tcMar>
          </w:tcPr>
          <w:p>
            <w:r>
              <w:rPr>
                <w:rFonts w:ascii="Calibri" w:hAnsi="Calibri"/>
                <w:color w:val="2B2B2B"/>
                <w:sz w:val="22"/>
              </w:rPr>
              <w:t>Order, SDRL, SDRL_Line_Item, MRB, MRB_Document, Validation, Material_Receipt, Material_Requirement_Profile, Gate_Review, CoC, Correction_Request, Archive_Record, Machine_Event, Audit_Log</w:t>
            </w:r>
          </w:p>
        </w:tc>
      </w:tr>
      <w:tr>
        <w:tc>
          <w:tcPr>
            <w:tcW w:type="dxa" w:w="3024"/>
            <w:tcMar>
              <w:top w:w="60" w:type="dxa"/>
              <w:bottom w:w="60" w:type="dxa"/>
              <w:left w:w="80" w:type="dxa"/>
              <w:right w:w="80" w:type="dxa"/>
            </w:tcMar>
          </w:tcPr>
          <w:p>
            <w:r>
              <w:rPr>
                <w:rFonts w:ascii="Calibri" w:hAnsi="Calibri"/>
                <w:color w:val="2B2B2B"/>
                <w:sz w:val="22"/>
              </w:rPr>
              <w:t>MRB Builder — Extended (Rev 1.2)</w:t>
            </w:r>
          </w:p>
        </w:tc>
        <w:tc>
          <w:tcPr>
            <w:tcW w:type="dxa" w:w="3024"/>
            <w:tcMar>
              <w:top w:w="60" w:type="dxa"/>
              <w:bottom w:w="60" w:type="dxa"/>
              <w:left w:w="80" w:type="dxa"/>
              <w:right w:w="80" w:type="dxa"/>
            </w:tcMar>
          </w:tcPr>
          <w:p>
            <w:r>
              <w:rPr>
                <w:rFonts w:ascii="Calibri" w:hAnsi="Calibri"/>
                <w:color w:val="2B2B2B"/>
                <w:sz w:val="22"/>
              </w:rPr>
              <w:t>16</w:t>
            </w:r>
          </w:p>
        </w:tc>
        <w:tc>
          <w:tcPr>
            <w:tcW w:type="dxa" w:w="3024"/>
            <w:tcMar>
              <w:top w:w="60" w:type="dxa"/>
              <w:bottom w:w="60" w:type="dxa"/>
              <w:left w:w="80" w:type="dxa"/>
              <w:right w:w="80" w:type="dxa"/>
            </w:tcMar>
          </w:tcPr>
          <w:p>
            <w:r>
              <w:rPr>
                <w:rFonts w:ascii="Calibri" w:hAnsi="Calibri"/>
                <w:color w:val="2B2B2B"/>
                <w:sz w:val="22"/>
              </w:rPr>
              <w:t>Physical_Inspection, Material_Traceability, Material_Traceability_Detail, ITP_Tracker, ITP_Point, Traceability_Verification, CoC_Prerequisite_Gate, CoC_Revision, Authorized_Signatory, Assembly_Checklist, Quality_Check, Customer_Approval, Delivery_Confirmation, Disposition_Request, Disposition_Record, Integrity_Report</w:t>
            </w:r>
          </w:p>
        </w:tc>
      </w:tr>
      <w:tr>
        <w:tc>
          <w:tcPr>
            <w:tcW w:type="dxa" w:w="3024"/>
            <w:shd w:fill="F5F5F5" w:val="clear"/>
            <w:tcMar>
              <w:top w:w="60" w:type="dxa"/>
              <w:bottom w:w="60" w:type="dxa"/>
              <w:left w:w="80" w:type="dxa"/>
              <w:right w:w="80" w:type="dxa"/>
            </w:tcMar>
          </w:tcPr>
          <w:p>
            <w:r>
              <w:rPr>
                <w:rFonts w:ascii="Calibri" w:hAnsi="Calibri"/>
                <w:color w:val="2B2B2B"/>
                <w:sz w:val="22"/>
              </w:rPr>
              <w:t>**Total**</w:t>
            </w:r>
          </w:p>
        </w:tc>
        <w:tc>
          <w:tcPr>
            <w:tcW w:type="dxa" w:w="3024"/>
            <w:shd w:fill="F5F5F5" w:val="clear"/>
            <w:tcMar>
              <w:top w:w="60" w:type="dxa"/>
              <w:bottom w:w="60" w:type="dxa"/>
              <w:left w:w="80" w:type="dxa"/>
              <w:right w:w="80" w:type="dxa"/>
            </w:tcMar>
          </w:tcPr>
          <w:p>
            <w:r>
              <w:rPr>
                <w:rFonts w:ascii="Calibri" w:hAnsi="Calibri"/>
                <w:color w:val="2B2B2B"/>
                <w:sz w:val="22"/>
              </w:rPr>
              <w:t>**36**</w:t>
            </w:r>
          </w:p>
        </w:tc>
        <w:tc>
          <w:tcPr>
            <w:tcW w:type="dxa" w:w="3024"/>
            <w:shd w:fill="F5F5F5" w:val="clear"/>
            <w:tcMar>
              <w:top w:w="60" w:type="dxa"/>
              <w:bottom w:w="60" w:type="dxa"/>
              <w:left w:w="80" w:type="dxa"/>
              <w:right w:w="80" w:type="dxa"/>
            </w:tcMar>
          </w:tcPr>
          <w:p>
            <w:r>
              <w:rPr>
                <w:rFonts w:ascii="Calibri" w:hAnsi="Calibri"/>
                <w:color w:val="2B2B2B"/>
                <w:sz w:val="22"/>
              </w:rPr>
            </w:r>
          </w:p>
        </w:tc>
      </w:tr>
    </w:tbl>
    <w:p/>
    <w:p>
      <w:pPr>
        <w:pStyle w:val="Heading3"/>
      </w:pPr>
      <w:r>
        <w:t>7.3 Order State Machine</w:t>
      </w:r>
    </w:p>
    <w:p>
      <w:r>
        <w:rPr>
          <w:rFonts w:ascii="Calibri" w:hAnsi="Calibri"/>
          <w:color w:val="2B2B2B"/>
          <w:sz w:val="22"/>
        </w:rPr>
        <w:t>The order lifecycle follows a strict state machine (defined in PR-009):</w:t>
      </w:r>
    </w:p>
    <w:p>
      <w:pPr>
        <w:spacing w:before="120" w:after="120"/>
        <w:shd w:fill="F5F5F5" w:val="clear"/>
      </w:pPr>
      <w:r>
        <w:rPr>
          <w:rFonts w:ascii="Consolas" w:hAnsi="Consolas"/>
          <w:color w:val="2B2B2B"/>
          <w:sz w:val="18"/>
        </w:rPr>
        <w:t>NEW → SDRL_RECEIVED → SDRL_PARSED → MRB_INITIALIZED → COLLECTING</w:t>
        <w:br/>
        <w:t xml:space="preserve">  → VALIDATING → COC_PENDING → COC_SIGNED → MRB_ASSEMBLY</w:t>
        <w:br/>
        <w:t xml:space="preserve">  → MRB_RELEASED → SHIPPED → ARCHIVED</w:t>
      </w:r>
    </w:p>
    <w:p>
      <w:r>
        <w:rPr>
          <w:rFonts w:ascii="Calibri" w:hAnsi="Calibri"/>
          <w:color w:val="2B2B2B"/>
          <w:sz w:val="22"/>
        </w:rPr>
        <w:t xml:space="preserve">State transitions are enforced at the database level via constraints and triggers. Each transition is logged in the Audit_Log. The ERP module reads order state via the </w:t>
      </w:r>
      <w:r>
        <w:rPr>
          <w:rFonts w:ascii="Consolas" w:hAnsi="Consolas"/>
          <w:color w:val="2B2B2B"/>
          <w:sz w:val="20"/>
        </w:rPr>
        <w:t>mrb.order_status</w:t>
      </w:r>
      <w:r>
        <w:rPr>
          <w:rFonts w:ascii="Calibri" w:hAnsi="Calibri"/>
          <w:color w:val="2B2B2B"/>
          <w:sz w:val="22"/>
        </w:rPr>
        <w:t xml:space="preserve"> view.</w:t>
      </w:r>
    </w:p>
    <w:p>
      <w:pPr>
        <w:pStyle w:val="Heading3"/>
      </w:pPr>
      <w:r>
        <w:t>7.4 MRB Document States</w:t>
      </w:r>
    </w:p>
    <w:p>
      <w:pPr>
        <w:spacing w:before="120" w:after="120"/>
        <w:shd w:fill="F5F5F5" w:val="clear"/>
      </w:pPr>
      <w:r>
        <w:rPr>
          <w:rFonts w:ascii="Consolas" w:hAnsi="Consolas"/>
          <w:color w:val="2B2B2B"/>
          <w:sz w:val="18"/>
        </w:rPr>
        <w:t>PENDING → RECEIVED → VALIDATING → VALIDATED → INCLUDED_IN_MRB</w:t>
        <w:br/>
        <w:t xml:space="preserve">                   → FAILED → CORRECTION_REQUESTED → RECEIVED (re-submit)</w:t>
        <w:br/>
        <w:t xml:space="preserve">                   → WAIVED (customer approval)</w:t>
        <w:br/>
        <w:t xml:space="preserve">                   → NOT_APPLICABLE (SDRL exception)</w:t>
      </w:r>
    </w:p>
    <w:p>
      <w:pPr>
        <w:pStyle w:val="Heading3"/>
      </w:pPr>
      <w:r>
        <w:t>7.5 PostgreSQL ENUM Type Registry (Rev 1.2)</w:t>
      </w:r>
    </w:p>
    <w:p>
      <w:r>
        <w:rPr>
          <w:rFonts w:ascii="Calibri" w:hAnsi="Calibri"/>
          <w:color w:val="2B2B2B"/>
          <w:sz w:val="22"/>
        </w:rPr>
        <w:t>All custom types below are PostgreSQL ENUM types. Adding new values requires a database migration. Removing values is prohibited (soft-deprecation only). The authoritative source for ENUM definitions across all 24 forms is AM-FM-001 §6 (Master ENUM Registry).</w:t>
      </w:r>
    </w:p>
    <w:p>
      <w:r>
        <w:rPr>
          <w:rFonts w:ascii="Calibri" w:hAnsi="Calibri"/>
          <w:b/>
          <w:color w:val="2B2B2B"/>
          <w:sz w:val="22"/>
        </w:rPr>
        <w:t>Order and Classification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`industry_class`</w:t>
            </w:r>
          </w:p>
        </w:tc>
        <w:tc>
          <w:tcPr>
            <w:tcW w:type="dxa" w:w="3024"/>
            <w:tcMar>
              <w:top w:w="60" w:type="dxa"/>
              <w:bottom w:w="60" w:type="dxa"/>
              <w:left w:w="80" w:type="dxa"/>
              <w:right w:w="80" w:type="dxa"/>
            </w:tcMar>
          </w:tcPr>
          <w:p>
            <w:r>
              <w:rPr>
                <w:rFonts w:ascii="Calibri" w:hAnsi="Calibri"/>
                <w:color w:val="2B2B2B"/>
                <w:sz w:val="22"/>
              </w:rPr>
              <w:t>OIL_GAS, DEFENCE, MARITIME, STANDARD</w:t>
            </w:r>
          </w:p>
        </w:tc>
        <w:tc>
          <w:tcPr>
            <w:tcW w:type="dxa" w:w="3024"/>
            <w:tcMar>
              <w:top w:w="60" w:type="dxa"/>
              <w:bottom w:w="60" w:type="dxa"/>
              <w:left w:w="80" w:type="dxa"/>
              <w:right w:w="80" w:type="dxa"/>
            </w:tcMar>
          </w:tcPr>
          <w:p>
            <w:r>
              <w:rPr>
                <w:rFonts w:ascii="Calibri" w:hAnsi="Calibri"/>
                <w:color w:val="2B2B2B"/>
                <w:sz w:val="22"/>
              </w:rPr>
              <w:t>Order, MRB, SDRL, all industry-dependent entities</w:t>
            </w:r>
          </w:p>
        </w:tc>
      </w:tr>
      <w:tr>
        <w:tc>
          <w:tcPr>
            <w:tcW w:type="dxa" w:w="3024"/>
            <w:shd w:fill="F5F5F5" w:val="clear"/>
            <w:tcMar>
              <w:top w:w="60" w:type="dxa"/>
              <w:bottom w:w="60" w:type="dxa"/>
              <w:left w:w="80" w:type="dxa"/>
              <w:right w:w="80" w:type="dxa"/>
            </w:tcMar>
          </w:tcPr>
          <w:p>
            <w:r>
              <w:rPr>
                <w:rFonts w:ascii="Calibri" w:hAnsi="Calibri"/>
                <w:color w:val="2B2B2B"/>
                <w:sz w:val="22"/>
              </w:rPr>
              <w:t>`order_state`</w:t>
            </w:r>
          </w:p>
        </w:tc>
        <w:tc>
          <w:tcPr>
            <w:tcW w:type="dxa" w:w="3024"/>
            <w:shd w:fill="F5F5F5" w:val="clear"/>
            <w:tcMar>
              <w:top w:w="60" w:type="dxa"/>
              <w:bottom w:w="60" w:type="dxa"/>
              <w:left w:w="80" w:type="dxa"/>
              <w:right w:w="80" w:type="dxa"/>
            </w:tcMar>
          </w:tcPr>
          <w:p>
            <w:r>
              <w:rPr>
                <w:rFonts w:ascii="Calibri" w:hAnsi="Calibri"/>
                <w:color w:val="2B2B2B"/>
                <w:sz w:val="22"/>
              </w:rPr>
              <w:t>NEW, SDRL_RECEIVED, SDRL_PARSED, MRB_INITIALIZED, COLLECTING, VALIDATING, COC_PENDING, COC_SIGNED, MRB_ASSEMBLY, MRB_RELEASED, SHIPPED, ARCHIVED</w:t>
            </w:r>
          </w:p>
        </w:tc>
        <w:tc>
          <w:tcPr>
            <w:tcW w:type="dxa" w:w="3024"/>
            <w:shd w:fill="F5F5F5" w:val="clear"/>
            <w:tcMar>
              <w:top w:w="60" w:type="dxa"/>
              <w:bottom w:w="60" w:type="dxa"/>
              <w:left w:w="80" w:type="dxa"/>
              <w:right w:w="80" w:type="dxa"/>
            </w:tcMar>
          </w:tcPr>
          <w:p>
            <w:r>
              <w:rPr>
                <w:rFonts w:ascii="Calibri" w:hAnsi="Calibri"/>
                <w:color w:val="2B2B2B"/>
                <w:sz w:val="22"/>
              </w:rPr>
              <w:t>Order (12-state machine)</w:t>
            </w:r>
          </w:p>
        </w:tc>
      </w:tr>
      <w:tr>
        <w:tc>
          <w:tcPr>
            <w:tcW w:type="dxa" w:w="3024"/>
            <w:tcMar>
              <w:top w:w="60" w:type="dxa"/>
              <w:bottom w:w="60" w:type="dxa"/>
              <w:left w:w="80" w:type="dxa"/>
              <w:right w:w="80" w:type="dxa"/>
            </w:tcMar>
          </w:tcPr>
          <w:p>
            <w:r>
              <w:rPr>
                <w:rFonts w:ascii="Calibri" w:hAnsi="Calibri"/>
                <w:color w:val="2B2B2B"/>
                <w:sz w:val="22"/>
              </w:rPr>
              <w:t>`mrb_index_state`</w:t>
            </w:r>
          </w:p>
        </w:tc>
        <w:tc>
          <w:tcPr>
            <w:tcW w:type="dxa" w:w="3024"/>
            <w:tcMar>
              <w:top w:w="60" w:type="dxa"/>
              <w:bottom w:w="60" w:type="dxa"/>
              <w:left w:w="80" w:type="dxa"/>
              <w:right w:w="80" w:type="dxa"/>
            </w:tcMar>
          </w:tcPr>
          <w:p>
            <w:r>
              <w:rPr>
                <w:rFonts w:ascii="Calibri" w:hAnsi="Calibri"/>
                <w:color w:val="2B2B2B"/>
                <w:sz w:val="22"/>
              </w:rPr>
              <w:t>DRAFT, LIVE, FINAL</w:t>
            </w:r>
          </w:p>
        </w:tc>
        <w:tc>
          <w:tcPr>
            <w:tcW w:type="dxa" w:w="3024"/>
            <w:tcMar>
              <w:top w:w="60" w:type="dxa"/>
              <w:bottom w:w="60" w:type="dxa"/>
              <w:left w:w="80" w:type="dxa"/>
              <w:right w:w="80" w:type="dxa"/>
            </w:tcMar>
          </w:tcPr>
          <w:p>
            <w:r>
              <w:rPr>
                <w:rFonts w:ascii="Calibri" w:hAnsi="Calibri"/>
                <w:color w:val="2B2B2B"/>
                <w:sz w:val="22"/>
              </w:rPr>
              <w:t>MRB Index view state tracking</w:t>
            </w:r>
          </w:p>
        </w:tc>
      </w:tr>
    </w:tbl>
    <w:p/>
    <w:p>
      <w:r>
        <w:rPr>
          <w:rFonts w:ascii="Calibri" w:hAnsi="Calibri"/>
          <w:b/>
          <w:color w:val="2B2B2B"/>
          <w:sz w:val="22"/>
        </w:rPr>
        <w:t>Material and Certificate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`cert_type`</w:t>
            </w:r>
          </w:p>
        </w:tc>
        <w:tc>
          <w:tcPr>
            <w:tcW w:type="dxa" w:w="3024"/>
            <w:tcMar>
              <w:top w:w="60" w:type="dxa"/>
              <w:bottom w:w="60" w:type="dxa"/>
              <w:left w:w="80" w:type="dxa"/>
              <w:right w:w="80" w:type="dxa"/>
            </w:tcMar>
          </w:tcPr>
          <w:p>
            <w:r>
              <w:rPr>
                <w:rFonts w:ascii="Calibri" w:hAnsi="Calibri"/>
                <w:color w:val="2B2B2B"/>
                <w:sz w:val="22"/>
              </w:rPr>
              <w:t>EN_10204_2_1, EN_10204_2_2, EN_10204_3_1, EN_10204_3_2</w:t>
            </w:r>
          </w:p>
        </w:tc>
        <w:tc>
          <w:tcPr>
            <w:tcW w:type="dxa" w:w="3024"/>
            <w:tcMar>
              <w:top w:w="60" w:type="dxa"/>
              <w:bottom w:w="60" w:type="dxa"/>
              <w:left w:w="80" w:type="dxa"/>
              <w:right w:w="80" w:type="dxa"/>
            </w:tcMar>
          </w:tcPr>
          <w:p>
            <w:r>
              <w:rPr>
                <w:rFonts w:ascii="Calibri" w:hAnsi="Calibri"/>
                <w:color w:val="2B2B2B"/>
                <w:sz w:val="22"/>
              </w:rPr>
              <w:t>Material_Receipt, Material_Requirement_Profile, Gate_Review</w:t>
            </w:r>
          </w:p>
        </w:tc>
      </w:tr>
      <w:tr>
        <w:tc>
          <w:tcPr>
            <w:tcW w:type="dxa" w:w="3024"/>
            <w:shd w:fill="F5F5F5" w:val="clear"/>
            <w:tcMar>
              <w:top w:w="60" w:type="dxa"/>
              <w:bottom w:w="60" w:type="dxa"/>
              <w:left w:w="80" w:type="dxa"/>
              <w:right w:w="80" w:type="dxa"/>
            </w:tcMar>
          </w:tcPr>
          <w:p>
            <w:r>
              <w:rPr>
                <w:rFonts w:ascii="Calibri" w:hAnsi="Calibri"/>
                <w:color w:val="2B2B2B"/>
                <w:sz w:val="22"/>
              </w:rPr>
              <w:t>`gate_decision`</w:t>
            </w:r>
          </w:p>
        </w:tc>
        <w:tc>
          <w:tcPr>
            <w:tcW w:type="dxa" w:w="3024"/>
            <w:shd w:fill="F5F5F5" w:val="clear"/>
            <w:tcMar>
              <w:top w:w="60" w:type="dxa"/>
              <w:bottom w:w="60" w:type="dxa"/>
              <w:left w:w="80" w:type="dxa"/>
              <w:right w:w="80" w:type="dxa"/>
            </w:tcMar>
          </w:tcPr>
          <w:p>
            <w:r>
              <w:rPr>
                <w:rFonts w:ascii="Calibri" w:hAnsi="Calibri"/>
                <w:color w:val="2B2B2B"/>
                <w:sz w:val="22"/>
              </w:rPr>
              <w:t>APPROVED, REJECTED, CONDITIONAL_APPROVAL</w:t>
            </w:r>
          </w:p>
        </w:tc>
        <w:tc>
          <w:tcPr>
            <w:tcW w:type="dxa" w:w="3024"/>
            <w:shd w:fill="F5F5F5" w:val="clear"/>
            <w:tcMar>
              <w:top w:w="60" w:type="dxa"/>
              <w:bottom w:w="60" w:type="dxa"/>
              <w:left w:w="80" w:type="dxa"/>
              <w:right w:w="80" w:type="dxa"/>
            </w:tcMar>
          </w:tcPr>
          <w:p>
            <w:r>
              <w:rPr>
                <w:rFonts w:ascii="Calibri" w:hAnsi="Calibri"/>
                <w:color w:val="2B2B2B"/>
                <w:sz w:val="22"/>
              </w:rPr>
              <w:t>Gate_Review, Material_Receipt. System-wide terminology for all reviewable entities.</w:t>
            </w:r>
          </w:p>
        </w:tc>
      </w:tr>
      <w:tr>
        <w:tc>
          <w:tcPr>
            <w:tcW w:type="dxa" w:w="3024"/>
            <w:tcMar>
              <w:top w:w="60" w:type="dxa"/>
              <w:bottom w:w="60" w:type="dxa"/>
              <w:left w:w="80" w:type="dxa"/>
              <w:right w:w="80" w:type="dxa"/>
            </w:tcMar>
          </w:tcPr>
          <w:p>
            <w:r>
              <w:rPr>
                <w:rFonts w:ascii="Calibri" w:hAnsi="Calibri"/>
                <w:color w:val="2B2B2B"/>
                <w:sz w:val="22"/>
              </w:rPr>
              <w:t>`gate_check_result`</w:t>
            </w:r>
          </w:p>
        </w:tc>
        <w:tc>
          <w:tcPr>
            <w:tcW w:type="dxa" w:w="3024"/>
            <w:tcMar>
              <w:top w:w="60" w:type="dxa"/>
              <w:bottom w:w="60" w:type="dxa"/>
              <w:left w:w="80" w:type="dxa"/>
              <w:right w:w="80" w:type="dxa"/>
            </w:tcMar>
          </w:tcPr>
          <w:p>
            <w:r>
              <w:rPr>
                <w:rFonts w:ascii="Calibri" w:hAnsi="Calibri"/>
                <w:color w:val="2B2B2B"/>
                <w:sz w:val="22"/>
              </w:rPr>
              <w:t>PASS, FAIL, CONDITIONAL, BORDERLINE, N_A</w:t>
            </w:r>
          </w:p>
        </w:tc>
        <w:tc>
          <w:tcPr>
            <w:tcW w:type="dxa" w:w="3024"/>
            <w:tcMar>
              <w:top w:w="60" w:type="dxa"/>
              <w:bottom w:w="60" w:type="dxa"/>
              <w:left w:w="80" w:type="dxa"/>
              <w:right w:w="80" w:type="dxa"/>
            </w:tcMar>
          </w:tcPr>
          <w:p>
            <w:r>
              <w:rPr>
                <w:rFonts w:ascii="Calibri" w:hAnsi="Calibri"/>
                <w:color w:val="2B2B2B"/>
                <w:sz w:val="22"/>
              </w:rPr>
              <w:t>Gate_Review (check_results JSONB). CONDITIONAL = QA Engineer marks as conditionally passed.</w:t>
            </w:r>
          </w:p>
        </w:tc>
      </w:tr>
      <w:tr>
        <w:tc>
          <w:tcPr>
            <w:tcW w:type="dxa" w:w="3024"/>
            <w:shd w:fill="F5F5F5" w:val="clear"/>
            <w:tcMar>
              <w:top w:w="60" w:type="dxa"/>
              <w:bottom w:w="60" w:type="dxa"/>
              <w:left w:w="80" w:type="dxa"/>
              <w:right w:w="80" w:type="dxa"/>
            </w:tcMar>
          </w:tcPr>
          <w:p>
            <w:r>
              <w:rPr>
                <w:rFonts w:ascii="Calibri" w:hAnsi="Calibri"/>
                <w:color w:val="2B2B2B"/>
                <w:sz w:val="22"/>
              </w:rPr>
              <w:t>`pmi_method`</w:t>
            </w:r>
          </w:p>
        </w:tc>
        <w:tc>
          <w:tcPr>
            <w:tcW w:type="dxa" w:w="3024"/>
            <w:shd w:fill="F5F5F5" w:val="clear"/>
            <w:tcMar>
              <w:top w:w="60" w:type="dxa"/>
              <w:bottom w:w="60" w:type="dxa"/>
              <w:left w:w="80" w:type="dxa"/>
              <w:right w:w="80" w:type="dxa"/>
            </w:tcMar>
          </w:tcPr>
          <w:p>
            <w:r>
              <w:rPr>
                <w:rFonts w:ascii="Calibri" w:hAnsi="Calibri"/>
                <w:color w:val="2B2B2B"/>
                <w:sz w:val="22"/>
              </w:rPr>
              <w:t>XRF, OES, LABORATORY</w:t>
            </w:r>
          </w:p>
        </w:tc>
        <w:tc>
          <w:tcPr>
            <w:tcW w:type="dxa" w:w="3024"/>
            <w:shd w:fill="F5F5F5" w:val="clear"/>
            <w:tcMar>
              <w:top w:w="60" w:type="dxa"/>
              <w:bottom w:w="60" w:type="dxa"/>
              <w:left w:w="80" w:type="dxa"/>
              <w:right w:w="80" w:type="dxa"/>
            </w:tcMar>
          </w:tcPr>
          <w:p>
            <w:r>
              <w:rPr>
                <w:rFonts w:ascii="Calibri" w:hAnsi="Calibri"/>
                <w:color w:val="2B2B2B"/>
                <w:sz w:val="22"/>
              </w:rPr>
              <w:t>Physical_Inspection, Material_Requirement_Profile</w:t>
            </w:r>
          </w:p>
        </w:tc>
      </w:tr>
    </w:tbl>
    <w:p/>
    <w:p>
      <w:r>
        <w:rPr>
          <w:rFonts w:ascii="Calibri" w:hAnsi="Calibri"/>
          <w:b/>
          <w:color w:val="2B2B2B"/>
          <w:sz w:val="22"/>
        </w:rPr>
        <w:t>SDRL and Document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`required_format`</w:t>
            </w:r>
          </w:p>
        </w:tc>
        <w:tc>
          <w:tcPr>
            <w:tcW w:type="dxa" w:w="3024"/>
            <w:tcMar>
              <w:top w:w="60" w:type="dxa"/>
              <w:bottom w:w="60" w:type="dxa"/>
              <w:left w:w="80" w:type="dxa"/>
              <w:right w:w="80" w:type="dxa"/>
            </w:tcMar>
          </w:tcPr>
          <w:p>
            <w:r>
              <w:rPr>
                <w:rFonts w:ascii="Calibri" w:hAnsi="Calibri"/>
                <w:color w:val="2B2B2B"/>
                <w:sz w:val="22"/>
              </w:rPr>
              <w:t>PDF, PDF_A, NATIVE, SIGNED</w:t>
            </w:r>
          </w:p>
        </w:tc>
        <w:tc>
          <w:tcPr>
            <w:tcW w:type="dxa" w:w="3024"/>
            <w:tcMar>
              <w:top w:w="60" w:type="dxa"/>
              <w:bottom w:w="60" w:type="dxa"/>
              <w:left w:w="80" w:type="dxa"/>
              <w:right w:w="80" w:type="dxa"/>
            </w:tcMar>
          </w:tcPr>
          <w:p>
            <w:r>
              <w:rPr>
                <w:rFonts w:ascii="Calibri" w:hAnsi="Calibri"/>
                <w:color w:val="2B2B2B"/>
                <w:sz w:val="22"/>
              </w:rPr>
              <w:t>SDRL_Line_Item, MRB_Document</w:t>
            </w:r>
          </w:p>
        </w:tc>
      </w:tr>
      <w:tr>
        <w:tc>
          <w:tcPr>
            <w:tcW w:type="dxa" w:w="3024"/>
            <w:shd w:fill="F5F5F5" w:val="clear"/>
            <w:tcMar>
              <w:top w:w="60" w:type="dxa"/>
              <w:bottom w:w="60" w:type="dxa"/>
              <w:left w:w="80" w:type="dxa"/>
              <w:right w:w="80" w:type="dxa"/>
            </w:tcMar>
          </w:tcPr>
          <w:p>
            <w:r>
              <w:rPr>
                <w:rFonts w:ascii="Calibri" w:hAnsi="Calibri"/>
                <w:color w:val="2B2B2B"/>
                <w:sz w:val="22"/>
              </w:rPr>
              <w:t>`review_code`</w:t>
            </w:r>
          </w:p>
        </w:tc>
        <w:tc>
          <w:tcPr>
            <w:tcW w:type="dxa" w:w="3024"/>
            <w:shd w:fill="F5F5F5" w:val="clear"/>
            <w:tcMar>
              <w:top w:w="60" w:type="dxa"/>
              <w:bottom w:w="60" w:type="dxa"/>
              <w:left w:w="80" w:type="dxa"/>
              <w:right w:w="80" w:type="dxa"/>
            </w:tcMar>
          </w:tcPr>
          <w:p>
            <w:r>
              <w:rPr>
                <w:rFonts w:ascii="Calibri" w:hAnsi="Calibri"/>
                <w:color w:val="2B2B2B"/>
                <w:sz w:val="22"/>
              </w:rPr>
              <w:t>FOR_INFO, FOR_REVIEW, FOR_APPROVAL</w:t>
            </w:r>
          </w:p>
        </w:tc>
        <w:tc>
          <w:tcPr>
            <w:tcW w:type="dxa" w:w="3024"/>
            <w:shd w:fill="F5F5F5" w:val="clear"/>
            <w:tcMar>
              <w:top w:w="60" w:type="dxa"/>
              <w:bottom w:w="60" w:type="dxa"/>
              <w:left w:w="80" w:type="dxa"/>
              <w:right w:w="80" w:type="dxa"/>
            </w:tcMar>
          </w:tcPr>
          <w:p>
            <w:r>
              <w:rPr>
                <w:rFonts w:ascii="Calibri" w:hAnsi="Calibri"/>
                <w:color w:val="2B2B2B"/>
                <w:sz w:val="22"/>
              </w:rPr>
              <w:t>SDRL_Line_Item, MRB_Document</w:t>
            </w:r>
          </w:p>
        </w:tc>
      </w:tr>
      <w:tr>
        <w:tc>
          <w:tcPr>
            <w:tcW w:type="dxa" w:w="3024"/>
            <w:tcMar>
              <w:top w:w="60" w:type="dxa"/>
              <w:bottom w:w="60" w:type="dxa"/>
              <w:left w:w="80" w:type="dxa"/>
              <w:right w:w="80" w:type="dxa"/>
            </w:tcMar>
          </w:tcPr>
          <w:p>
            <w:r>
              <w:rPr>
                <w:rFonts w:ascii="Calibri" w:hAnsi="Calibri"/>
                <w:color w:val="2B2B2B"/>
                <w:sz w:val="22"/>
              </w:rPr>
              <w:t>`criticality`</w:t>
            </w:r>
          </w:p>
        </w:tc>
        <w:tc>
          <w:tcPr>
            <w:tcW w:type="dxa" w:w="3024"/>
            <w:tcMar>
              <w:top w:w="60" w:type="dxa"/>
              <w:bottom w:w="60" w:type="dxa"/>
              <w:left w:w="80" w:type="dxa"/>
              <w:right w:w="80" w:type="dxa"/>
            </w:tcMar>
          </w:tcPr>
          <w:p>
            <w:r>
              <w:rPr>
                <w:rFonts w:ascii="Calibri" w:hAnsi="Calibri"/>
                <w:color w:val="2B2B2B"/>
                <w:sz w:val="22"/>
              </w:rPr>
              <w:t>CRITICAL, MAJOR, STANDARD</w:t>
            </w:r>
          </w:p>
        </w:tc>
        <w:tc>
          <w:tcPr>
            <w:tcW w:type="dxa" w:w="3024"/>
            <w:tcMar>
              <w:top w:w="60" w:type="dxa"/>
              <w:bottom w:w="60" w:type="dxa"/>
              <w:left w:w="80" w:type="dxa"/>
              <w:right w:w="80" w:type="dxa"/>
            </w:tcMar>
          </w:tcPr>
          <w:p>
            <w:r>
              <w:rPr>
                <w:rFonts w:ascii="Calibri" w:hAnsi="Calibri"/>
                <w:color w:val="2B2B2B"/>
                <w:sz w:val="22"/>
              </w:rPr>
              <w:t>SDRL_Line_Item, MRB_Document, Correction_Request</w:t>
            </w:r>
          </w:p>
        </w:tc>
      </w:tr>
      <w:tr>
        <w:tc>
          <w:tcPr>
            <w:tcW w:type="dxa" w:w="3024"/>
            <w:shd w:fill="F5F5F5" w:val="clear"/>
            <w:tcMar>
              <w:top w:w="60" w:type="dxa"/>
              <w:bottom w:w="60" w:type="dxa"/>
              <w:left w:w="80" w:type="dxa"/>
              <w:right w:w="80" w:type="dxa"/>
            </w:tcMar>
          </w:tcPr>
          <w:p>
            <w:r>
              <w:rPr>
                <w:rFonts w:ascii="Calibri" w:hAnsi="Calibri"/>
                <w:color w:val="2B2B2B"/>
                <w:sz w:val="22"/>
              </w:rPr>
              <w:t>`data_source`</w:t>
            </w:r>
          </w:p>
        </w:tc>
        <w:tc>
          <w:tcPr>
            <w:tcW w:type="dxa" w:w="3024"/>
            <w:shd w:fill="F5F5F5" w:val="clear"/>
            <w:tcMar>
              <w:top w:w="60" w:type="dxa"/>
              <w:bottom w:w="60" w:type="dxa"/>
              <w:left w:w="80" w:type="dxa"/>
              <w:right w:w="80" w:type="dxa"/>
            </w:tcMar>
          </w:tcPr>
          <w:p>
            <w:r>
              <w:rPr>
                <w:rFonts w:ascii="Calibri" w:hAnsi="Calibri"/>
                <w:color w:val="2B2B2B"/>
                <w:sz w:val="22"/>
              </w:rPr>
              <w:t>CNC_INLINE, METROLOGY, INSPECTION, SUPPLIER, SPECIAL_PROCESS, INTERNAL_QA, CUSTOMER</w:t>
            </w:r>
          </w:p>
        </w:tc>
        <w:tc>
          <w:tcPr>
            <w:tcW w:type="dxa" w:w="3024"/>
            <w:shd w:fill="F5F5F5" w:val="clear"/>
            <w:tcMar>
              <w:top w:w="60" w:type="dxa"/>
              <w:bottom w:w="60" w:type="dxa"/>
              <w:left w:w="80" w:type="dxa"/>
              <w:right w:w="80" w:type="dxa"/>
            </w:tcMar>
          </w:tcPr>
          <w:p>
            <w:r>
              <w:rPr>
                <w:rFonts w:ascii="Calibri" w:hAnsi="Calibri"/>
                <w:color w:val="2B2B2B"/>
                <w:sz w:val="22"/>
              </w:rPr>
              <w:t>SDRL_Line_Item, MRB_Document</w:t>
            </w:r>
          </w:p>
        </w:tc>
      </w:tr>
      <w:tr>
        <w:tc>
          <w:tcPr>
            <w:tcW w:type="dxa" w:w="3024"/>
            <w:tcMar>
              <w:top w:w="60" w:type="dxa"/>
              <w:bottom w:w="60" w:type="dxa"/>
              <w:left w:w="80" w:type="dxa"/>
              <w:right w:w="80" w:type="dxa"/>
            </w:tcMar>
          </w:tcPr>
          <w:p>
            <w:r>
              <w:rPr>
                <w:rFonts w:ascii="Calibri" w:hAnsi="Calibri"/>
                <w:color w:val="2B2B2B"/>
                <w:sz w:val="22"/>
              </w:rPr>
              <w:t>`submission_timing`</w:t>
            </w:r>
          </w:p>
        </w:tc>
        <w:tc>
          <w:tcPr>
            <w:tcW w:type="dxa" w:w="3024"/>
            <w:tcMar>
              <w:top w:w="60" w:type="dxa"/>
              <w:bottom w:w="60" w:type="dxa"/>
              <w:left w:w="80" w:type="dxa"/>
              <w:right w:w="80" w:type="dxa"/>
            </w:tcMar>
          </w:tcPr>
          <w:p>
            <w:r>
              <w:rPr>
                <w:rFonts w:ascii="Calibri" w:hAnsi="Calibri"/>
                <w:color w:val="2B2B2B"/>
                <w:sz w:val="22"/>
              </w:rPr>
              <w:t>WITH_SHIPMENT, BEFORE_SHIPMENT, AT_MILESTONE, ON_REQUEST</w:t>
            </w:r>
          </w:p>
        </w:tc>
        <w:tc>
          <w:tcPr>
            <w:tcW w:type="dxa" w:w="3024"/>
            <w:tcMar>
              <w:top w:w="60" w:type="dxa"/>
              <w:bottom w:w="60" w:type="dxa"/>
              <w:left w:w="80" w:type="dxa"/>
              <w:right w:w="80" w:type="dxa"/>
            </w:tcMar>
          </w:tcPr>
          <w:p>
            <w:r>
              <w:rPr>
                <w:rFonts w:ascii="Calibri" w:hAnsi="Calibri"/>
                <w:color w:val="2B2B2B"/>
                <w:sz w:val="22"/>
              </w:rPr>
              <w:t>SDRL_Line_Item, MRB_Document</w:t>
            </w:r>
          </w:p>
        </w:tc>
      </w:tr>
      <w:tr>
        <w:tc>
          <w:tcPr>
            <w:tcW w:type="dxa" w:w="3024"/>
            <w:shd w:fill="F5F5F5" w:val="clear"/>
            <w:tcMar>
              <w:top w:w="60" w:type="dxa"/>
              <w:bottom w:w="60" w:type="dxa"/>
              <w:left w:w="80" w:type="dxa"/>
              <w:right w:w="80" w:type="dxa"/>
            </w:tcMar>
          </w:tcPr>
          <w:p>
            <w:r>
              <w:rPr>
                <w:rFonts w:ascii="Calibri" w:hAnsi="Calibri"/>
                <w:color w:val="2B2B2B"/>
                <w:sz w:val="22"/>
              </w:rPr>
              <w:t>`sdrl_parse_method`</w:t>
            </w:r>
          </w:p>
        </w:tc>
        <w:tc>
          <w:tcPr>
            <w:tcW w:type="dxa" w:w="3024"/>
            <w:shd w:fill="F5F5F5" w:val="clear"/>
            <w:tcMar>
              <w:top w:w="60" w:type="dxa"/>
              <w:bottom w:w="60" w:type="dxa"/>
              <w:left w:w="80" w:type="dxa"/>
              <w:right w:w="80" w:type="dxa"/>
            </w:tcMar>
          </w:tcPr>
          <w:p>
            <w:r>
              <w:rPr>
                <w:rFonts w:ascii="Calibri" w:hAnsi="Calibri"/>
                <w:color w:val="2B2B2B"/>
                <w:sz w:val="22"/>
              </w:rPr>
              <w:t>MANUAL, EXCEL_UPLOAD, PDF_EXTRACT, PORTAL</w:t>
            </w:r>
          </w:p>
        </w:tc>
        <w:tc>
          <w:tcPr>
            <w:tcW w:type="dxa" w:w="3024"/>
            <w:shd w:fill="F5F5F5" w:val="clear"/>
            <w:tcMar>
              <w:top w:w="60" w:type="dxa"/>
              <w:bottom w:w="60" w:type="dxa"/>
              <w:left w:w="80" w:type="dxa"/>
              <w:right w:w="80" w:type="dxa"/>
            </w:tcMar>
          </w:tcPr>
          <w:p>
            <w:r>
              <w:rPr>
                <w:rFonts w:ascii="Calibri" w:hAnsi="Calibri"/>
                <w:color w:val="2B2B2B"/>
                <w:sz w:val="22"/>
              </w:rPr>
              <w:t>SDRL</w:t>
            </w:r>
          </w:p>
        </w:tc>
      </w:tr>
      <w:tr>
        <w:tc>
          <w:tcPr>
            <w:tcW w:type="dxa" w:w="3024"/>
            <w:tcMar>
              <w:top w:w="60" w:type="dxa"/>
              <w:bottom w:w="60" w:type="dxa"/>
              <w:left w:w="80" w:type="dxa"/>
              <w:right w:w="80" w:type="dxa"/>
            </w:tcMar>
          </w:tcPr>
          <w:p>
            <w:r>
              <w:rPr>
                <w:rFonts w:ascii="Calibri" w:hAnsi="Calibri"/>
                <w:color w:val="2B2B2B"/>
                <w:sz w:val="22"/>
              </w:rPr>
              <w:t>`itp_point_type`</w:t>
            </w:r>
          </w:p>
        </w:tc>
        <w:tc>
          <w:tcPr>
            <w:tcW w:type="dxa" w:w="3024"/>
            <w:tcMar>
              <w:top w:w="60" w:type="dxa"/>
              <w:bottom w:w="60" w:type="dxa"/>
              <w:left w:w="80" w:type="dxa"/>
              <w:right w:w="80" w:type="dxa"/>
            </w:tcMar>
          </w:tcPr>
          <w:p>
            <w:r>
              <w:rPr>
                <w:rFonts w:ascii="Calibri" w:hAnsi="Calibri"/>
                <w:color w:val="2B2B2B"/>
                <w:sz w:val="22"/>
              </w:rPr>
              <w:t>HOLD, WITNESS, REVIEW, MONITOR, SURVEILLANCE</w:t>
            </w:r>
          </w:p>
        </w:tc>
        <w:tc>
          <w:tcPr>
            <w:tcW w:type="dxa" w:w="3024"/>
            <w:tcMar>
              <w:top w:w="60" w:type="dxa"/>
              <w:bottom w:w="60" w:type="dxa"/>
              <w:left w:w="80" w:type="dxa"/>
              <w:right w:w="80" w:type="dxa"/>
            </w:tcMar>
          </w:tcPr>
          <w:p>
            <w:r>
              <w:rPr>
                <w:rFonts w:ascii="Calibri" w:hAnsi="Calibri"/>
                <w:color w:val="2B2B2B"/>
                <w:sz w:val="22"/>
              </w:rPr>
              <w:t>ITP_Point. MONITOR = customer has right to attend but not binding.</w:t>
            </w:r>
          </w:p>
        </w:tc>
      </w:tr>
      <w:tr>
        <w:tc>
          <w:tcPr>
            <w:tcW w:type="dxa" w:w="3024"/>
            <w:shd w:fill="F5F5F5" w:val="clear"/>
            <w:tcMar>
              <w:top w:w="60" w:type="dxa"/>
              <w:bottom w:w="60" w:type="dxa"/>
              <w:left w:w="80" w:type="dxa"/>
              <w:right w:w="80" w:type="dxa"/>
            </w:tcMar>
          </w:tcPr>
          <w:p>
            <w:r>
              <w:rPr>
                <w:rFonts w:ascii="Calibri" w:hAnsi="Calibri"/>
                <w:color w:val="2B2B2B"/>
                <w:sz w:val="22"/>
              </w:rPr>
              <w:t>`document_review_response`</w:t>
            </w:r>
          </w:p>
        </w:tc>
        <w:tc>
          <w:tcPr>
            <w:tcW w:type="dxa" w:w="3024"/>
            <w:shd w:fill="F5F5F5" w:val="clear"/>
            <w:tcMar>
              <w:top w:w="60" w:type="dxa"/>
              <w:bottom w:w="60" w:type="dxa"/>
              <w:left w:w="80" w:type="dxa"/>
              <w:right w:w="80" w:type="dxa"/>
            </w:tcMar>
          </w:tcPr>
          <w:p>
            <w:r>
              <w:rPr>
                <w:rFonts w:ascii="Calibri" w:hAnsi="Calibri"/>
                <w:color w:val="2B2B2B"/>
                <w:sz w:val="22"/>
              </w:rPr>
              <w:t>APPROVED, APPROVED_WITH_COMMENTS, CONDITIONAL_APPROVAL, REJECTED, REVISE_AND_RESUBMIT</w:t>
            </w:r>
          </w:p>
        </w:tc>
        <w:tc>
          <w:tcPr>
            <w:tcW w:type="dxa" w:w="3024"/>
            <w:shd w:fill="F5F5F5" w:val="clear"/>
            <w:tcMar>
              <w:top w:w="60" w:type="dxa"/>
              <w:bottom w:w="60" w:type="dxa"/>
              <w:left w:w="80" w:type="dxa"/>
              <w:right w:w="80" w:type="dxa"/>
            </w:tcMar>
          </w:tcPr>
          <w:p>
            <w:r>
              <w:rPr>
                <w:rFonts w:ascii="Calibri" w:hAnsi="Calibri"/>
                <w:color w:val="2B2B2B"/>
                <w:sz w:val="22"/>
              </w:rPr>
              <w:t>Customer_Approval (FM-012-03). Captures customer feedback on submitted documents.</w:t>
            </w:r>
          </w:p>
        </w:tc>
      </w:tr>
    </w:tbl>
    <w:p/>
    <w:p>
      <w:r>
        <w:rPr>
          <w:rFonts w:ascii="Calibri" w:hAnsi="Calibri"/>
          <w:b/>
          <w:color w:val="2B2B2B"/>
          <w:sz w:val="22"/>
        </w:rPr>
        <w:t>Validation and Correction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`validation_status`</w:t>
            </w:r>
          </w:p>
        </w:tc>
        <w:tc>
          <w:tcPr>
            <w:tcW w:type="dxa" w:w="3024"/>
            <w:tcMar>
              <w:top w:w="60" w:type="dxa"/>
              <w:bottom w:w="60" w:type="dxa"/>
              <w:left w:w="80" w:type="dxa"/>
              <w:right w:w="80" w:type="dxa"/>
            </w:tcMar>
          </w:tcPr>
          <w:p>
            <w:r>
              <w:rPr>
                <w:rFonts w:ascii="Calibri" w:hAnsi="Calibri"/>
                <w:color w:val="2B2B2B"/>
                <w:sz w:val="22"/>
              </w:rPr>
              <w:t>PENDING, RECEIVED, VALIDATING, VALIDATED, REJECTED, CORRECTED, WAIVED, NOT_APPLICABLE</w:t>
            </w:r>
          </w:p>
        </w:tc>
        <w:tc>
          <w:tcPr>
            <w:tcW w:type="dxa" w:w="3024"/>
            <w:tcMar>
              <w:top w:w="60" w:type="dxa"/>
              <w:bottom w:w="60" w:type="dxa"/>
              <w:left w:w="80" w:type="dxa"/>
              <w:right w:w="80" w:type="dxa"/>
            </w:tcMar>
          </w:tcPr>
          <w:p>
            <w:r>
              <w:rPr>
                <w:rFonts w:ascii="Calibri" w:hAnsi="Calibri"/>
                <w:color w:val="2B2B2B"/>
                <w:sz w:val="22"/>
              </w:rPr>
              <w:t>MRB_Document, Validation</w:t>
            </w:r>
          </w:p>
        </w:tc>
      </w:tr>
      <w:tr>
        <w:tc>
          <w:tcPr>
            <w:tcW w:type="dxa" w:w="3024"/>
            <w:shd w:fill="F5F5F5" w:val="clear"/>
            <w:tcMar>
              <w:top w:w="60" w:type="dxa"/>
              <w:bottom w:w="60" w:type="dxa"/>
              <w:left w:w="80" w:type="dxa"/>
              <w:right w:w="80" w:type="dxa"/>
            </w:tcMar>
          </w:tcPr>
          <w:p>
            <w:r>
              <w:rPr>
                <w:rFonts w:ascii="Calibri" w:hAnsi="Calibri"/>
                <w:color w:val="2B2B2B"/>
                <w:sz w:val="22"/>
              </w:rPr>
              <w:t>`validation_layer`</w:t>
            </w:r>
          </w:p>
        </w:tc>
        <w:tc>
          <w:tcPr>
            <w:tcW w:type="dxa" w:w="3024"/>
            <w:shd w:fill="F5F5F5" w:val="clear"/>
            <w:tcMar>
              <w:top w:w="60" w:type="dxa"/>
              <w:bottom w:w="60" w:type="dxa"/>
              <w:left w:w="80" w:type="dxa"/>
              <w:right w:w="80" w:type="dxa"/>
            </w:tcMar>
          </w:tcPr>
          <w:p>
            <w:r>
              <w:rPr>
                <w:rFonts w:ascii="Calibri" w:hAnsi="Calibri"/>
                <w:color w:val="2B2B2B"/>
                <w:sz w:val="22"/>
              </w:rPr>
              <w:t>L1_EXISTENCE, L2_FORMAT, L3_COMPLETENESS, L4_COMPLIANCE, L5_TRACEABILITY</w:t>
            </w:r>
          </w:p>
        </w:tc>
        <w:tc>
          <w:tcPr>
            <w:tcW w:type="dxa" w:w="3024"/>
            <w:shd w:fill="F5F5F5" w:val="clear"/>
            <w:tcMar>
              <w:top w:w="60" w:type="dxa"/>
              <w:bottom w:w="60" w:type="dxa"/>
              <w:left w:w="80" w:type="dxa"/>
              <w:right w:w="80" w:type="dxa"/>
            </w:tcMar>
          </w:tcPr>
          <w:p>
            <w:r>
              <w:rPr>
                <w:rFonts w:ascii="Calibri" w:hAnsi="Calibri"/>
                <w:color w:val="2B2B2B"/>
                <w:sz w:val="22"/>
              </w:rPr>
              <w:t>Validation, Correction_Request</w:t>
            </w:r>
          </w:p>
        </w:tc>
      </w:tr>
      <w:tr>
        <w:tc>
          <w:tcPr>
            <w:tcW w:type="dxa" w:w="3024"/>
            <w:tcMar>
              <w:top w:w="60" w:type="dxa"/>
              <w:bottom w:w="60" w:type="dxa"/>
              <w:left w:w="80" w:type="dxa"/>
              <w:right w:w="80" w:type="dxa"/>
            </w:tcMar>
          </w:tcPr>
          <w:p>
            <w:r>
              <w:rPr>
                <w:rFonts w:ascii="Calibri" w:hAnsi="Calibri"/>
                <w:color w:val="2B2B2B"/>
                <w:sz w:val="22"/>
              </w:rPr>
              <w:t>`validation_result`</w:t>
            </w:r>
          </w:p>
        </w:tc>
        <w:tc>
          <w:tcPr>
            <w:tcW w:type="dxa" w:w="3024"/>
            <w:tcMar>
              <w:top w:w="60" w:type="dxa"/>
              <w:bottom w:w="60" w:type="dxa"/>
              <w:left w:w="80" w:type="dxa"/>
              <w:right w:w="80" w:type="dxa"/>
            </w:tcMar>
          </w:tcPr>
          <w:p>
            <w:r>
              <w:rPr>
                <w:rFonts w:ascii="Calibri" w:hAnsi="Calibri"/>
                <w:color w:val="2B2B2B"/>
                <w:sz w:val="22"/>
              </w:rPr>
              <w:t>PASS, FAIL, WAIVED</w:t>
            </w:r>
          </w:p>
        </w:tc>
        <w:tc>
          <w:tcPr>
            <w:tcW w:type="dxa" w:w="3024"/>
            <w:tcMar>
              <w:top w:w="60" w:type="dxa"/>
              <w:bottom w:w="60" w:type="dxa"/>
              <w:left w:w="80" w:type="dxa"/>
              <w:right w:w="80" w:type="dxa"/>
            </w:tcMar>
          </w:tcPr>
          <w:p>
            <w:r>
              <w:rPr>
                <w:rFonts w:ascii="Calibri" w:hAnsi="Calibri"/>
                <w:color w:val="2B2B2B"/>
                <w:sz w:val="22"/>
              </w:rPr>
              <w:t>Validation</w:t>
            </w:r>
          </w:p>
        </w:tc>
      </w:tr>
      <w:tr>
        <w:tc>
          <w:tcPr>
            <w:tcW w:type="dxa" w:w="3024"/>
            <w:shd w:fill="F5F5F5" w:val="clear"/>
            <w:tcMar>
              <w:top w:w="60" w:type="dxa"/>
              <w:bottom w:w="60" w:type="dxa"/>
              <w:left w:w="80" w:type="dxa"/>
              <w:right w:w="80" w:type="dxa"/>
            </w:tcMar>
          </w:tcPr>
          <w:p>
            <w:r>
              <w:rPr>
                <w:rFonts w:ascii="Calibri" w:hAnsi="Calibri"/>
                <w:color w:val="2B2B2B"/>
                <w:sz w:val="22"/>
              </w:rPr>
              <w:t>`failure_code`</w:t>
            </w:r>
          </w:p>
        </w:tc>
        <w:tc>
          <w:tcPr>
            <w:tcW w:type="dxa" w:w="3024"/>
            <w:shd w:fill="F5F5F5" w:val="clear"/>
            <w:tcMar>
              <w:top w:w="60" w:type="dxa"/>
              <w:bottom w:w="60" w:type="dxa"/>
              <w:left w:w="80" w:type="dxa"/>
              <w:right w:w="80" w:type="dxa"/>
            </w:tcMar>
          </w:tcPr>
          <w:p>
            <w:r>
              <w:rPr>
                <w:rFonts w:ascii="Calibri" w:hAnsi="Calibri"/>
                <w:color w:val="2B2B2B"/>
                <w:sz w:val="22"/>
              </w:rPr>
              <w:t>MISSING, FORMAT_ERROR, INCOMPLETE, NON_COMPLIANT, TRACEABILITY_BREAK</w:t>
            </w:r>
          </w:p>
        </w:tc>
        <w:tc>
          <w:tcPr>
            <w:tcW w:type="dxa" w:w="3024"/>
            <w:shd w:fill="F5F5F5" w:val="clear"/>
            <w:tcMar>
              <w:top w:w="60" w:type="dxa"/>
              <w:bottom w:w="60" w:type="dxa"/>
              <w:left w:w="80" w:type="dxa"/>
              <w:right w:w="80" w:type="dxa"/>
            </w:tcMar>
          </w:tcPr>
          <w:p>
            <w:r>
              <w:rPr>
                <w:rFonts w:ascii="Calibri" w:hAnsi="Calibri"/>
                <w:color w:val="2B2B2B"/>
                <w:sz w:val="22"/>
              </w:rPr>
              <w:t>Correction_Request</w:t>
            </w:r>
          </w:p>
        </w:tc>
      </w:tr>
      <w:tr>
        <w:tc>
          <w:tcPr>
            <w:tcW w:type="dxa" w:w="3024"/>
            <w:tcMar>
              <w:top w:w="60" w:type="dxa"/>
              <w:bottom w:w="60" w:type="dxa"/>
              <w:left w:w="80" w:type="dxa"/>
              <w:right w:w="80" w:type="dxa"/>
            </w:tcMar>
          </w:tcPr>
          <w:p>
            <w:r>
              <w:rPr>
                <w:rFonts w:ascii="Calibri" w:hAnsi="Calibri"/>
                <w:color w:val="2B2B2B"/>
                <w:sz w:val="22"/>
              </w:rPr>
              <w:t>`cr_status`</w:t>
            </w:r>
          </w:p>
        </w:tc>
        <w:tc>
          <w:tcPr>
            <w:tcW w:type="dxa" w:w="3024"/>
            <w:tcMar>
              <w:top w:w="60" w:type="dxa"/>
              <w:bottom w:w="60" w:type="dxa"/>
              <w:left w:w="80" w:type="dxa"/>
              <w:right w:w="80" w:type="dxa"/>
            </w:tcMar>
          </w:tcPr>
          <w:p>
            <w:r>
              <w:rPr>
                <w:rFonts w:ascii="Calibri" w:hAnsi="Calibri"/>
                <w:color w:val="2B2B2B"/>
                <w:sz w:val="22"/>
              </w:rPr>
              <w:t>OPEN, IN_PROGRESS, RESOLVED, ESCALATED, WAIVED</w:t>
            </w:r>
          </w:p>
        </w:tc>
        <w:tc>
          <w:tcPr>
            <w:tcW w:type="dxa" w:w="3024"/>
            <w:tcMar>
              <w:top w:w="60" w:type="dxa"/>
              <w:bottom w:w="60" w:type="dxa"/>
              <w:left w:w="80" w:type="dxa"/>
              <w:right w:w="80" w:type="dxa"/>
            </w:tcMar>
          </w:tcPr>
          <w:p>
            <w:r>
              <w:rPr>
                <w:rFonts w:ascii="Calibri" w:hAnsi="Calibri"/>
                <w:color w:val="2B2B2B"/>
                <w:sz w:val="22"/>
              </w:rPr>
              <w:t>Correction_Request</w:t>
            </w:r>
          </w:p>
        </w:tc>
      </w:tr>
      <w:tr>
        <w:tc>
          <w:tcPr>
            <w:tcW w:type="dxa" w:w="3024"/>
            <w:shd w:fill="F5F5F5" w:val="clear"/>
            <w:tcMar>
              <w:top w:w="60" w:type="dxa"/>
              <w:bottom w:w="60" w:type="dxa"/>
              <w:left w:w="80" w:type="dxa"/>
              <w:right w:w="80" w:type="dxa"/>
            </w:tcMar>
          </w:tcPr>
          <w:p>
            <w:r>
              <w:rPr>
                <w:rFonts w:ascii="Calibri" w:hAnsi="Calibri"/>
                <w:color w:val="2B2B2B"/>
                <w:sz w:val="22"/>
              </w:rPr>
              <w:t>`responsible_role`</w:t>
            </w:r>
          </w:p>
        </w:tc>
        <w:tc>
          <w:tcPr>
            <w:tcW w:type="dxa" w:w="3024"/>
            <w:shd w:fill="F5F5F5" w:val="clear"/>
            <w:tcMar>
              <w:top w:w="60" w:type="dxa"/>
              <w:bottom w:w="60" w:type="dxa"/>
              <w:left w:w="80" w:type="dxa"/>
              <w:right w:w="80" w:type="dxa"/>
            </w:tcMar>
          </w:tcPr>
          <w:p>
            <w:r>
              <w:rPr>
                <w:rFonts w:ascii="Calibri" w:hAnsi="Calibri"/>
                <w:color w:val="2B2B2B"/>
                <w:sz w:val="22"/>
              </w:rPr>
              <w:t>QA_ENGINEER, PURCHASING, PRODUCTION, CUSTOMER, SUPPLIER</w:t>
            </w:r>
          </w:p>
        </w:tc>
        <w:tc>
          <w:tcPr>
            <w:tcW w:type="dxa" w:w="3024"/>
            <w:shd w:fill="F5F5F5" w:val="clear"/>
            <w:tcMar>
              <w:top w:w="60" w:type="dxa"/>
              <w:bottom w:w="60" w:type="dxa"/>
              <w:left w:w="80" w:type="dxa"/>
              <w:right w:w="80" w:type="dxa"/>
            </w:tcMar>
          </w:tcPr>
          <w:p>
            <w:r>
              <w:rPr>
                <w:rFonts w:ascii="Calibri" w:hAnsi="Calibri"/>
                <w:color w:val="2B2B2B"/>
                <w:sz w:val="22"/>
              </w:rPr>
              <w:t>Correction_Request</w:t>
            </w:r>
          </w:p>
        </w:tc>
      </w:tr>
    </w:tbl>
    <w:p/>
    <w:p>
      <w:r>
        <w:rPr>
          <w:rFonts w:ascii="Calibri" w:hAnsi="Calibri"/>
          <w:b/>
          <w:color w:val="2B2B2B"/>
          <w:sz w:val="22"/>
        </w:rPr>
        <w:t>CoC and Signature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`signature_method`</w:t>
            </w:r>
          </w:p>
        </w:tc>
        <w:tc>
          <w:tcPr>
            <w:tcW w:type="dxa" w:w="3024"/>
            <w:tcMar>
              <w:top w:w="60" w:type="dxa"/>
              <w:bottom w:w="60" w:type="dxa"/>
              <w:left w:w="80" w:type="dxa"/>
              <w:right w:w="80" w:type="dxa"/>
            </w:tcMar>
          </w:tcPr>
          <w:p>
            <w:r>
              <w:rPr>
                <w:rFonts w:ascii="Calibri" w:hAnsi="Calibri"/>
                <w:color w:val="2B2B2B"/>
                <w:sz w:val="22"/>
              </w:rPr>
              <w:t>INTERNAL_PKI, BANKID, MANUAL</w:t>
            </w:r>
          </w:p>
        </w:tc>
        <w:tc>
          <w:tcPr>
            <w:tcW w:type="dxa" w:w="3024"/>
            <w:tcMar>
              <w:top w:w="60" w:type="dxa"/>
              <w:bottom w:w="60" w:type="dxa"/>
              <w:left w:w="80" w:type="dxa"/>
              <w:right w:w="80" w:type="dxa"/>
            </w:tcMar>
          </w:tcPr>
          <w:p>
            <w:r>
              <w:rPr>
                <w:rFonts w:ascii="Calibri" w:hAnsi="Calibri"/>
                <w:color w:val="2B2B2B"/>
                <w:sz w:val="22"/>
              </w:rPr>
              <w:t>CoC, Authorized_Signatory</w:t>
            </w:r>
          </w:p>
        </w:tc>
      </w:tr>
      <w:tr>
        <w:tc>
          <w:tcPr>
            <w:tcW w:type="dxa" w:w="3024"/>
            <w:shd w:fill="F5F5F5" w:val="clear"/>
            <w:tcMar>
              <w:top w:w="60" w:type="dxa"/>
              <w:bottom w:w="60" w:type="dxa"/>
              <w:left w:w="80" w:type="dxa"/>
              <w:right w:w="80" w:type="dxa"/>
            </w:tcMar>
          </w:tcPr>
          <w:p>
            <w:r>
              <w:rPr>
                <w:rFonts w:ascii="Calibri" w:hAnsi="Calibri"/>
                <w:color w:val="2B2B2B"/>
                <w:sz w:val="22"/>
              </w:rPr>
              <w:t>`coc_status`</w:t>
            </w:r>
          </w:p>
        </w:tc>
        <w:tc>
          <w:tcPr>
            <w:tcW w:type="dxa" w:w="3024"/>
            <w:shd w:fill="F5F5F5" w:val="clear"/>
            <w:tcMar>
              <w:top w:w="60" w:type="dxa"/>
              <w:bottom w:w="60" w:type="dxa"/>
              <w:left w:w="80" w:type="dxa"/>
              <w:right w:w="80" w:type="dxa"/>
            </w:tcMar>
          </w:tcPr>
          <w:p>
            <w:r>
              <w:rPr>
                <w:rFonts w:ascii="Calibri" w:hAnsi="Calibri"/>
                <w:color w:val="2B2B2B"/>
                <w:sz w:val="22"/>
              </w:rPr>
              <w:t>ACTIVE, SUPERSEDED, VOID</w:t>
            </w:r>
          </w:p>
        </w:tc>
        <w:tc>
          <w:tcPr>
            <w:tcW w:type="dxa" w:w="3024"/>
            <w:shd w:fill="F5F5F5" w:val="clear"/>
            <w:tcMar>
              <w:top w:w="60" w:type="dxa"/>
              <w:bottom w:w="60" w:type="dxa"/>
              <w:left w:w="80" w:type="dxa"/>
              <w:right w:w="80" w:type="dxa"/>
            </w:tcMar>
          </w:tcPr>
          <w:p>
            <w:r>
              <w:rPr>
                <w:rFonts w:ascii="Calibri" w:hAnsi="Calibri"/>
                <w:color w:val="2B2B2B"/>
                <w:sz w:val="22"/>
              </w:rPr>
              <w:t>CoC, CoC_Revision</w:t>
            </w:r>
          </w:p>
        </w:tc>
      </w:tr>
      <w:tr>
        <w:tc>
          <w:tcPr>
            <w:tcW w:type="dxa" w:w="3024"/>
            <w:tcMar>
              <w:top w:w="60" w:type="dxa"/>
              <w:bottom w:w="60" w:type="dxa"/>
              <w:left w:w="80" w:type="dxa"/>
              <w:right w:w="80" w:type="dxa"/>
            </w:tcMar>
          </w:tcPr>
          <w:p>
            <w:r>
              <w:rPr>
                <w:rFonts w:ascii="Calibri" w:hAnsi="Calibri"/>
                <w:color w:val="2B2B2B"/>
                <w:sz w:val="22"/>
              </w:rPr>
              <w:t>`authority_level`</w:t>
            </w:r>
          </w:p>
        </w:tc>
        <w:tc>
          <w:tcPr>
            <w:tcW w:type="dxa" w:w="3024"/>
            <w:tcMar>
              <w:top w:w="60" w:type="dxa"/>
              <w:bottom w:w="60" w:type="dxa"/>
              <w:left w:w="80" w:type="dxa"/>
              <w:right w:w="80" w:type="dxa"/>
            </w:tcMar>
          </w:tcPr>
          <w:p>
            <w:r>
              <w:rPr>
                <w:rFonts w:ascii="Calibri" w:hAnsi="Calibri"/>
                <w:color w:val="2B2B2B"/>
                <w:sz w:val="22"/>
              </w:rPr>
              <w:t>LEVEL_1, LEVEL_2, LEVEL_3</w:t>
            </w:r>
          </w:p>
        </w:tc>
        <w:tc>
          <w:tcPr>
            <w:tcW w:type="dxa" w:w="3024"/>
            <w:tcMar>
              <w:top w:w="60" w:type="dxa"/>
              <w:bottom w:w="60" w:type="dxa"/>
              <w:left w:w="80" w:type="dxa"/>
              <w:right w:w="80" w:type="dxa"/>
            </w:tcMar>
          </w:tcPr>
          <w:p>
            <w:r>
              <w:rPr>
                <w:rFonts w:ascii="Calibri" w:hAnsi="Calibri"/>
                <w:color w:val="2B2B2B"/>
                <w:sz w:val="22"/>
              </w:rPr>
              <w:t>Authorized_Signatory</w:t>
            </w:r>
          </w:p>
        </w:tc>
      </w:tr>
      <w:tr>
        <w:tc>
          <w:tcPr>
            <w:tcW w:type="dxa" w:w="3024"/>
            <w:shd w:fill="F5F5F5" w:val="clear"/>
            <w:tcMar>
              <w:top w:w="60" w:type="dxa"/>
              <w:bottom w:w="60" w:type="dxa"/>
              <w:left w:w="80" w:type="dxa"/>
              <w:right w:w="80" w:type="dxa"/>
            </w:tcMar>
          </w:tcPr>
          <w:p>
            <w:r>
              <w:rPr>
                <w:rFonts w:ascii="Calibri" w:hAnsi="Calibri"/>
                <w:color w:val="2B2B2B"/>
                <w:sz w:val="22"/>
              </w:rPr>
              <w:t>`coc_template_type`</w:t>
            </w:r>
          </w:p>
        </w:tc>
        <w:tc>
          <w:tcPr>
            <w:tcW w:type="dxa" w:w="3024"/>
            <w:shd w:fill="F5F5F5" w:val="clear"/>
            <w:tcMar>
              <w:top w:w="60" w:type="dxa"/>
              <w:bottom w:w="60" w:type="dxa"/>
              <w:left w:w="80" w:type="dxa"/>
              <w:right w:w="80" w:type="dxa"/>
            </w:tcMar>
          </w:tcPr>
          <w:p>
            <w:r>
              <w:rPr>
                <w:rFonts w:ascii="Calibri" w:hAnsi="Calibri"/>
                <w:color w:val="2B2B2B"/>
                <w:sz w:val="22"/>
              </w:rPr>
              <w:t>OIL_GAS_STANDARD, DEFENCE_STANDARD, DEFENCE_AQAP, CUSTOM</w:t>
            </w:r>
          </w:p>
        </w:tc>
        <w:tc>
          <w:tcPr>
            <w:tcW w:type="dxa" w:w="3024"/>
            <w:shd w:fill="F5F5F5" w:val="clear"/>
            <w:tcMar>
              <w:top w:w="60" w:type="dxa"/>
              <w:bottom w:w="60" w:type="dxa"/>
              <w:left w:w="80" w:type="dxa"/>
              <w:right w:w="80" w:type="dxa"/>
            </w:tcMar>
          </w:tcPr>
          <w:p>
            <w:r>
              <w:rPr>
                <w:rFonts w:ascii="Calibri" w:hAnsi="Calibri"/>
                <w:color w:val="2B2B2B"/>
                <w:sz w:val="22"/>
              </w:rPr>
              <w:t>CoC</w:t>
            </w:r>
          </w:p>
        </w:tc>
      </w:tr>
    </w:tbl>
    <w:p/>
    <w:p>
      <w:r>
        <w:rPr>
          <w:rFonts w:ascii="Calibri" w:hAnsi="Calibri"/>
          <w:b/>
          <w:color w:val="2B2B2B"/>
          <w:sz w:val="22"/>
        </w:rPr>
        <w:t>Archive and Disposition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`archive_tier`</w:t>
            </w:r>
          </w:p>
        </w:tc>
        <w:tc>
          <w:tcPr>
            <w:tcW w:type="dxa" w:w="3024"/>
            <w:tcMar>
              <w:top w:w="60" w:type="dxa"/>
              <w:bottom w:w="60" w:type="dxa"/>
              <w:left w:w="80" w:type="dxa"/>
              <w:right w:w="80" w:type="dxa"/>
            </w:tcMar>
          </w:tcPr>
          <w:p>
            <w:r>
              <w:rPr>
                <w:rFonts w:ascii="Calibri" w:hAnsi="Calibri"/>
                <w:color w:val="2B2B2B"/>
                <w:sz w:val="22"/>
              </w:rPr>
              <w:t>ACTIVE, DEEP</w:t>
            </w:r>
          </w:p>
        </w:tc>
        <w:tc>
          <w:tcPr>
            <w:tcW w:type="dxa" w:w="3024"/>
            <w:tcMar>
              <w:top w:w="60" w:type="dxa"/>
              <w:bottom w:w="60" w:type="dxa"/>
              <w:left w:w="80" w:type="dxa"/>
              <w:right w:w="80" w:type="dxa"/>
            </w:tcMar>
          </w:tcPr>
          <w:p>
            <w:r>
              <w:rPr>
                <w:rFonts w:ascii="Calibri" w:hAnsi="Calibri"/>
                <w:color w:val="2B2B2B"/>
                <w:sz w:val="22"/>
              </w:rPr>
              <w:t>Archive_Record</w:t>
            </w:r>
          </w:p>
        </w:tc>
      </w:tr>
      <w:tr>
        <w:tc>
          <w:tcPr>
            <w:tcW w:type="dxa" w:w="3024"/>
            <w:shd w:fill="F5F5F5" w:val="clear"/>
            <w:tcMar>
              <w:top w:w="60" w:type="dxa"/>
              <w:bottom w:w="60" w:type="dxa"/>
              <w:left w:w="80" w:type="dxa"/>
              <w:right w:w="80" w:type="dxa"/>
            </w:tcMar>
          </w:tcPr>
          <w:p>
            <w:r>
              <w:rPr>
                <w:rFonts w:ascii="Calibri" w:hAnsi="Calibri"/>
                <w:color w:val="2B2B2B"/>
                <w:sz w:val="22"/>
              </w:rPr>
              <w:t>`disposition_method`</w:t>
            </w:r>
          </w:p>
        </w:tc>
        <w:tc>
          <w:tcPr>
            <w:tcW w:type="dxa" w:w="3024"/>
            <w:shd w:fill="F5F5F5" w:val="clear"/>
            <w:tcMar>
              <w:top w:w="60" w:type="dxa"/>
              <w:bottom w:w="60" w:type="dxa"/>
              <w:left w:w="80" w:type="dxa"/>
              <w:right w:w="80" w:type="dxa"/>
            </w:tcMar>
          </w:tcPr>
          <w:p>
            <w:r>
              <w:rPr>
                <w:rFonts w:ascii="Calibri" w:hAnsi="Calibri"/>
                <w:color w:val="2B2B2B"/>
                <w:sz w:val="22"/>
              </w:rPr>
              <w:t>SECURE_DELETE, CRYPTO_SHRED</w:t>
            </w:r>
          </w:p>
        </w:tc>
        <w:tc>
          <w:tcPr>
            <w:tcW w:type="dxa" w:w="3024"/>
            <w:shd w:fill="F5F5F5" w:val="clear"/>
            <w:tcMar>
              <w:top w:w="60" w:type="dxa"/>
              <w:bottom w:w="60" w:type="dxa"/>
              <w:left w:w="80" w:type="dxa"/>
              <w:right w:w="80" w:type="dxa"/>
            </w:tcMar>
          </w:tcPr>
          <w:p>
            <w:r>
              <w:rPr>
                <w:rFonts w:ascii="Calibri" w:hAnsi="Calibri"/>
                <w:color w:val="2B2B2B"/>
                <w:sz w:val="22"/>
              </w:rPr>
              <w:t>Disposition_Request, Disposition_Record</w:t>
            </w:r>
          </w:p>
        </w:tc>
      </w:tr>
      <w:tr>
        <w:tc>
          <w:tcPr>
            <w:tcW w:type="dxa" w:w="3024"/>
            <w:tcMar>
              <w:top w:w="60" w:type="dxa"/>
              <w:bottom w:w="60" w:type="dxa"/>
              <w:left w:w="80" w:type="dxa"/>
              <w:right w:w="80" w:type="dxa"/>
            </w:tcMar>
          </w:tcPr>
          <w:p>
            <w:r>
              <w:rPr>
                <w:rFonts w:ascii="Calibri" w:hAnsi="Calibri"/>
                <w:color w:val="2B2B2B"/>
                <w:sz w:val="22"/>
              </w:rPr>
              <w:t>`integrity_check_result`</w:t>
            </w:r>
          </w:p>
        </w:tc>
        <w:tc>
          <w:tcPr>
            <w:tcW w:type="dxa" w:w="3024"/>
            <w:tcMar>
              <w:top w:w="60" w:type="dxa"/>
              <w:bottom w:w="60" w:type="dxa"/>
              <w:left w:w="80" w:type="dxa"/>
              <w:right w:w="80" w:type="dxa"/>
            </w:tcMar>
          </w:tcPr>
          <w:p>
            <w:r>
              <w:rPr>
                <w:rFonts w:ascii="Calibri" w:hAnsi="Calibri"/>
                <w:color w:val="2B2B2B"/>
                <w:sz w:val="22"/>
              </w:rPr>
              <w:t>MATCH, MISMATCH, UNREADABLE</w:t>
            </w:r>
          </w:p>
        </w:tc>
        <w:tc>
          <w:tcPr>
            <w:tcW w:type="dxa" w:w="3024"/>
            <w:tcMar>
              <w:top w:w="60" w:type="dxa"/>
              <w:bottom w:w="60" w:type="dxa"/>
              <w:left w:w="80" w:type="dxa"/>
              <w:right w:w="80" w:type="dxa"/>
            </w:tcMar>
          </w:tcPr>
          <w:p>
            <w:r>
              <w:rPr>
                <w:rFonts w:ascii="Calibri" w:hAnsi="Calibri"/>
                <w:color w:val="2B2B2B"/>
                <w:sz w:val="22"/>
              </w:rPr>
              <w:t>Integrity_Report</w:t>
            </w:r>
          </w:p>
        </w:tc>
      </w:tr>
    </w:tbl>
    <w:p/>
    <w:p>
      <w:r>
        <w:rPr>
          <w:rFonts w:ascii="Calibri" w:hAnsi="Calibri"/>
          <w:b/>
          <w:color w:val="2B2B2B"/>
          <w:sz w:val="22"/>
        </w:rPr>
        <w:t>Delivery and Release ENUMs: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ENUM Name</w:t>
            </w:r>
          </w:p>
        </w:tc>
        <w:tc>
          <w:tcPr>
            <w:tcW w:type="dxa" w:w="3024"/>
            <w:shd w:fill="2B2B2B" w:val="clear"/>
            <w:tcMar>
              <w:top w:w="60" w:type="dxa"/>
              <w:bottom w:w="60" w:type="dxa"/>
              <w:left w:w="80" w:type="dxa"/>
              <w:right w:w="80" w:type="dxa"/>
            </w:tcMar>
          </w:tcPr>
          <w:p>
            <w:r>
              <w:rPr>
                <w:rFonts w:ascii="Calibri" w:hAnsi="Calibri"/>
                <w:b/>
                <w:color w:val="FFFFFF"/>
                <w:sz w:val="22"/>
              </w:rPr>
              <w:t>Values</w:t>
            </w:r>
          </w:p>
        </w:tc>
        <w:tc>
          <w:tcPr>
            <w:tcW w:type="dxa" w:w="3024"/>
            <w:shd w:fill="2B2B2B" w:val="clear"/>
            <w:tcMar>
              <w:top w:w="60" w:type="dxa"/>
              <w:bottom w:w="60" w:type="dxa"/>
              <w:left w:w="80" w:type="dxa"/>
              <w:right w:w="80" w:type="dxa"/>
            </w:tcMar>
          </w:tcPr>
          <w:p>
            <w:r>
              <w:rPr>
                <w:rFonts w:ascii="Calibri" w:hAnsi="Calibri"/>
                <w:b/>
                <w:color w:val="FFFFFF"/>
                <w:sz w:val="22"/>
              </w:rPr>
              <w:t>Used By</w:t>
            </w:r>
          </w:p>
        </w:tc>
      </w:tr>
      <w:tr>
        <w:tc>
          <w:tcPr>
            <w:tcW w:type="dxa" w:w="3024"/>
            <w:tcMar>
              <w:top w:w="60" w:type="dxa"/>
              <w:bottom w:w="60" w:type="dxa"/>
              <w:left w:w="80" w:type="dxa"/>
              <w:right w:w="80" w:type="dxa"/>
            </w:tcMar>
          </w:tcPr>
          <w:p>
            <w:r>
              <w:rPr>
                <w:rFonts w:ascii="Calibri" w:hAnsi="Calibri"/>
                <w:color w:val="2B2B2B"/>
                <w:sz w:val="22"/>
              </w:rPr>
              <w:t>`delivery_method`</w:t>
            </w:r>
          </w:p>
        </w:tc>
        <w:tc>
          <w:tcPr>
            <w:tcW w:type="dxa" w:w="3024"/>
            <w:tcMar>
              <w:top w:w="60" w:type="dxa"/>
              <w:bottom w:w="60" w:type="dxa"/>
              <w:left w:w="80" w:type="dxa"/>
              <w:right w:w="80" w:type="dxa"/>
            </w:tcMar>
          </w:tcPr>
          <w:p>
            <w:r>
              <w:rPr>
                <w:rFonts w:ascii="Calibri" w:hAnsi="Calibri"/>
                <w:color w:val="2B2B2B"/>
                <w:sz w:val="22"/>
              </w:rPr>
              <w:t>PHYSICAL, ELECTRONIC, BOTH</w:t>
            </w:r>
          </w:p>
        </w:tc>
        <w:tc>
          <w:tcPr>
            <w:tcW w:type="dxa" w:w="3024"/>
            <w:tcMar>
              <w:top w:w="60" w:type="dxa"/>
              <w:bottom w:w="60" w:type="dxa"/>
              <w:left w:w="80" w:type="dxa"/>
              <w:right w:w="80" w:type="dxa"/>
            </w:tcMar>
          </w:tcPr>
          <w:p>
            <w:r>
              <w:rPr>
                <w:rFonts w:ascii="Calibri" w:hAnsi="Calibri"/>
                <w:color w:val="2B2B2B"/>
                <w:sz w:val="22"/>
              </w:rPr>
              <w:t>Delivery_Confirmation</w:t>
            </w:r>
          </w:p>
        </w:tc>
      </w:tr>
      <w:tr>
        <w:tc>
          <w:tcPr>
            <w:tcW w:type="dxa" w:w="3024"/>
            <w:shd w:fill="F5F5F5" w:val="clear"/>
            <w:tcMar>
              <w:top w:w="60" w:type="dxa"/>
              <w:bottom w:w="60" w:type="dxa"/>
              <w:left w:w="80" w:type="dxa"/>
              <w:right w:w="80" w:type="dxa"/>
            </w:tcMar>
          </w:tcPr>
          <w:p>
            <w:r>
              <w:rPr>
                <w:rFonts w:ascii="Calibri" w:hAnsi="Calibri"/>
                <w:color w:val="2B2B2B"/>
                <w:sz w:val="22"/>
              </w:rPr>
              <w:t>`release_type`</w:t>
            </w:r>
          </w:p>
        </w:tc>
        <w:tc>
          <w:tcPr>
            <w:tcW w:type="dxa" w:w="3024"/>
            <w:shd w:fill="F5F5F5" w:val="clear"/>
            <w:tcMar>
              <w:top w:w="60" w:type="dxa"/>
              <w:bottom w:w="60" w:type="dxa"/>
              <w:left w:w="80" w:type="dxa"/>
              <w:right w:w="80" w:type="dxa"/>
            </w:tcMar>
          </w:tcPr>
          <w:p>
            <w:r>
              <w:rPr>
                <w:rFonts w:ascii="Calibri" w:hAnsi="Calibri"/>
                <w:color w:val="2B2B2B"/>
                <w:sz w:val="22"/>
              </w:rPr>
              <w:t>STANDARD, ELEVATED</w:t>
            </w:r>
          </w:p>
        </w:tc>
        <w:tc>
          <w:tcPr>
            <w:tcW w:type="dxa" w:w="3024"/>
            <w:shd w:fill="F5F5F5" w:val="clear"/>
            <w:tcMar>
              <w:top w:w="60" w:type="dxa"/>
              <w:bottom w:w="60" w:type="dxa"/>
              <w:left w:w="80" w:type="dxa"/>
              <w:right w:w="80" w:type="dxa"/>
            </w:tcMar>
          </w:tcPr>
          <w:p>
            <w:r>
              <w:rPr>
                <w:rFonts w:ascii="Calibri" w:hAnsi="Calibri"/>
                <w:color w:val="2B2B2B"/>
                <w:sz w:val="22"/>
              </w:rPr>
              <w:t>Quality_Check</w:t>
            </w:r>
          </w:p>
        </w:tc>
      </w:tr>
    </w:tbl>
    <w:p/>
    <w:p>
      <w:r>
        <w:rPr>
          <w:rFonts w:ascii="Calibri" w:hAnsi="Calibri"/>
          <w:b/>
          <w:color w:val="2B2B2B"/>
          <w:sz w:val="22"/>
        </w:rPr>
        <w:t>Total:</w:t>
      </w:r>
      <w:r>
        <w:rPr>
          <w:rFonts w:ascii="Calibri" w:hAnsi="Calibri"/>
          <w:color w:val="2B2B2B"/>
          <w:sz w:val="22"/>
        </w:rPr>
        <w:t xml:space="preserve"> 27 ENUM types across 7 groups. All types are shared between AM-TS-001 (data model) and AM-FM-001 (form templates) to ensure consistency.</w:t>
      </w:r>
    </w:p>
    <w:p>
      <w:pPr>
        <w:spacing w:before="120" w:after="120"/>
        <w:pBdr>
          <w:bottom w:val="single" w:sz="4" w:space="1" w:color="D3D3D3"/>
        </w:pBdr>
      </w:pPr>
    </w:p>
    <w:p>
      <w:pPr>
        <w:pStyle w:val="Heading2"/>
      </w:pPr>
      <w:r>
        <w:t>8. Security Architecture</w:t>
      </w:r>
    </w:p>
    <w:p>
      <w:pPr>
        <w:pStyle w:val="Heading3"/>
      </w:pPr>
      <w:r>
        <w:t>8.1 Zero Trust Principles</w:t>
      </w:r>
    </w:p>
    <w:p>
      <w:r>
        <w:rPr>
          <w:rFonts w:ascii="Calibri" w:hAnsi="Calibri"/>
          <w:color w:val="2B2B2B"/>
          <w:sz w:val="22"/>
        </w:rPr>
        <w:t>The MRB Builder handles export-controlled information (ITAR/EAR for defence), proprietary customer drawings, and legally binding certificates. The security architecture follows Zero Trust:</w:t>
      </w:r>
    </w:p>
    <w:p>
      <w:pPr>
        <w:pStyle w:val="ListNumber"/>
        <w:spacing w:before="20" w:after="20"/>
      </w:pPr>
      <w:r>
        <w:rPr>
          <w:rFonts w:ascii="Calibri" w:hAnsi="Calibri"/>
          <w:color w:val="2B2B2B"/>
          <w:sz w:val="22"/>
        </w:rPr>
        <w:t>Identity-first: All access requires strong authentication (MFA). No anonymous access. No shared accounts.</w:t>
      </w:r>
    </w:p>
    <w:p>
      <w:pPr>
        <w:pStyle w:val="ListNumber"/>
        <w:spacing w:before="20" w:after="20"/>
      </w:pPr>
      <w:r>
        <w:rPr>
          <w:rFonts w:ascii="Calibri" w:hAnsi="Calibri"/>
          <w:color w:val="2B2B2B"/>
          <w:sz w:val="22"/>
        </w:rPr>
        <w:t>Least privilege: Users receive the minimum permissions required for their role. Permissions are never inherited implicitly.</w:t>
      </w:r>
    </w:p>
    <w:p>
      <w:pPr>
        <w:pStyle w:val="ListNumber"/>
        <w:spacing w:before="20" w:after="20"/>
      </w:pPr>
      <w:r>
        <w:rPr>
          <w:rFonts w:ascii="Calibri" w:hAnsi="Calibri"/>
          <w:color w:val="2B2B2B"/>
          <w:sz w:val="22"/>
        </w:rPr>
        <w:t>Verify explicitly: Every request is authenticated and authorized, regardless of network location.</w:t>
      </w:r>
    </w:p>
    <w:p>
      <w:pPr>
        <w:pStyle w:val="ListNumber"/>
        <w:spacing w:before="20" w:after="20"/>
      </w:pPr>
      <w:r>
        <w:rPr>
          <w:rFonts w:ascii="Calibri" w:hAnsi="Calibri"/>
          <w:color w:val="2B2B2B"/>
          <w:sz w:val="22"/>
        </w:rPr>
        <w:t>Assume breach: System design assumes compromise of any single component. Blast radius is limited by isolation.</w:t>
      </w:r>
    </w:p>
    <w:p>
      <w:pPr>
        <w:pStyle w:val="Heading3"/>
      </w:pPr>
      <w:r>
        <w:t>8.2 Authentication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Phase</w:t>
            </w:r>
          </w:p>
        </w:tc>
        <w:tc>
          <w:tcPr>
            <w:tcW w:type="dxa" w:w="3024"/>
            <w:shd w:fill="2B2B2B" w:val="clear"/>
            <w:tcMar>
              <w:top w:w="60" w:type="dxa"/>
              <w:bottom w:w="60" w:type="dxa"/>
              <w:left w:w="80" w:type="dxa"/>
              <w:right w:w="80" w:type="dxa"/>
            </w:tcMar>
          </w:tcPr>
          <w:p>
            <w:r>
              <w:rPr>
                <w:rFonts w:ascii="Calibri" w:hAnsi="Calibri"/>
                <w:b/>
                <w:color w:val="FFFFFF"/>
                <w:sz w:val="22"/>
              </w:rPr>
              <w:t>Technology</w:t>
            </w:r>
          </w:p>
        </w:tc>
        <w:tc>
          <w:tcPr>
            <w:tcW w:type="dxa" w:w="3024"/>
            <w:shd w:fill="2B2B2B" w:val="clear"/>
            <w:tcMar>
              <w:top w:w="60" w:type="dxa"/>
              <w:bottom w:w="60" w:type="dxa"/>
              <w:left w:w="80" w:type="dxa"/>
              <w:right w:w="80" w:type="dxa"/>
            </w:tcMar>
          </w:tcPr>
          <w:p>
            <w:r>
              <w:rPr>
                <w:rFonts w:ascii="Calibri" w:hAnsi="Calibri"/>
                <w:b/>
                <w:color w:val="FFFFFF"/>
                <w:sz w:val="22"/>
              </w:rPr>
              <w:t>Details</w:t>
            </w:r>
          </w:p>
        </w:tc>
      </w:tr>
      <w:tr>
        <w:tc>
          <w:tcPr>
            <w:tcW w:type="dxa" w:w="3024"/>
            <w:tcMar>
              <w:top w:w="60" w:type="dxa"/>
              <w:bottom w:w="60" w:type="dxa"/>
              <w:left w:w="80" w:type="dxa"/>
              <w:right w:w="80" w:type="dxa"/>
            </w:tcMar>
          </w:tcPr>
          <w:p>
            <w:r>
              <w:rPr>
                <w:rFonts w:ascii="Calibri" w:hAnsi="Calibri"/>
                <w:color w:val="2B2B2B"/>
                <w:sz w:val="22"/>
              </w:rPr>
              <w:t>**Phase 0–1**</w:t>
            </w:r>
          </w:p>
        </w:tc>
        <w:tc>
          <w:tcPr>
            <w:tcW w:type="dxa" w:w="3024"/>
            <w:tcMar>
              <w:top w:w="60" w:type="dxa"/>
              <w:bottom w:w="60" w:type="dxa"/>
              <w:left w:w="80" w:type="dxa"/>
              <w:right w:w="80" w:type="dxa"/>
            </w:tcMar>
          </w:tcPr>
          <w:p>
            <w:r>
              <w:rPr>
                <w:rFonts w:ascii="Calibri" w:hAnsi="Calibri"/>
                <w:color w:val="2B2B2B"/>
                <w:sz w:val="22"/>
              </w:rPr>
              <w:t>Supabase Auth (email + password + MFA)</w:t>
            </w:r>
          </w:p>
        </w:tc>
        <w:tc>
          <w:tcPr>
            <w:tcW w:type="dxa" w:w="3024"/>
            <w:tcMar>
              <w:top w:w="60" w:type="dxa"/>
              <w:bottom w:w="60" w:type="dxa"/>
              <w:left w:w="80" w:type="dxa"/>
              <w:right w:w="80" w:type="dxa"/>
            </w:tcMar>
          </w:tcPr>
          <w:p>
            <w:r>
              <w:rPr>
                <w:rFonts w:ascii="Calibri" w:hAnsi="Calibri"/>
                <w:color w:val="2B2B2B"/>
                <w:sz w:val="22"/>
              </w:rPr>
              <w:t>Low friction for initial team. JWT tokens with short expiry (1 hour access, 7 day refresh).</w:t>
            </w:r>
          </w:p>
        </w:tc>
      </w:tr>
      <w:tr>
        <w:tc>
          <w:tcPr>
            <w:tcW w:type="dxa" w:w="3024"/>
            <w:shd w:fill="F5F5F5" w:val="clear"/>
            <w:tcMar>
              <w:top w:w="60" w:type="dxa"/>
              <w:bottom w:w="60" w:type="dxa"/>
              <w:left w:w="80" w:type="dxa"/>
              <w:right w:w="80" w:type="dxa"/>
            </w:tcMar>
          </w:tcPr>
          <w:p>
            <w:r>
              <w:rPr>
                <w:rFonts w:ascii="Calibri" w:hAnsi="Calibri"/>
                <w:color w:val="2B2B2B"/>
                <w:sz w:val="22"/>
              </w:rPr>
              <w:t>**Phase 2+**</w:t>
            </w:r>
          </w:p>
        </w:tc>
        <w:tc>
          <w:tcPr>
            <w:tcW w:type="dxa" w:w="3024"/>
            <w:shd w:fill="F5F5F5" w:val="clear"/>
            <w:tcMar>
              <w:top w:w="60" w:type="dxa"/>
              <w:bottom w:w="60" w:type="dxa"/>
              <w:left w:w="80" w:type="dxa"/>
              <w:right w:w="80" w:type="dxa"/>
            </w:tcMar>
          </w:tcPr>
          <w:p>
            <w:r>
              <w:rPr>
                <w:rFonts w:ascii="Calibri" w:hAnsi="Calibri"/>
                <w:color w:val="2B2B2B"/>
                <w:sz w:val="22"/>
              </w:rPr>
              <w:t>Auth adapter layer → WorkOS or Entra ID (SSO)</w:t>
            </w:r>
          </w:p>
        </w:tc>
        <w:tc>
          <w:tcPr>
            <w:tcW w:type="dxa" w:w="3024"/>
            <w:shd w:fill="F5F5F5" w:val="clear"/>
            <w:tcMar>
              <w:top w:w="60" w:type="dxa"/>
              <w:bottom w:w="60" w:type="dxa"/>
              <w:left w:w="80" w:type="dxa"/>
              <w:right w:w="80" w:type="dxa"/>
            </w:tcMar>
          </w:tcPr>
          <w:p>
            <w:r>
              <w:rPr>
                <w:rFonts w:ascii="Calibri" w:hAnsi="Calibri"/>
                <w:color w:val="2B2B2B"/>
                <w:sz w:val="22"/>
              </w:rPr>
              <w:t>Enterprise SSO when customer organizations require it. SCIM provisioning for automated user management.</w:t>
            </w:r>
          </w:p>
        </w:tc>
      </w:tr>
    </w:tbl>
    <w:p/>
    <w:p>
      <w:r>
        <w:rPr>
          <w:rFonts w:ascii="Calibri" w:hAnsi="Calibri"/>
          <w:b/>
          <w:color w:val="2B2B2B"/>
          <w:sz w:val="22"/>
        </w:rPr>
        <w:t>Auth adapter pattern:</w:t>
      </w:r>
      <w:r>
        <w:rPr>
          <w:rFonts w:ascii="Calibri" w:hAnsi="Calibri"/>
          <w:color w:val="2B2B2B"/>
          <w:sz w:val="22"/>
        </w:rPr>
        <w:t xml:space="preserve"> The application SHALL interact with authentication through an abstraction layer (</w:t>
      </w:r>
      <w:r>
        <w:rPr>
          <w:rFonts w:ascii="Consolas" w:hAnsi="Consolas"/>
          <w:color w:val="2B2B2B"/>
          <w:sz w:val="20"/>
        </w:rPr>
        <w:t>AuthAdapter</w:t>
      </w:r>
      <w:r>
        <w:rPr>
          <w:rFonts w:ascii="Calibri" w:hAnsi="Calibri"/>
          <w:color w:val="2B2B2B"/>
          <w:sz w:val="22"/>
        </w:rPr>
        <w:t xml:space="preserve"> interface) so the underlying provider can be swapped without application changes. This is a firm architectural requirement — not a Phase 2 consideration.</w:t>
      </w:r>
    </w:p>
    <w:p>
      <w:pPr>
        <w:pStyle w:val="Heading3"/>
      </w:pPr>
      <w:r>
        <w:t>8.3 Authorization — RBAC + ABAC via Postgres RLS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Layer</w:t>
            </w:r>
          </w:p>
        </w:tc>
        <w:tc>
          <w:tcPr>
            <w:tcW w:type="dxa" w:w="3024"/>
            <w:shd w:fill="2B2B2B" w:val="clear"/>
            <w:tcMar>
              <w:top w:w="60" w:type="dxa"/>
              <w:bottom w:w="60" w:type="dxa"/>
              <w:left w:w="80" w:type="dxa"/>
              <w:right w:w="80" w:type="dxa"/>
            </w:tcMar>
          </w:tcPr>
          <w:p>
            <w:r>
              <w:rPr>
                <w:rFonts w:ascii="Calibri" w:hAnsi="Calibri"/>
                <w:b/>
                <w:color w:val="FFFFFF"/>
                <w:sz w:val="22"/>
              </w:rPr>
              <w:t>Mechanism</w:t>
            </w:r>
          </w:p>
        </w:tc>
        <w:tc>
          <w:tcPr>
            <w:tcW w:type="dxa" w:w="3024"/>
            <w:shd w:fill="2B2B2B" w:val="clear"/>
            <w:tcMar>
              <w:top w:w="60" w:type="dxa"/>
              <w:bottom w:w="60" w:type="dxa"/>
              <w:left w:w="80" w:type="dxa"/>
              <w:right w:w="80" w:type="dxa"/>
            </w:tcMar>
          </w:tcPr>
          <w:p>
            <w:r>
              <w:rPr>
                <w:rFonts w:ascii="Calibri" w:hAnsi="Calibri"/>
                <w:b/>
                <w:color w:val="FFFFFF"/>
                <w:sz w:val="22"/>
              </w:rPr>
              <w:t>Scope</w:t>
            </w:r>
          </w:p>
        </w:tc>
      </w:tr>
      <w:tr>
        <w:tc>
          <w:tcPr>
            <w:tcW w:type="dxa" w:w="3024"/>
            <w:tcMar>
              <w:top w:w="60" w:type="dxa"/>
              <w:bottom w:w="60" w:type="dxa"/>
              <w:left w:w="80" w:type="dxa"/>
              <w:right w:w="80" w:type="dxa"/>
            </w:tcMar>
          </w:tcPr>
          <w:p>
            <w:r>
              <w:rPr>
                <w:rFonts w:ascii="Calibri" w:hAnsi="Calibri"/>
                <w:color w:val="2B2B2B"/>
                <w:sz w:val="22"/>
              </w:rPr>
              <w:t>**Application level**</w:t>
            </w:r>
          </w:p>
        </w:tc>
        <w:tc>
          <w:tcPr>
            <w:tcW w:type="dxa" w:w="3024"/>
            <w:tcMar>
              <w:top w:w="60" w:type="dxa"/>
              <w:bottom w:w="60" w:type="dxa"/>
              <w:left w:w="80" w:type="dxa"/>
              <w:right w:w="80" w:type="dxa"/>
            </w:tcMar>
          </w:tcPr>
          <w:p>
            <w:r>
              <w:rPr>
                <w:rFonts w:ascii="Calibri" w:hAnsi="Calibri"/>
                <w:color w:val="2B2B2B"/>
                <w:sz w:val="22"/>
              </w:rPr>
              <w:t>Role-Based Access Control (RBAC)</w:t>
            </w:r>
          </w:p>
        </w:tc>
        <w:tc>
          <w:tcPr>
            <w:tcW w:type="dxa" w:w="3024"/>
            <w:tcMar>
              <w:top w:w="60" w:type="dxa"/>
              <w:bottom w:w="60" w:type="dxa"/>
              <w:left w:w="80" w:type="dxa"/>
              <w:right w:w="80" w:type="dxa"/>
            </w:tcMar>
          </w:tcPr>
          <w:p>
            <w:r>
              <w:rPr>
                <w:rFonts w:ascii="Calibri" w:hAnsi="Calibri"/>
                <w:color w:val="2B2B2B"/>
                <w:sz w:val="22"/>
              </w:rPr>
              <w:t>Coarse-grained: QA Engineer, Production Manager, Commercial Manager, Admin, Customer (portal)</w:t>
            </w:r>
          </w:p>
        </w:tc>
      </w:tr>
      <w:tr>
        <w:tc>
          <w:tcPr>
            <w:tcW w:type="dxa" w:w="3024"/>
            <w:shd w:fill="F5F5F5" w:val="clear"/>
            <w:tcMar>
              <w:top w:w="60" w:type="dxa"/>
              <w:bottom w:w="60" w:type="dxa"/>
              <w:left w:w="80" w:type="dxa"/>
              <w:right w:w="80" w:type="dxa"/>
            </w:tcMar>
          </w:tcPr>
          <w:p>
            <w:r>
              <w:rPr>
                <w:rFonts w:ascii="Calibri" w:hAnsi="Calibri"/>
                <w:color w:val="2B2B2B"/>
                <w:sz w:val="22"/>
              </w:rPr>
              <w:t>**Database level**</w:t>
            </w:r>
          </w:p>
        </w:tc>
        <w:tc>
          <w:tcPr>
            <w:tcW w:type="dxa" w:w="3024"/>
            <w:shd w:fill="F5F5F5" w:val="clear"/>
            <w:tcMar>
              <w:top w:w="60" w:type="dxa"/>
              <w:bottom w:w="60" w:type="dxa"/>
              <w:left w:w="80" w:type="dxa"/>
              <w:right w:w="80" w:type="dxa"/>
            </w:tcMar>
          </w:tcPr>
          <w:p>
            <w:r>
              <w:rPr>
                <w:rFonts w:ascii="Calibri" w:hAnsi="Calibri"/>
                <w:color w:val="2B2B2B"/>
                <w:sz w:val="22"/>
              </w:rPr>
              <w:t>Attribute-Based Access Control (ABAC) via PostgreSQL Row Level Security (RLS)</w:t>
            </w:r>
          </w:p>
        </w:tc>
        <w:tc>
          <w:tcPr>
            <w:tcW w:type="dxa" w:w="3024"/>
            <w:shd w:fill="F5F5F5" w:val="clear"/>
            <w:tcMar>
              <w:top w:w="60" w:type="dxa"/>
              <w:bottom w:w="60" w:type="dxa"/>
              <w:left w:w="80" w:type="dxa"/>
              <w:right w:w="80" w:type="dxa"/>
            </w:tcMar>
          </w:tcPr>
          <w:p>
            <w:r>
              <w:rPr>
                <w:rFonts w:ascii="Calibri" w:hAnsi="Calibri"/>
                <w:color w:val="2B2B2B"/>
                <w:sz w:val="22"/>
              </w:rPr>
              <w:t>Fine-grained: customer_id, order_id, role, clearance level</w:t>
            </w:r>
          </w:p>
        </w:tc>
      </w:tr>
    </w:tbl>
    <w:p/>
    <w:p>
      <w:r>
        <w:rPr>
          <w:rFonts w:ascii="Calibri" w:hAnsi="Calibri"/>
          <w:b/>
          <w:color w:val="2B2B2B"/>
          <w:sz w:val="22"/>
        </w:rPr>
        <w:t>RLS policies ensure:</w:t>
      </w:r>
    </w:p>
    <w:p>
      <w:pPr>
        <w:pStyle w:val="ListBullet"/>
        <w:spacing w:before="20" w:after="20"/>
        <w:ind w:left="850"/>
      </w:pPr>
      <w:r>
        <w:rPr>
          <w:rFonts w:ascii="Calibri" w:hAnsi="Calibri"/>
          <w:color w:val="2B2B2B"/>
          <w:sz w:val="22"/>
        </w:rPr>
        <w:t>A customer portal user can ONLY see data where customer_id matches their authenticated customer</w:t>
      </w:r>
    </w:p>
    <w:p>
      <w:pPr>
        <w:pStyle w:val="ListBullet"/>
        <w:spacing w:before="20" w:after="20"/>
        <w:ind w:left="850"/>
      </w:pPr>
      <w:r>
        <w:rPr>
          <w:rFonts w:ascii="Calibri" w:hAnsi="Calibri"/>
          <w:color w:val="2B2B2B"/>
          <w:sz w:val="22"/>
        </w:rPr>
        <w:t>A QA Engineer can see all orders but can only modify orders assigned to their team</w:t>
      </w:r>
    </w:p>
    <w:p>
      <w:pPr>
        <w:pStyle w:val="ListBullet"/>
        <w:spacing w:before="20" w:after="20"/>
        <w:ind w:left="850"/>
      </w:pPr>
      <w:r>
        <w:rPr>
          <w:rFonts w:ascii="Calibri" w:hAnsi="Calibri"/>
          <w:color w:val="2B2B2B"/>
          <w:sz w:val="22"/>
        </w:rPr>
        <w:t>Archive records are read-only for all users (no DELETE, no UPDATE after archive)</w:t>
      </w:r>
    </w:p>
    <w:p>
      <w:pPr>
        <w:pStyle w:val="ListBullet"/>
        <w:spacing w:before="20" w:after="20"/>
        <w:ind w:left="850"/>
      </w:pPr>
      <w:r>
        <w:rPr>
          <w:rFonts w:ascii="Calibri" w:hAnsi="Calibri"/>
          <w:color w:val="2B2B2B"/>
          <w:sz w:val="22"/>
        </w:rPr>
        <w:t>CoC records are immutable after signing (no UPDATE — only VOID creates a new record)</w:t>
      </w:r>
    </w:p>
    <w:p>
      <w:pPr>
        <w:pStyle w:val="Heading3"/>
      </w:pPr>
      <w:r>
        <w:t>8.4 Encryption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Layer</w:t>
            </w:r>
          </w:p>
        </w:tc>
        <w:tc>
          <w:tcPr>
            <w:tcW w:type="dxa" w:w="4536"/>
            <w:shd w:fill="2B2B2B" w:val="clear"/>
            <w:tcMar>
              <w:top w:w="60" w:type="dxa"/>
              <w:bottom w:w="60" w:type="dxa"/>
              <w:left w:w="80" w:type="dxa"/>
              <w:right w:w="80" w:type="dxa"/>
            </w:tcMar>
          </w:tcPr>
          <w:p>
            <w:r>
              <w:rPr>
                <w:rFonts w:ascii="Calibri" w:hAnsi="Calibri"/>
                <w:b/>
                <w:color w:val="FFFFFF"/>
                <w:sz w:val="22"/>
              </w:rPr>
              <w:t>Specification</w:t>
            </w:r>
          </w:p>
        </w:tc>
      </w:tr>
      <w:tr>
        <w:tc>
          <w:tcPr>
            <w:tcW w:type="dxa" w:w="4536"/>
            <w:tcMar>
              <w:top w:w="60" w:type="dxa"/>
              <w:bottom w:w="60" w:type="dxa"/>
              <w:left w:w="80" w:type="dxa"/>
              <w:right w:w="80" w:type="dxa"/>
            </w:tcMar>
          </w:tcPr>
          <w:p>
            <w:r>
              <w:rPr>
                <w:rFonts w:ascii="Calibri" w:hAnsi="Calibri"/>
                <w:color w:val="2B2B2B"/>
                <w:sz w:val="22"/>
              </w:rPr>
              <w:t>**In transit**</w:t>
            </w:r>
          </w:p>
        </w:tc>
        <w:tc>
          <w:tcPr>
            <w:tcW w:type="dxa" w:w="4536"/>
            <w:tcMar>
              <w:top w:w="60" w:type="dxa"/>
              <w:bottom w:w="60" w:type="dxa"/>
              <w:left w:w="80" w:type="dxa"/>
              <w:right w:w="80" w:type="dxa"/>
            </w:tcMar>
          </w:tcPr>
          <w:p>
            <w:r>
              <w:rPr>
                <w:rFonts w:ascii="Calibri" w:hAnsi="Calibri"/>
                <w:color w:val="2B2B2B"/>
                <w:sz w:val="22"/>
              </w:rPr>
              <w:t>TLS 1.3 for all connections (application, database, object storage, MQTT broker)</w:t>
            </w:r>
          </w:p>
        </w:tc>
      </w:tr>
      <w:tr>
        <w:tc>
          <w:tcPr>
            <w:tcW w:type="dxa" w:w="4536"/>
            <w:shd w:fill="F5F5F5" w:val="clear"/>
            <w:tcMar>
              <w:top w:w="60" w:type="dxa"/>
              <w:bottom w:w="60" w:type="dxa"/>
              <w:left w:w="80" w:type="dxa"/>
              <w:right w:w="80" w:type="dxa"/>
            </w:tcMar>
          </w:tcPr>
          <w:p>
            <w:r>
              <w:rPr>
                <w:rFonts w:ascii="Calibri" w:hAnsi="Calibri"/>
                <w:color w:val="2B2B2B"/>
                <w:sz w:val="22"/>
              </w:rPr>
              <w:t>**At rest — database**</w:t>
            </w:r>
          </w:p>
        </w:tc>
        <w:tc>
          <w:tcPr>
            <w:tcW w:type="dxa" w:w="4536"/>
            <w:shd w:fill="F5F5F5" w:val="clear"/>
            <w:tcMar>
              <w:top w:w="60" w:type="dxa"/>
              <w:bottom w:w="60" w:type="dxa"/>
              <w:left w:w="80" w:type="dxa"/>
              <w:right w:w="80" w:type="dxa"/>
            </w:tcMar>
          </w:tcPr>
          <w:p>
            <w:r>
              <w:rPr>
                <w:rFonts w:ascii="Calibri" w:hAnsi="Calibri"/>
                <w:color w:val="2B2B2B"/>
                <w:sz w:val="22"/>
              </w:rPr>
              <w:t>AES-256 encryption on disk (AWS EBS encryption with AWS-managed keys)</w:t>
            </w:r>
          </w:p>
        </w:tc>
      </w:tr>
      <w:tr>
        <w:tc>
          <w:tcPr>
            <w:tcW w:type="dxa" w:w="4536"/>
            <w:tcMar>
              <w:top w:w="60" w:type="dxa"/>
              <w:bottom w:w="60" w:type="dxa"/>
              <w:left w:w="80" w:type="dxa"/>
              <w:right w:w="80" w:type="dxa"/>
            </w:tcMar>
          </w:tcPr>
          <w:p>
            <w:r>
              <w:rPr>
                <w:rFonts w:ascii="Calibri" w:hAnsi="Calibri"/>
                <w:color w:val="2B2B2B"/>
                <w:sz w:val="22"/>
              </w:rPr>
              <w:t>**At rest — object storage**</w:t>
            </w:r>
          </w:p>
        </w:tc>
        <w:tc>
          <w:tcPr>
            <w:tcW w:type="dxa" w:w="4536"/>
            <w:tcMar>
              <w:top w:w="60" w:type="dxa"/>
              <w:bottom w:w="60" w:type="dxa"/>
              <w:left w:w="80" w:type="dxa"/>
              <w:right w:w="80" w:type="dxa"/>
            </w:tcMar>
          </w:tcPr>
          <w:p>
            <w:r>
              <w:rPr>
                <w:rFonts w:ascii="Calibri" w:hAnsi="Calibri"/>
                <w:color w:val="2B2B2B"/>
                <w:sz w:val="22"/>
              </w:rPr>
              <w:t>AES-256 server-side encryption (AWS S3 SSE). Customer-specific KMS keys evaluated for Phase 2+ (high-sensitivity ITAR material).</w:t>
            </w:r>
          </w:p>
        </w:tc>
      </w:tr>
      <w:tr>
        <w:tc>
          <w:tcPr>
            <w:tcW w:type="dxa" w:w="4536"/>
            <w:shd w:fill="F5F5F5" w:val="clear"/>
            <w:tcMar>
              <w:top w:w="60" w:type="dxa"/>
              <w:bottom w:w="60" w:type="dxa"/>
              <w:left w:w="80" w:type="dxa"/>
              <w:right w:w="80" w:type="dxa"/>
            </w:tcMar>
          </w:tcPr>
          <w:p>
            <w:r>
              <w:rPr>
                <w:rFonts w:ascii="Calibri" w:hAnsi="Calibri"/>
                <w:color w:val="2B2B2B"/>
                <w:sz w:val="22"/>
              </w:rPr>
              <w:t>**Secrets — Phase 0–1**</w:t>
            </w:r>
          </w:p>
        </w:tc>
        <w:tc>
          <w:tcPr>
            <w:tcW w:type="dxa" w:w="4536"/>
            <w:shd w:fill="F5F5F5" w:val="clear"/>
            <w:tcMar>
              <w:top w:w="60" w:type="dxa"/>
              <w:bottom w:w="60" w:type="dxa"/>
              <w:left w:w="80" w:type="dxa"/>
              <w:right w:w="80" w:type="dxa"/>
            </w:tcMar>
          </w:tcPr>
          <w:p>
            <w:r>
              <w:rPr>
                <w:rFonts w:ascii="Calibri" w:hAnsi="Calibri"/>
                <w:color w:val="2B2B2B"/>
                <w:sz w:val="22"/>
              </w:rPr>
              <w:t>No secrets in code or CI configuration. All secrets managed via **Supabase Vault** (built-in secret management using Postgres `pgsodium` extension).</w:t>
            </w:r>
          </w:p>
        </w:tc>
      </w:tr>
      <w:tr>
        <w:tc>
          <w:tcPr>
            <w:tcW w:type="dxa" w:w="4536"/>
            <w:tcMar>
              <w:top w:w="60" w:type="dxa"/>
              <w:bottom w:w="60" w:type="dxa"/>
              <w:left w:w="80" w:type="dxa"/>
              <w:right w:w="80" w:type="dxa"/>
            </w:tcMar>
          </w:tcPr>
          <w:p>
            <w:r>
              <w:rPr>
                <w:rFonts w:ascii="Calibri" w:hAnsi="Calibri"/>
                <w:color w:val="2B2B2B"/>
                <w:sz w:val="22"/>
              </w:rPr>
              <w:t>**Secrets — Phase 2+**</w:t>
            </w:r>
          </w:p>
        </w:tc>
        <w:tc>
          <w:tcPr>
            <w:tcW w:type="dxa" w:w="4536"/>
            <w:tcMar>
              <w:top w:w="60" w:type="dxa"/>
              <w:bottom w:w="60" w:type="dxa"/>
              <w:left w:w="80" w:type="dxa"/>
              <w:right w:w="80" w:type="dxa"/>
            </w:tcMar>
          </w:tcPr>
          <w:p>
            <w:r>
              <w:rPr>
                <w:rFonts w:ascii="Calibri" w:hAnsi="Calibri"/>
                <w:color w:val="2B2B2B"/>
                <w:sz w:val="22"/>
              </w:rPr>
              <w:t>Migration to **HashiCorp Vault** for centralized KMS when multi-tenant Defence data and ITAR classification handling are required.</w:t>
            </w:r>
          </w:p>
        </w:tc>
      </w:tr>
    </w:tbl>
    <w:p/>
    <w:p>
      <w:pPr>
        <w:pStyle w:val="Heading3"/>
      </w:pPr>
      <w:r>
        <w:t>8.5 Audit Trail</w:t>
      </w:r>
    </w:p>
    <w:p>
      <w:r>
        <w:rPr>
          <w:rFonts w:ascii="Calibri" w:hAnsi="Calibri"/>
          <w:color w:val="2B2B2B"/>
          <w:sz w:val="22"/>
        </w:rPr>
        <w:t>An immutable audit log captures ALL security-relevant events:</w:t>
      </w:r>
    </w:p>
    <w:p>
      <w:pPr>
        <w:pStyle w:val="ListBullet"/>
        <w:spacing w:before="20" w:after="20"/>
        <w:ind w:left="850"/>
      </w:pPr>
      <w:r>
        <w:rPr>
          <w:rFonts w:ascii="Calibri" w:hAnsi="Calibri"/>
          <w:color w:val="2B2B2B"/>
          <w:sz w:val="22"/>
        </w:rPr>
        <w:t>User login/logout (success and failure)</w:t>
      </w:r>
    </w:p>
    <w:p>
      <w:pPr>
        <w:pStyle w:val="ListBullet"/>
        <w:spacing w:before="20" w:after="20"/>
        <w:ind w:left="850"/>
      </w:pPr>
      <w:r>
        <w:rPr>
          <w:rFonts w:ascii="Calibri" w:hAnsi="Calibri"/>
          <w:color w:val="2B2B2B"/>
          <w:sz w:val="22"/>
        </w:rPr>
        <w:t>Every document read/download (who, when, which document, from which IP)</w:t>
      </w:r>
    </w:p>
    <w:p>
      <w:pPr>
        <w:pStyle w:val="ListBullet"/>
        <w:spacing w:before="20" w:after="20"/>
        <w:ind w:left="850"/>
      </w:pPr>
      <w:r>
        <w:rPr>
          <w:rFonts w:ascii="Calibri" w:hAnsi="Calibri"/>
          <w:color w:val="2B2B2B"/>
          <w:sz w:val="22"/>
        </w:rPr>
        <w:t>Every validation status change</w:t>
      </w:r>
    </w:p>
    <w:p>
      <w:pPr>
        <w:pStyle w:val="ListBullet"/>
        <w:spacing w:before="20" w:after="20"/>
        <w:ind w:left="850"/>
      </w:pPr>
      <w:r>
        <w:rPr>
          <w:rFonts w:ascii="Calibri" w:hAnsi="Calibri"/>
          <w:color w:val="2B2B2B"/>
          <w:sz w:val="22"/>
        </w:rPr>
        <w:t>Every gate decision (APPROVED/REJECTED/CONDITIONAL_APPROVAL)</w:t>
      </w:r>
    </w:p>
    <w:p>
      <w:pPr>
        <w:pStyle w:val="ListBullet"/>
        <w:spacing w:before="20" w:after="20"/>
        <w:ind w:left="850"/>
      </w:pPr>
      <w:r>
        <w:rPr>
          <w:rFonts w:ascii="Calibri" w:hAnsi="Calibri"/>
          <w:color w:val="2B2B2B"/>
          <w:sz w:val="22"/>
        </w:rPr>
        <w:t>Every CoC signature event</w:t>
      </w:r>
    </w:p>
    <w:p>
      <w:pPr>
        <w:pStyle w:val="ListBullet"/>
        <w:spacing w:before="20" w:after="20"/>
        <w:ind w:left="850"/>
      </w:pPr>
      <w:r>
        <w:rPr>
          <w:rFonts w:ascii="Calibri" w:hAnsi="Calibri"/>
          <w:color w:val="2B2B2B"/>
          <w:sz w:val="22"/>
        </w:rPr>
        <w:t>Every MRB release event</w:t>
      </w:r>
    </w:p>
    <w:p>
      <w:pPr>
        <w:pStyle w:val="ListBullet"/>
        <w:spacing w:before="20" w:after="20"/>
        <w:ind w:left="850"/>
      </w:pPr>
      <w:r>
        <w:rPr>
          <w:rFonts w:ascii="Calibri" w:hAnsi="Calibri"/>
          <w:color w:val="2B2B2B"/>
          <w:sz w:val="22"/>
        </w:rPr>
        <w:t>Every archive access</w:t>
      </w:r>
    </w:p>
    <w:p>
      <w:pPr>
        <w:pStyle w:val="ListBullet"/>
        <w:spacing w:before="20" w:after="20"/>
        <w:ind w:left="850"/>
      </w:pPr>
      <w:r>
        <w:rPr>
          <w:rFonts w:ascii="Calibri" w:hAnsi="Calibri"/>
          <w:color w:val="2B2B2B"/>
          <w:sz w:val="22"/>
        </w:rPr>
        <w:t>All permission changes</w:t>
      </w:r>
    </w:p>
    <w:p>
      <w:pPr>
        <w:pStyle w:val="ListBullet"/>
        <w:spacing w:before="20" w:after="20"/>
        <w:ind w:left="850"/>
      </w:pPr>
      <w:r>
        <w:rPr>
          <w:rFonts w:ascii="Calibri" w:hAnsi="Calibri"/>
          <w:color w:val="2B2B2B"/>
          <w:sz w:val="22"/>
        </w:rPr>
        <w:t>All configuration changes</w:t>
      </w:r>
    </w:p>
    <w:p>
      <w:r>
        <w:rPr>
          <w:rFonts w:ascii="Calibri" w:hAnsi="Calibri"/>
          <w:color w:val="2B2B2B"/>
          <w:sz w:val="22"/>
        </w:rPr>
        <w:t>The audit log table has NO UPDATE or DELETE permissions for any user or role. Append-only. Retained for the lifetime of the associated records (15–30+ years per PR-013).</w:t>
      </w:r>
    </w:p>
    <w:p>
      <w:pPr>
        <w:pStyle w:val="Heading3"/>
      </w:pPr>
      <w:r>
        <w:t>8.6 Tenant Isolation</w:t>
      </w:r>
    </w:p>
    <w:p>
      <w:pPr>
        <w:pStyle w:val="ListBullet"/>
        <w:spacing w:before="20" w:after="20"/>
        <w:ind w:left="850"/>
      </w:pPr>
      <w:r>
        <w:rPr>
          <w:rFonts w:ascii="Calibri" w:hAnsi="Calibri"/>
          <w:color w:val="2B2B2B"/>
          <w:sz w:val="22"/>
        </w:rPr>
        <w:t>All data rows include customer_id and order_id foreign keys</w:t>
      </w:r>
    </w:p>
    <w:p>
      <w:pPr>
        <w:pStyle w:val="ListBullet"/>
        <w:spacing w:before="20" w:after="20"/>
        <w:ind w:left="850"/>
      </w:pPr>
      <w:r>
        <w:rPr>
          <w:rFonts w:ascii="Calibri" w:hAnsi="Calibri"/>
          <w:color w:val="2B2B2B"/>
          <w:sz w:val="22"/>
        </w:rPr>
        <w:t>PostgreSQL RLS policies enforce isolation at every query</w:t>
      </w:r>
    </w:p>
    <w:p>
      <w:pPr>
        <w:pStyle w:val="ListBullet"/>
        <w:spacing w:before="20" w:after="20"/>
        <w:ind w:left="850"/>
      </w:pPr>
      <w:r>
        <w:rPr>
          <w:rFonts w:ascii="Calibri" w:hAnsi="Calibri"/>
          <w:color w:val="2B2B2B"/>
          <w:sz w:val="22"/>
        </w:rPr>
        <w:t>The customer portal runs as a separate application instance with separate authentication policies, separate rate limiting, and no access to internal QA functions</w:t>
      </w:r>
    </w:p>
    <w:p>
      <w:pPr>
        <w:pStyle w:val="ListBullet"/>
        <w:spacing w:before="20" w:after="20"/>
        <w:ind w:left="850"/>
      </w:pPr>
      <w:r>
        <w:rPr>
          <w:rFonts w:ascii="Calibri" w:hAnsi="Calibri"/>
          <w:color w:val="2B2B2B"/>
          <w:sz w:val="22"/>
        </w:rPr>
        <w:t>Customer A cannot see Customer B's orders, documents, or MRB packages — enforced at the database level, not just the application level</w:t>
      </w:r>
    </w:p>
    <w:p>
      <w:pPr>
        <w:pStyle w:val="Heading3"/>
      </w:pPr>
      <w:r>
        <w:t>8.7 Export Control (ITAR/EAR)</w:t>
      </w:r>
    </w:p>
    <w:p>
      <w:r>
        <w:rPr>
          <w:rFonts w:ascii="Calibri" w:hAnsi="Calibri"/>
          <w:color w:val="2B2B2B"/>
          <w:sz w:val="22"/>
        </w:rPr>
        <w:t>For defence orders subject to ITAR/EAR:</w:t>
      </w:r>
    </w:p>
    <w:p>
      <w:pPr>
        <w:pStyle w:val="ListBullet"/>
        <w:spacing w:before="20" w:after="20"/>
        <w:ind w:left="850"/>
      </w:pPr>
      <w:r>
        <w:rPr>
          <w:rFonts w:ascii="Calibri" w:hAnsi="Calibri"/>
          <w:color w:val="2B2B2B"/>
          <w:sz w:val="22"/>
        </w:rPr>
        <w:t>ECCN classification is stored as an order attribute</w:t>
      </w:r>
    </w:p>
    <w:p>
      <w:pPr>
        <w:pStyle w:val="ListBullet"/>
        <w:spacing w:before="20" w:after="20"/>
        <w:ind w:left="850"/>
      </w:pPr>
      <w:r>
        <w:rPr>
          <w:rFonts w:ascii="Calibri" w:hAnsi="Calibri"/>
          <w:color w:val="2B2B2B"/>
          <w:sz w:val="22"/>
        </w:rPr>
        <w:t>Access to ITAR-controlled documents requires additional clearance attribute on the user record</w:t>
      </w:r>
    </w:p>
    <w:p>
      <w:pPr>
        <w:pStyle w:val="ListBullet"/>
        <w:spacing w:before="20" w:after="20"/>
        <w:ind w:left="850"/>
      </w:pPr>
      <w:r>
        <w:rPr>
          <w:rFonts w:ascii="Calibri" w:hAnsi="Calibri"/>
          <w:color w:val="2B2B2B"/>
          <w:sz w:val="22"/>
        </w:rPr>
        <w:t>All access to ITAR material is logged with enhanced audit detail</w:t>
      </w:r>
    </w:p>
    <w:p>
      <w:pPr>
        <w:pStyle w:val="ListBullet"/>
        <w:spacing w:before="20" w:after="20"/>
        <w:ind w:left="850"/>
      </w:pPr>
      <w:r>
        <w:rPr>
          <w:rFonts w:ascii="Calibri" w:hAnsi="Calibri"/>
          <w:color w:val="2B2B2B"/>
          <w:sz w:val="22"/>
        </w:rPr>
        <w:t>ITAR documents are stored in a logically separated storage bucket with additional access controls</w:t>
      </w:r>
    </w:p>
    <w:p>
      <w:pPr>
        <w:pStyle w:val="ListBullet"/>
        <w:spacing w:before="20" w:after="20"/>
        <w:ind w:left="850"/>
      </w:pPr>
      <w:r>
        <w:rPr>
          <w:rFonts w:ascii="Calibri" w:hAnsi="Calibri"/>
          <w:color w:val="2B2B2B"/>
          <w:sz w:val="22"/>
        </w:rPr>
        <w:t>Data residency is enforced (no storage or processing outside approved jurisdictions)</w:t>
      </w:r>
    </w:p>
    <w:p>
      <w:pPr>
        <w:spacing w:before="120" w:after="120"/>
        <w:pBdr>
          <w:bottom w:val="single" w:sz="4" w:space="1" w:color="D3D3D3"/>
        </w:pBdr>
      </w:pPr>
    </w:p>
    <w:p>
      <w:pPr>
        <w:pStyle w:val="Heading2"/>
      </w:pPr>
      <w:r>
        <w:t>9. Machine Data Integration</w:t>
      </w:r>
    </w:p>
    <w:p>
      <w:pPr>
        <w:pStyle w:val="Heading3"/>
      </w:pPr>
      <w:r>
        <w:t>9.1 Architecture</w:t>
      </w:r>
    </w:p>
    <w:p>
      <w:pPr>
        <w:spacing w:before="120" w:after="120"/>
        <w:shd w:fill="F5F5F5" w:val="clear"/>
      </w:pPr>
      <w:r>
        <w:rPr>
          <w:rFonts w:ascii="Consolas" w:hAnsi="Consolas"/>
          <w:color w:val="2B2B2B"/>
          <w:sz w:val="18"/>
        </w:rPr>
        <w:t>Phase 0.5+ (current devices):</w:t>
        <w:br/>
        <w:t>CNC Machine (MAZAK)  ──→  MQTT Broker  ──→  MRB Builder Ingestion Service</w:t>
        <w:br/>
        <w:t>CMM (Zeiss / equiv)  ──→  (on-prem)    ──→  Artifact Storage + Metadata in DB</w:t>
        <w:br/>
        <w:t>Metrology Systems    ──→              ──→</w:t>
        <w:br/>
        <w:br/>
        <w:t>Phase 1+ (future devices, from Q3 2027):</w:t>
        <w:br/>
        <w:t>Humanoid Robots      ──→  MQTT Broker  ──→  MRB Builder Ingestion Service</w:t>
        <w:br/>
        <w:t>AMR (Autonomous      ──→  (on-prem)    ──→  (material tracking, logistics events)</w:t>
        <w:br/>
        <w:t xml:space="preserve"> Mobile Robots)</w:t>
      </w:r>
    </w:p>
    <w:p>
      <w:pPr>
        <w:pStyle w:val="Heading3"/>
      </w:pPr>
      <w:r>
        <w:t>9.2 Protocol Stack</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Source</w:t>
            </w:r>
          </w:p>
        </w:tc>
        <w:tc>
          <w:tcPr>
            <w:tcW w:type="dxa" w:w="2268"/>
            <w:shd w:fill="2B2B2B" w:val="clear"/>
            <w:tcMar>
              <w:top w:w="60" w:type="dxa"/>
              <w:bottom w:w="60" w:type="dxa"/>
              <w:left w:w="80" w:type="dxa"/>
              <w:right w:w="80" w:type="dxa"/>
            </w:tcMar>
          </w:tcPr>
          <w:p>
            <w:r>
              <w:rPr>
                <w:rFonts w:ascii="Calibri" w:hAnsi="Calibri"/>
                <w:b/>
                <w:color w:val="FFFFFF"/>
                <w:sz w:val="22"/>
              </w:rPr>
              <w:t>Protocol</w:t>
            </w:r>
          </w:p>
        </w:tc>
        <w:tc>
          <w:tcPr>
            <w:tcW w:type="dxa" w:w="2268"/>
            <w:shd w:fill="2B2B2B" w:val="clear"/>
            <w:tcMar>
              <w:top w:w="60" w:type="dxa"/>
              <w:bottom w:w="60" w:type="dxa"/>
              <w:left w:w="80" w:type="dxa"/>
              <w:right w:w="80" w:type="dxa"/>
            </w:tcMar>
          </w:tcPr>
          <w:p>
            <w:r>
              <w:rPr>
                <w:rFonts w:ascii="Calibri" w:hAnsi="Calibri"/>
                <w:b/>
                <w:color w:val="FFFFFF"/>
                <w:sz w:val="22"/>
              </w:rPr>
              <w:t>Data Type</w:t>
            </w:r>
          </w:p>
        </w:tc>
        <w:tc>
          <w:tcPr>
            <w:tcW w:type="dxa" w:w="2268"/>
            <w:shd w:fill="2B2B2B" w:val="clear"/>
            <w:tcMar>
              <w:top w:w="60" w:type="dxa"/>
              <w:bottom w:w="60" w:type="dxa"/>
              <w:left w:w="80" w:type="dxa"/>
              <w:right w:w="80" w:type="dxa"/>
            </w:tcMar>
          </w:tcPr>
          <w:p>
            <w:r>
              <w:rPr>
                <w:rFonts w:ascii="Calibri" w:hAnsi="Calibri"/>
                <w:b/>
                <w:color w:val="FFFFFF"/>
                <w:sz w:val="22"/>
              </w:rPr>
              <w:t>Phase</w:t>
            </w:r>
          </w:p>
        </w:tc>
      </w:tr>
      <w:tr>
        <w:tc>
          <w:tcPr>
            <w:tcW w:type="dxa" w:w="2268"/>
            <w:tcMar>
              <w:top w:w="60" w:type="dxa"/>
              <w:bottom w:w="60" w:type="dxa"/>
              <w:left w:w="80" w:type="dxa"/>
              <w:right w:w="80" w:type="dxa"/>
            </w:tcMar>
          </w:tcPr>
          <w:p>
            <w:r>
              <w:rPr>
                <w:rFonts w:ascii="Calibri" w:hAnsi="Calibri"/>
                <w:color w:val="2B2B2B"/>
                <w:sz w:val="22"/>
              </w:rPr>
              <w:t>CNC machines (MAZAK)</w:t>
            </w:r>
          </w:p>
        </w:tc>
        <w:tc>
          <w:tcPr>
            <w:tcW w:type="dxa" w:w="2268"/>
            <w:tcMar>
              <w:top w:w="60" w:type="dxa"/>
              <w:bottom w:w="60" w:type="dxa"/>
              <w:left w:w="80" w:type="dxa"/>
              <w:right w:w="80" w:type="dxa"/>
            </w:tcMar>
          </w:tcPr>
          <w:p>
            <w:r>
              <w:rPr>
                <w:rFonts w:ascii="Calibri" w:hAnsi="Calibri"/>
                <w:color w:val="2B2B2B"/>
                <w:sz w:val="22"/>
              </w:rPr>
              <w:t>MTConnect (preferred, native MAZAK support) or OPC-UA</w:t>
            </w:r>
          </w:p>
        </w:tc>
        <w:tc>
          <w:tcPr>
            <w:tcW w:type="dxa" w:w="2268"/>
            <w:tcMar>
              <w:top w:w="60" w:type="dxa"/>
              <w:bottom w:w="60" w:type="dxa"/>
              <w:left w:w="80" w:type="dxa"/>
              <w:right w:w="80" w:type="dxa"/>
            </w:tcMar>
          </w:tcPr>
          <w:p>
            <w:r>
              <w:rPr>
                <w:rFonts w:ascii="Calibri" w:hAnsi="Calibri"/>
                <w:color w:val="2B2B2B"/>
                <w:sz w:val="22"/>
              </w:rPr>
              <w:t>Job completion events, cycle data, tool data, program references</w:t>
            </w:r>
          </w:p>
        </w:tc>
        <w:tc>
          <w:tcPr>
            <w:tcW w:type="dxa" w:w="2268"/>
            <w:tcMar>
              <w:top w:w="60" w:type="dxa"/>
              <w:bottom w:w="60" w:type="dxa"/>
              <w:left w:w="80" w:type="dxa"/>
              <w:right w:w="80" w:type="dxa"/>
            </w:tcMar>
          </w:tcPr>
          <w:p>
            <w:r>
              <w:rPr>
                <w:rFonts w:ascii="Calibri" w:hAnsi="Calibri"/>
                <w:color w:val="2B2B2B"/>
                <w:sz w:val="22"/>
              </w:rPr>
              <w:t>Phase 0.5</w:t>
            </w:r>
          </w:p>
        </w:tc>
      </w:tr>
      <w:tr>
        <w:tc>
          <w:tcPr>
            <w:tcW w:type="dxa" w:w="2268"/>
            <w:shd w:fill="F5F5F5" w:val="clear"/>
            <w:tcMar>
              <w:top w:w="60" w:type="dxa"/>
              <w:bottom w:w="60" w:type="dxa"/>
              <w:left w:w="80" w:type="dxa"/>
              <w:right w:w="80" w:type="dxa"/>
            </w:tcMar>
          </w:tcPr>
          <w:p>
            <w:r>
              <w:rPr>
                <w:rFonts w:ascii="Calibri" w:hAnsi="Calibri"/>
                <w:color w:val="2B2B2B"/>
                <w:sz w:val="22"/>
              </w:rPr>
              <w:t>CMM inspection</w:t>
            </w:r>
          </w:p>
        </w:tc>
        <w:tc>
          <w:tcPr>
            <w:tcW w:type="dxa" w:w="2268"/>
            <w:shd w:fill="F5F5F5" w:val="clear"/>
            <w:tcMar>
              <w:top w:w="60" w:type="dxa"/>
              <w:bottom w:w="60" w:type="dxa"/>
              <w:left w:w="80" w:type="dxa"/>
              <w:right w:w="80" w:type="dxa"/>
            </w:tcMar>
          </w:tcPr>
          <w:p>
            <w:r>
              <w:rPr>
                <w:rFonts w:ascii="Calibri" w:hAnsi="Calibri"/>
                <w:color w:val="2B2B2B"/>
                <w:sz w:val="22"/>
              </w:rPr>
              <w:t>File-based export (DMIS/QIF format) or OPC-UA</w:t>
            </w:r>
          </w:p>
        </w:tc>
        <w:tc>
          <w:tcPr>
            <w:tcW w:type="dxa" w:w="2268"/>
            <w:shd w:fill="F5F5F5" w:val="clear"/>
            <w:tcMar>
              <w:top w:w="60" w:type="dxa"/>
              <w:bottom w:w="60" w:type="dxa"/>
              <w:left w:w="80" w:type="dxa"/>
              <w:right w:w="80" w:type="dxa"/>
            </w:tcMar>
          </w:tcPr>
          <w:p>
            <w:r>
              <w:rPr>
                <w:rFonts w:ascii="Calibri" w:hAnsi="Calibri"/>
                <w:color w:val="2B2B2B"/>
                <w:sz w:val="22"/>
              </w:rPr>
              <w:t>Dimensional measurement results, tolerance pass/fail</w:t>
            </w:r>
          </w:p>
        </w:tc>
        <w:tc>
          <w:tcPr>
            <w:tcW w:type="dxa" w:w="2268"/>
            <w:shd w:fill="F5F5F5" w:val="clear"/>
            <w:tcMar>
              <w:top w:w="60" w:type="dxa"/>
              <w:bottom w:w="60" w:type="dxa"/>
              <w:left w:w="80" w:type="dxa"/>
              <w:right w:w="80" w:type="dxa"/>
            </w:tcMar>
          </w:tcPr>
          <w:p>
            <w:r>
              <w:rPr>
                <w:rFonts w:ascii="Calibri" w:hAnsi="Calibri"/>
                <w:color w:val="2B2B2B"/>
                <w:sz w:val="22"/>
              </w:rPr>
              <w:t>Phase 0.5</w:t>
            </w:r>
          </w:p>
        </w:tc>
      </w:tr>
      <w:tr>
        <w:tc>
          <w:tcPr>
            <w:tcW w:type="dxa" w:w="2268"/>
            <w:tcMar>
              <w:top w:w="60" w:type="dxa"/>
              <w:bottom w:w="60" w:type="dxa"/>
              <w:left w:w="80" w:type="dxa"/>
              <w:right w:w="80" w:type="dxa"/>
            </w:tcMar>
          </w:tcPr>
          <w:p>
            <w:r>
              <w:rPr>
                <w:rFonts w:ascii="Calibri" w:hAnsi="Calibri"/>
                <w:color w:val="2B2B2B"/>
                <w:sz w:val="22"/>
              </w:rPr>
              <w:t>Metrology systems</w:t>
            </w:r>
          </w:p>
        </w:tc>
        <w:tc>
          <w:tcPr>
            <w:tcW w:type="dxa" w:w="2268"/>
            <w:tcMar>
              <w:top w:w="60" w:type="dxa"/>
              <w:bottom w:w="60" w:type="dxa"/>
              <w:left w:w="80" w:type="dxa"/>
              <w:right w:w="80" w:type="dxa"/>
            </w:tcMar>
          </w:tcPr>
          <w:p>
            <w:r>
              <w:rPr>
                <w:rFonts w:ascii="Calibri" w:hAnsi="Calibri"/>
                <w:color w:val="2B2B2B"/>
                <w:sz w:val="22"/>
              </w:rPr>
              <w:t>Vendor-specific export + MQTT wrapper</w:t>
            </w:r>
          </w:p>
        </w:tc>
        <w:tc>
          <w:tcPr>
            <w:tcW w:type="dxa" w:w="2268"/>
            <w:tcMar>
              <w:top w:w="60" w:type="dxa"/>
              <w:bottom w:w="60" w:type="dxa"/>
              <w:left w:w="80" w:type="dxa"/>
              <w:right w:w="80" w:type="dxa"/>
            </w:tcMar>
          </w:tcPr>
          <w:p>
            <w:r>
              <w:rPr>
                <w:rFonts w:ascii="Calibri" w:hAnsi="Calibri"/>
                <w:color w:val="2B2B2B"/>
                <w:sz w:val="22"/>
              </w:rPr>
              <w:t>Surface finish, hardness, PMI results</w:t>
            </w:r>
          </w:p>
        </w:tc>
        <w:tc>
          <w:tcPr>
            <w:tcW w:type="dxa" w:w="2268"/>
            <w:tcMar>
              <w:top w:w="60" w:type="dxa"/>
              <w:bottom w:w="60" w:type="dxa"/>
              <w:left w:w="80" w:type="dxa"/>
              <w:right w:w="80" w:type="dxa"/>
            </w:tcMar>
          </w:tcPr>
          <w:p>
            <w:r>
              <w:rPr>
                <w:rFonts w:ascii="Calibri" w:hAnsi="Calibri"/>
                <w:color w:val="2B2B2B"/>
                <w:sz w:val="22"/>
              </w:rPr>
              <w:t>Phase 0.5</w:t>
            </w:r>
          </w:p>
        </w:tc>
      </w:tr>
      <w:tr>
        <w:tc>
          <w:tcPr>
            <w:tcW w:type="dxa" w:w="2268"/>
            <w:shd w:fill="F5F5F5" w:val="clear"/>
            <w:tcMar>
              <w:top w:w="60" w:type="dxa"/>
              <w:bottom w:w="60" w:type="dxa"/>
              <w:left w:w="80" w:type="dxa"/>
              <w:right w:w="80" w:type="dxa"/>
            </w:tcMar>
          </w:tcPr>
          <w:p>
            <w:r>
              <w:rPr>
                <w:rFonts w:ascii="Calibri" w:hAnsi="Calibri"/>
                <w:color w:val="2B2B2B"/>
                <w:sz w:val="22"/>
              </w:rPr>
              <w:t>Humanoid robots</w:t>
            </w:r>
          </w:p>
        </w:tc>
        <w:tc>
          <w:tcPr>
            <w:tcW w:type="dxa" w:w="2268"/>
            <w:shd w:fill="F5F5F5" w:val="clear"/>
            <w:tcMar>
              <w:top w:w="60" w:type="dxa"/>
              <w:bottom w:w="60" w:type="dxa"/>
              <w:left w:w="80" w:type="dxa"/>
              <w:right w:w="80" w:type="dxa"/>
            </w:tcMar>
          </w:tcPr>
          <w:p>
            <w:r>
              <w:rPr>
                <w:rFonts w:ascii="Calibri" w:hAnsi="Calibri"/>
                <w:color w:val="2B2B2B"/>
                <w:sz w:val="22"/>
              </w:rPr>
              <w:t>OPC-UA or vendor API + MQTT wrapper</w:t>
            </w:r>
          </w:p>
        </w:tc>
        <w:tc>
          <w:tcPr>
            <w:tcW w:type="dxa" w:w="2268"/>
            <w:shd w:fill="F5F5F5" w:val="clear"/>
            <w:tcMar>
              <w:top w:w="60" w:type="dxa"/>
              <w:bottom w:w="60" w:type="dxa"/>
              <w:left w:w="80" w:type="dxa"/>
              <w:right w:w="80" w:type="dxa"/>
            </w:tcMar>
          </w:tcPr>
          <w:p>
            <w:r>
              <w:rPr>
                <w:rFonts w:ascii="Calibri" w:hAnsi="Calibri"/>
                <w:color w:val="2B2B2B"/>
                <w:sz w:val="22"/>
              </w:rPr>
              <w:t>Assembly verification, quality hold confirmations, process data</w:t>
            </w:r>
          </w:p>
        </w:tc>
        <w:tc>
          <w:tcPr>
            <w:tcW w:type="dxa" w:w="2268"/>
            <w:shd w:fill="F5F5F5" w:val="clear"/>
            <w:tcMar>
              <w:top w:w="60" w:type="dxa"/>
              <w:bottom w:w="60" w:type="dxa"/>
              <w:left w:w="80" w:type="dxa"/>
              <w:right w:w="80" w:type="dxa"/>
            </w:tcMar>
          </w:tcPr>
          <w:p>
            <w:r>
              <w:rPr>
                <w:rFonts w:ascii="Calibri" w:hAnsi="Calibri"/>
                <w:color w:val="2B2B2B"/>
                <w:sz w:val="22"/>
              </w:rPr>
              <w:t>Phase 1+</w:t>
            </w:r>
          </w:p>
        </w:tc>
      </w:tr>
      <w:tr>
        <w:tc>
          <w:tcPr>
            <w:tcW w:type="dxa" w:w="2268"/>
            <w:tcMar>
              <w:top w:w="60" w:type="dxa"/>
              <w:bottom w:w="60" w:type="dxa"/>
              <w:left w:w="80" w:type="dxa"/>
              <w:right w:w="80" w:type="dxa"/>
            </w:tcMar>
          </w:tcPr>
          <w:p>
            <w:r>
              <w:rPr>
                <w:rFonts w:ascii="Calibri" w:hAnsi="Calibri"/>
                <w:color w:val="2B2B2B"/>
                <w:sz w:val="22"/>
              </w:rPr>
              <w:t>AMR (Autonomous Mobile Robots)</w:t>
            </w:r>
          </w:p>
        </w:tc>
        <w:tc>
          <w:tcPr>
            <w:tcW w:type="dxa" w:w="2268"/>
            <w:tcMar>
              <w:top w:w="60" w:type="dxa"/>
              <w:bottom w:w="60" w:type="dxa"/>
              <w:left w:w="80" w:type="dxa"/>
              <w:right w:w="80" w:type="dxa"/>
            </w:tcMar>
          </w:tcPr>
          <w:p>
            <w:r>
              <w:rPr>
                <w:rFonts w:ascii="Calibri" w:hAnsi="Calibri"/>
                <w:color w:val="2B2B2B"/>
                <w:sz w:val="22"/>
              </w:rPr>
              <w:t>MQTT (fleet management API)</w:t>
            </w:r>
          </w:p>
        </w:tc>
        <w:tc>
          <w:tcPr>
            <w:tcW w:type="dxa" w:w="2268"/>
            <w:tcMar>
              <w:top w:w="60" w:type="dxa"/>
              <w:bottom w:w="60" w:type="dxa"/>
              <w:left w:w="80" w:type="dxa"/>
              <w:right w:w="80" w:type="dxa"/>
            </w:tcMar>
          </w:tcPr>
          <w:p>
            <w:r>
              <w:rPr>
                <w:rFonts w:ascii="Calibri" w:hAnsi="Calibri"/>
                <w:color w:val="2B2B2B"/>
                <w:sz w:val="22"/>
              </w:rPr>
              <w:t>Material movement events, lot tracking, delivery confirmations</w:t>
            </w:r>
          </w:p>
        </w:tc>
        <w:tc>
          <w:tcPr>
            <w:tcW w:type="dxa" w:w="2268"/>
            <w:tcMar>
              <w:top w:w="60" w:type="dxa"/>
              <w:bottom w:w="60" w:type="dxa"/>
              <w:left w:w="80" w:type="dxa"/>
              <w:right w:w="80" w:type="dxa"/>
            </w:tcMar>
          </w:tcPr>
          <w:p>
            <w:r>
              <w:rPr>
                <w:rFonts w:ascii="Calibri" w:hAnsi="Calibri"/>
                <w:color w:val="2B2B2B"/>
                <w:sz w:val="22"/>
              </w:rPr>
              <w:t>Phase 1+ (Q3 2027)</w:t>
            </w:r>
          </w:p>
        </w:tc>
      </w:tr>
    </w:tbl>
    <w:p/>
    <w:p>
      <w:pPr>
        <w:pStyle w:val="Heading3"/>
      </w:pPr>
      <w:r>
        <w:t>9.3 Canonical Event Schema</w:t>
      </w:r>
    </w:p>
    <w:p>
      <w:r>
        <w:rPr>
          <w:rFonts w:ascii="Calibri" w:hAnsi="Calibri"/>
          <w:color w:val="2B2B2B"/>
          <w:sz w:val="22"/>
        </w:rPr>
        <w:t>All machine data is normalized to a canonical internal format before storage:</w:t>
      </w:r>
    </w:p>
    <w:p>
      <w:pPr>
        <w:spacing w:before="120" w:after="120"/>
        <w:shd w:fill="F5F5F5" w:val="clear"/>
      </w:pPr>
      <w:r>
        <w:rPr>
          <w:rFonts w:ascii="Consolas" w:hAnsi="Consolas"/>
          <w:color w:val="2B2B2B"/>
          <w:sz w:val="18"/>
        </w:rPr>
        <w:t>{</w:t>
        <w:br/>
        <w:t xml:space="preserve">  "event_id": "uuid",</w:t>
        <w:br/>
        <w:t xml:space="preserve">  "event_type": "JOB_COMPLETE | MEASUREMENT_RESULT | INSPECTION_REPORT",</w:t>
        <w:br/>
        <w:t xml:space="preserve">  "machine_id": "MAZAK-001",</w:t>
        <w:br/>
        <w:t xml:space="preserve">  "order_id": "ORD-2027-0042",</w:t>
        <w:br/>
        <w:t xml:space="preserve">  "operation_id": "OP-030",</w:t>
        <w:br/>
        <w:t xml:space="preserve">  "timestamp_utc": "2027-07-15T14:32:00Z",</w:t>
        <w:br/>
        <w:t xml:space="preserve">  "operator_id": "EMP-012",</w:t>
        <w:br/>
        <w:t xml:space="preserve">  "artifact_uri": "s3://machine-data/MAZAK-001/2027-07-15/job_report.pdf",</w:t>
        <w:br/>
        <w:t xml:space="preserve">  "artifact_checksum_sha256": "a3f2...",</w:t>
        <w:br/>
        <w:t xml:space="preserve">  "payload": {</w:t>
        <w:br/>
        <w:t xml:space="preserve">    "program_name": "PRG-4521-REV3",</w:t>
        <w:br/>
        <w:t xml:space="preserve">    "cycle_time_seconds": 342,</w:t>
        <w:br/>
        <w:t xml:space="preserve">    "tool_changes": 4,</w:t>
        <w:br/>
        <w:t xml:space="preserve">    "parts_produced": 1,</w:t>
        <w:br/>
        <w:t xml:space="preserve">    "serial_number": "SN-2027-0042-001"</w:t>
        <w:br/>
        <w:t xml:space="preserve">  }</w:t>
        <w:br/>
        <w:t>}</w:t>
      </w:r>
    </w:p>
    <w:p>
      <w:pPr>
        <w:pStyle w:val="Heading3"/>
      </w:pPr>
      <w:r>
        <w:t>9.4 Edge Buffer and Resilience</w:t>
      </w:r>
    </w:p>
    <w:p>
      <w:pPr>
        <w:pStyle w:val="ListBullet"/>
        <w:spacing w:before="20" w:after="20"/>
        <w:ind w:left="850"/>
      </w:pPr>
      <w:r>
        <w:rPr>
          <w:rFonts w:ascii="Calibri" w:hAnsi="Calibri"/>
          <w:color w:val="2B2B2B"/>
          <w:sz w:val="22"/>
        </w:rPr>
        <w:t>The MQTT broker runs on-premises, physically close to the machines</w:t>
      </w:r>
    </w:p>
    <w:p>
      <w:pPr>
        <w:pStyle w:val="ListBullet"/>
        <w:spacing w:before="20" w:after="20"/>
        <w:ind w:left="850"/>
      </w:pPr>
      <w:r>
        <w:rPr>
          <w:rFonts w:ascii="Calibri" w:hAnsi="Calibri"/>
          <w:color w:val="2B2B2B"/>
          <w:sz w:val="22"/>
        </w:rPr>
        <w:t>Messages are persisted to disk queue (QoS 2 — exactly-once delivery)</w:t>
      </w:r>
    </w:p>
    <w:p>
      <w:pPr>
        <w:pStyle w:val="ListBullet"/>
        <w:spacing w:before="20" w:after="20"/>
        <w:ind w:left="850"/>
      </w:pPr>
      <w:r>
        <w:rPr>
          <w:rFonts w:ascii="Calibri" w:hAnsi="Calibri"/>
          <w:color w:val="2B2B2B"/>
          <w:sz w:val="22"/>
        </w:rPr>
        <w:t>If network connectivity to the cloud-hosted MRB Builder is lost, the edge broker queues events locally</w:t>
      </w:r>
    </w:p>
    <w:p>
      <w:pPr>
        <w:pStyle w:val="ListBullet"/>
        <w:spacing w:before="20" w:after="20"/>
        <w:ind w:left="850"/>
      </w:pPr>
      <w:r>
        <w:rPr>
          <w:rFonts w:ascii="Calibri" w:hAnsi="Calibri"/>
          <w:color w:val="2B2B2B"/>
          <w:sz w:val="22"/>
        </w:rPr>
        <w:t>When connectivity is restored, events are replayed in chronological order</w:t>
      </w:r>
    </w:p>
    <w:p>
      <w:pPr>
        <w:pStyle w:val="ListBullet"/>
        <w:spacing w:before="20" w:after="20"/>
        <w:ind w:left="850"/>
      </w:pPr>
      <w:r>
        <w:rPr>
          <w:rFonts w:ascii="Calibri" w:hAnsi="Calibri"/>
          <w:color w:val="2B2B2B"/>
          <w:sz w:val="22"/>
        </w:rPr>
        <w:t>The ingestion service is idempotent — duplicate events (same event_id) are ignored</w:t>
      </w:r>
    </w:p>
    <w:p>
      <w:pPr>
        <w:pStyle w:val="Heading3"/>
      </w:pPr>
      <w:r>
        <w:t>9.5 Integrity</w:t>
      </w:r>
    </w:p>
    <w:p>
      <w:pPr>
        <w:pStyle w:val="ListBullet"/>
        <w:spacing w:before="20" w:after="20"/>
        <w:ind w:left="850"/>
      </w:pPr>
      <w:r>
        <w:rPr>
          <w:rFonts w:ascii="Calibri" w:hAnsi="Calibri"/>
          <w:color w:val="2B2B2B"/>
          <w:sz w:val="22"/>
        </w:rPr>
        <w:t>SHA-256 checksum is generated for every artifact file at the point of ingest (edge broker)</w:t>
      </w:r>
    </w:p>
    <w:p>
      <w:pPr>
        <w:pStyle w:val="ListBullet"/>
        <w:spacing w:before="20" w:after="20"/>
        <w:ind w:left="850"/>
      </w:pPr>
      <w:r>
        <w:rPr>
          <w:rFonts w:ascii="Calibri" w:hAnsi="Calibri"/>
          <w:color w:val="2B2B2B"/>
          <w:sz w:val="22"/>
        </w:rPr>
        <w:t>The checksum is stored in the database alongside the artifact URI</w:t>
      </w:r>
    </w:p>
    <w:p>
      <w:pPr>
        <w:pStyle w:val="ListBullet"/>
        <w:spacing w:before="20" w:after="20"/>
        <w:ind w:left="850"/>
      </w:pPr>
      <w:r>
        <w:rPr>
          <w:rFonts w:ascii="Calibri" w:hAnsi="Calibri"/>
          <w:color w:val="2B2B2B"/>
          <w:sz w:val="22"/>
        </w:rPr>
        <w:t>Document validation (PR-010) can verify file integrity by recalculating the checksum</w:t>
      </w:r>
    </w:p>
    <w:p>
      <w:pPr>
        <w:pStyle w:val="ListBullet"/>
        <w:spacing w:before="20" w:after="20"/>
        <w:ind w:left="850"/>
      </w:pPr>
      <w:r>
        <w:rPr>
          <w:rFonts w:ascii="Calibri" w:hAnsi="Calibri"/>
          <w:color w:val="2B2B2B"/>
          <w:sz w:val="22"/>
        </w:rPr>
        <w:t>Annual archive integrity checks (PR-013) compare stored checksums against recalculated values</w:t>
      </w:r>
    </w:p>
    <w:p>
      <w:pPr>
        <w:spacing w:before="120" w:after="120"/>
        <w:pBdr>
          <w:bottom w:val="single" w:sz="4" w:space="1" w:color="D3D3D3"/>
        </w:pBdr>
      </w:pPr>
    </w:p>
    <w:p>
      <w:pPr>
        <w:pStyle w:val="Heading2"/>
      </w:pPr>
      <w:r>
        <w:t>10. Internal Module Integration (ERP ↔ MRB Builder)</w:t>
      </w:r>
    </w:p>
    <w:p>
      <w:pPr>
        <w:pStyle w:val="Heading3"/>
      </w:pPr>
      <w:r>
        <w:t>10.1 Design Principles</w:t>
      </w:r>
    </w:p>
    <w:p>
      <w:r>
        <w:rPr>
          <w:rFonts w:ascii="Calibri" w:hAnsi="Calibri"/>
          <w:color w:val="2B2B2B"/>
          <w:sz w:val="22"/>
        </w:rPr>
        <w:t xml:space="preserve">Since both the ERP module and MRB Builder module are built by Aurelian and share one PostgreSQL database, the 20 interfaces defined in AM-IF-001 are implemented as </w:t>
      </w:r>
      <w:r>
        <w:rPr>
          <w:rFonts w:ascii="Calibri" w:hAnsi="Calibri"/>
          <w:b/>
          <w:color w:val="2B2B2B"/>
          <w:sz w:val="22"/>
        </w:rPr>
        <w:t>internal module boundaries</w:t>
      </w:r>
      <w:r>
        <w:rPr>
          <w:rFonts w:ascii="Calibri" w:hAnsi="Calibri"/>
          <w:color w:val="2B2B2B"/>
          <w:sz w:val="22"/>
        </w:rPr>
        <w:t xml:space="preserve"> rather than external API calls:</w:t>
      </w:r>
    </w:p>
    <w:p>
      <w:pPr>
        <w:pStyle w:val="ListNumber"/>
        <w:spacing w:before="20" w:after="20"/>
      </w:pPr>
      <w:r>
        <w:rPr>
          <w:rFonts w:ascii="Calibri" w:hAnsi="Calibri"/>
          <w:color w:val="2B2B2B"/>
          <w:sz w:val="22"/>
        </w:rPr>
        <w:t>Shared database, separate schemas. The ERP module uses schema erp. and the MRB Builder uses schema mrb.. Cross-module access is via database views and functions — never direct table access.</w:t>
      </w:r>
    </w:p>
    <w:p>
      <w:pPr>
        <w:pStyle w:val="ListNumber"/>
        <w:spacing w:before="20" w:after="20"/>
      </w:pPr>
      <w:r>
        <w:rPr>
          <w:rFonts w:ascii="Calibri" w:hAnsi="Calibri"/>
          <w:color w:val="2B2B2B"/>
          <w:sz w:val="22"/>
        </w:rPr>
        <w:t>Data contracts preserved. The data payloads defined in AM-IF-001 remain valid as the field-level contracts between modules. This ensures the architecture could be decoupled in the future if needed.</w:t>
      </w:r>
    </w:p>
    <w:p>
      <w:pPr>
        <w:pStyle w:val="ListNumber"/>
        <w:spacing w:before="20" w:after="20"/>
      </w:pPr>
      <w:r>
        <w:rPr>
          <w:rFonts w:ascii="Calibri" w:hAnsi="Calibri"/>
          <w:color w:val="2B2B2B"/>
          <w:sz w:val="22"/>
        </w:rPr>
        <w:t>Event-driven internally. Module-to-module communication uses PostgreSQL NOTIFY/LISTEN or an internal event bus. When the ERP module creates a new PO, it emits an event that the MRB Builder module consumes to trigger SDRL processing.</w:t>
      </w:r>
    </w:p>
    <w:p>
      <w:pPr>
        <w:pStyle w:val="ListNumber"/>
        <w:spacing w:before="20" w:after="20"/>
      </w:pPr>
      <w:r>
        <w:rPr>
          <w:rFonts w:ascii="Calibri" w:hAnsi="Calibri"/>
          <w:color w:val="2B2B2B"/>
          <w:sz w:val="22"/>
        </w:rPr>
        <w:t>State machine enforced. The order state machine is enforced at the database level via constraints and triggers. Both modules respect the same state transitions.</w:t>
      </w:r>
    </w:p>
    <w:p>
      <w:pPr>
        <w:pStyle w:val="ListNumber"/>
        <w:spacing w:before="20" w:after="20"/>
      </w:pPr>
      <w:r>
        <w:rPr>
          <w:rFonts w:ascii="Calibri" w:hAnsi="Calibri"/>
          <w:color w:val="2B2B2B"/>
          <w:sz w:val="22"/>
        </w:rPr>
        <w:t>Simulation still valuable. During Phase 0, seed scripts populate the ERP module tables with simulated POs, SDRLs, and material receipts, allowing end-to-end lifecycle testing before real data is available.</w:t>
      </w:r>
    </w:p>
    <w:p>
      <w:pPr>
        <w:pStyle w:val="Heading3"/>
      </w:pPr>
      <w:r>
        <w:t>10.2 Module Boundary Implementation</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AM-IF-001 Interface</w:t>
            </w:r>
          </w:p>
        </w:tc>
        <w:tc>
          <w:tcPr>
            <w:tcW w:type="dxa" w:w="4536"/>
            <w:shd w:fill="2B2B2B" w:val="clear"/>
            <w:tcMar>
              <w:top w:w="60" w:type="dxa"/>
              <w:bottom w:w="60" w:type="dxa"/>
              <w:left w:w="80" w:type="dxa"/>
              <w:right w:w="80" w:type="dxa"/>
            </w:tcMar>
          </w:tcPr>
          <w:p>
            <w:r>
              <w:rPr>
                <w:rFonts w:ascii="Calibri" w:hAnsi="Calibri"/>
                <w:b/>
                <w:color w:val="FFFFFF"/>
                <w:sz w:val="22"/>
              </w:rPr>
              <w:t>Internal Implementation</w:t>
            </w:r>
          </w:p>
        </w:tc>
      </w:tr>
      <w:tr>
        <w:tc>
          <w:tcPr>
            <w:tcW w:type="dxa" w:w="4536"/>
            <w:tcMar>
              <w:top w:w="60" w:type="dxa"/>
              <w:bottom w:w="60" w:type="dxa"/>
              <w:left w:w="80" w:type="dxa"/>
              <w:right w:w="80" w:type="dxa"/>
            </w:tcMar>
          </w:tcPr>
          <w:p>
            <w:r>
              <w:rPr>
                <w:rFonts w:ascii="Calibri" w:hAnsi="Calibri"/>
                <w:color w:val="2B2B2B"/>
                <w:sz w:val="22"/>
              </w:rPr>
              <w:t>IF-001 New Purchase Order</w:t>
            </w:r>
          </w:p>
        </w:tc>
        <w:tc>
          <w:tcPr>
            <w:tcW w:type="dxa" w:w="4536"/>
            <w:tcMar>
              <w:top w:w="60" w:type="dxa"/>
              <w:bottom w:w="60" w:type="dxa"/>
              <w:left w:w="80" w:type="dxa"/>
              <w:right w:w="80" w:type="dxa"/>
            </w:tcMar>
          </w:tcPr>
          <w:p>
            <w:r>
              <w:rPr>
                <w:rFonts w:ascii="Calibri" w:hAnsi="Calibri"/>
                <w:color w:val="2B2B2B"/>
                <w:sz w:val="22"/>
              </w:rPr>
              <w:t>ERP module INSERT → PostgreSQL trigger emits `new_order` event → MRB module listens and initializes order tracking</w:t>
            </w:r>
          </w:p>
        </w:tc>
      </w:tr>
      <w:tr>
        <w:tc>
          <w:tcPr>
            <w:tcW w:type="dxa" w:w="4536"/>
            <w:shd w:fill="F5F5F5" w:val="clear"/>
            <w:tcMar>
              <w:top w:w="60" w:type="dxa"/>
              <w:bottom w:w="60" w:type="dxa"/>
              <w:left w:w="80" w:type="dxa"/>
              <w:right w:w="80" w:type="dxa"/>
            </w:tcMar>
          </w:tcPr>
          <w:p>
            <w:r>
              <w:rPr>
                <w:rFonts w:ascii="Calibri" w:hAnsi="Calibri"/>
                <w:color w:val="2B2B2B"/>
                <w:sz w:val="22"/>
              </w:rPr>
              <w:t>IF-002 SDRL Attachment</w:t>
            </w:r>
          </w:p>
        </w:tc>
        <w:tc>
          <w:tcPr>
            <w:tcW w:type="dxa" w:w="4536"/>
            <w:shd w:fill="F5F5F5" w:val="clear"/>
            <w:tcMar>
              <w:top w:w="60" w:type="dxa"/>
              <w:bottom w:w="60" w:type="dxa"/>
              <w:left w:w="80" w:type="dxa"/>
              <w:right w:w="80" w:type="dxa"/>
            </w:tcMar>
          </w:tcPr>
          <w:p>
            <w:r>
              <w:rPr>
                <w:rFonts w:ascii="Calibri" w:hAnsi="Calibri"/>
                <w:color w:val="2B2B2B"/>
                <w:sz w:val="22"/>
              </w:rPr>
              <w:t>ERP module stores SDRL file → MRB module reads via `erp.sdrl_attachments` view</w:t>
            </w:r>
          </w:p>
        </w:tc>
      </w:tr>
      <w:tr>
        <w:tc>
          <w:tcPr>
            <w:tcW w:type="dxa" w:w="4536"/>
            <w:tcMar>
              <w:top w:w="60" w:type="dxa"/>
              <w:bottom w:w="60" w:type="dxa"/>
              <w:left w:w="80" w:type="dxa"/>
              <w:right w:w="80" w:type="dxa"/>
            </w:tcMar>
          </w:tcPr>
          <w:p>
            <w:r>
              <w:rPr>
                <w:rFonts w:ascii="Calibri" w:hAnsi="Calibri"/>
                <w:color w:val="2B2B2B"/>
                <w:sz w:val="22"/>
              </w:rPr>
              <w:t>IF-003 Goods Receiving</w:t>
            </w:r>
          </w:p>
        </w:tc>
        <w:tc>
          <w:tcPr>
            <w:tcW w:type="dxa" w:w="4536"/>
            <w:tcMar>
              <w:top w:w="60" w:type="dxa"/>
              <w:bottom w:w="60" w:type="dxa"/>
              <w:left w:w="80" w:type="dxa"/>
              <w:right w:w="80" w:type="dxa"/>
            </w:tcMar>
          </w:tcPr>
          <w:p>
            <w:r>
              <w:rPr>
                <w:rFonts w:ascii="Calibri" w:hAnsi="Calibri"/>
                <w:color w:val="2B2B2B"/>
                <w:sz w:val="22"/>
              </w:rPr>
              <w:t>ERP module records receipt → trigger notifies MRB module → Material Gate review initiated</w:t>
            </w:r>
          </w:p>
        </w:tc>
      </w:tr>
      <w:tr>
        <w:tc>
          <w:tcPr>
            <w:tcW w:type="dxa" w:w="4536"/>
            <w:shd w:fill="F5F5F5" w:val="clear"/>
            <w:tcMar>
              <w:top w:w="60" w:type="dxa"/>
              <w:bottom w:w="60" w:type="dxa"/>
              <w:left w:w="80" w:type="dxa"/>
              <w:right w:w="80" w:type="dxa"/>
            </w:tcMar>
          </w:tcPr>
          <w:p>
            <w:r>
              <w:rPr>
                <w:rFonts w:ascii="Calibri" w:hAnsi="Calibri"/>
                <w:color w:val="2B2B2B"/>
                <w:sz w:val="22"/>
              </w:rPr>
              <w:t>IF-004 Material Certificate</w:t>
            </w:r>
          </w:p>
        </w:tc>
        <w:tc>
          <w:tcPr>
            <w:tcW w:type="dxa" w:w="4536"/>
            <w:shd w:fill="F5F5F5" w:val="clear"/>
            <w:tcMar>
              <w:top w:w="60" w:type="dxa"/>
              <w:bottom w:w="60" w:type="dxa"/>
              <w:left w:w="80" w:type="dxa"/>
              <w:right w:w="80" w:type="dxa"/>
            </w:tcMar>
          </w:tcPr>
          <w:p>
            <w:r>
              <w:rPr>
                <w:rFonts w:ascii="Calibri" w:hAnsi="Calibri"/>
                <w:color w:val="2B2B2B"/>
                <w:sz w:val="22"/>
              </w:rPr>
              <w:t>ERP module stores cert → MRB module accesses via view for validation</w:t>
            </w:r>
          </w:p>
        </w:tc>
      </w:tr>
      <w:tr>
        <w:tc>
          <w:tcPr>
            <w:tcW w:type="dxa" w:w="4536"/>
            <w:tcMar>
              <w:top w:w="60" w:type="dxa"/>
              <w:bottom w:w="60" w:type="dxa"/>
              <w:left w:w="80" w:type="dxa"/>
              <w:right w:w="80" w:type="dxa"/>
            </w:tcMar>
          </w:tcPr>
          <w:p>
            <w:r>
              <w:rPr>
                <w:rFonts w:ascii="Calibri" w:hAnsi="Calibri"/>
                <w:color w:val="2B2B2B"/>
                <w:sz w:val="22"/>
              </w:rPr>
              <w:t>IF-005 Material Gate Decision</w:t>
            </w:r>
          </w:p>
        </w:tc>
        <w:tc>
          <w:tcPr>
            <w:tcW w:type="dxa" w:w="4536"/>
            <w:tcMar>
              <w:top w:w="60" w:type="dxa"/>
              <w:bottom w:w="60" w:type="dxa"/>
              <w:left w:w="80" w:type="dxa"/>
              <w:right w:w="80" w:type="dxa"/>
            </w:tcMar>
          </w:tcPr>
          <w:p>
            <w:r>
              <w:rPr>
                <w:rFonts w:ascii="Calibri" w:hAnsi="Calibri"/>
                <w:color w:val="2B2B2B"/>
                <w:sz w:val="22"/>
              </w:rPr>
              <w:t>MRB module writes decision → ERP module reads via `mrb.gate_decisions` view → updates inventory status</w:t>
            </w:r>
          </w:p>
        </w:tc>
      </w:tr>
      <w:tr>
        <w:tc>
          <w:tcPr>
            <w:tcW w:type="dxa" w:w="4536"/>
            <w:shd w:fill="F5F5F5" w:val="clear"/>
            <w:tcMar>
              <w:top w:w="60" w:type="dxa"/>
              <w:bottom w:w="60" w:type="dxa"/>
              <w:left w:w="80" w:type="dxa"/>
              <w:right w:w="80" w:type="dxa"/>
            </w:tcMar>
          </w:tcPr>
          <w:p>
            <w:r>
              <w:rPr>
                <w:rFonts w:ascii="Calibri" w:hAnsi="Calibri"/>
                <w:color w:val="2B2B2B"/>
                <w:sz w:val="22"/>
              </w:rPr>
              <w:t>IF-006 Production Order Link</w:t>
            </w:r>
          </w:p>
        </w:tc>
        <w:tc>
          <w:tcPr>
            <w:tcW w:type="dxa" w:w="4536"/>
            <w:shd w:fill="F5F5F5" w:val="clear"/>
            <w:tcMar>
              <w:top w:w="60" w:type="dxa"/>
              <w:bottom w:w="60" w:type="dxa"/>
              <w:left w:w="80" w:type="dxa"/>
              <w:right w:w="80" w:type="dxa"/>
            </w:tcMar>
          </w:tcPr>
          <w:p>
            <w:r>
              <w:rPr>
                <w:rFonts w:ascii="Calibri" w:hAnsi="Calibri"/>
                <w:color w:val="2B2B2B"/>
                <w:sz w:val="22"/>
              </w:rPr>
              <w:t>ERP module creates prod order → MRB module links to MRB structure</w:t>
            </w:r>
          </w:p>
        </w:tc>
      </w:tr>
      <w:tr>
        <w:tc>
          <w:tcPr>
            <w:tcW w:type="dxa" w:w="4536"/>
            <w:tcMar>
              <w:top w:w="60" w:type="dxa"/>
              <w:bottom w:w="60" w:type="dxa"/>
              <w:left w:w="80" w:type="dxa"/>
              <w:right w:w="80" w:type="dxa"/>
            </w:tcMar>
          </w:tcPr>
          <w:p>
            <w:r>
              <w:rPr>
                <w:rFonts w:ascii="Calibri" w:hAnsi="Calibri"/>
                <w:color w:val="2B2B2B"/>
                <w:sz w:val="22"/>
              </w:rPr>
              <w:t>IF-008 Order State Update</w:t>
            </w:r>
          </w:p>
        </w:tc>
        <w:tc>
          <w:tcPr>
            <w:tcW w:type="dxa" w:w="4536"/>
            <w:tcMar>
              <w:top w:w="60" w:type="dxa"/>
              <w:bottom w:w="60" w:type="dxa"/>
              <w:left w:w="80" w:type="dxa"/>
              <w:right w:w="80" w:type="dxa"/>
            </w:tcMar>
          </w:tcPr>
          <w:p>
            <w:r>
              <w:rPr>
                <w:rFonts w:ascii="Calibri" w:hAnsi="Calibri"/>
                <w:color w:val="2B2B2B"/>
                <w:sz w:val="22"/>
              </w:rPr>
              <w:t>MRB module updates state → trigger notifies ERP module</w:t>
            </w:r>
          </w:p>
        </w:tc>
      </w:tr>
      <w:tr>
        <w:tc>
          <w:tcPr>
            <w:tcW w:type="dxa" w:w="4536"/>
            <w:shd w:fill="F5F5F5" w:val="clear"/>
            <w:tcMar>
              <w:top w:w="60" w:type="dxa"/>
              <w:bottom w:w="60" w:type="dxa"/>
              <w:left w:w="80" w:type="dxa"/>
              <w:right w:w="80" w:type="dxa"/>
            </w:tcMar>
          </w:tcPr>
          <w:p>
            <w:r>
              <w:rPr>
                <w:rFonts w:ascii="Calibri" w:hAnsi="Calibri"/>
                <w:color w:val="2B2B2B"/>
                <w:sz w:val="22"/>
              </w:rPr>
              <w:t>IF-009 MRB Complete</w:t>
            </w:r>
          </w:p>
        </w:tc>
        <w:tc>
          <w:tcPr>
            <w:tcW w:type="dxa" w:w="4536"/>
            <w:shd w:fill="F5F5F5" w:val="clear"/>
            <w:tcMar>
              <w:top w:w="60" w:type="dxa"/>
              <w:bottom w:w="60" w:type="dxa"/>
              <w:left w:w="80" w:type="dxa"/>
              <w:right w:w="80" w:type="dxa"/>
            </w:tcMar>
          </w:tcPr>
          <w:p>
            <w:r>
              <w:rPr>
                <w:rFonts w:ascii="Calibri" w:hAnsi="Calibri"/>
                <w:color w:val="2B2B2B"/>
                <w:sz w:val="22"/>
              </w:rPr>
              <w:t>MRB module sets MRB_RELEASED → ERP module reads for shipment clearance</w:t>
            </w:r>
          </w:p>
        </w:tc>
      </w:tr>
      <w:tr>
        <w:tc>
          <w:tcPr>
            <w:tcW w:type="dxa" w:w="4536"/>
            <w:tcMar>
              <w:top w:w="60" w:type="dxa"/>
              <w:bottom w:w="60" w:type="dxa"/>
              <w:left w:w="80" w:type="dxa"/>
              <w:right w:w="80" w:type="dxa"/>
            </w:tcMar>
          </w:tcPr>
          <w:p>
            <w:r>
              <w:rPr>
                <w:rFonts w:ascii="Calibri" w:hAnsi="Calibri"/>
                <w:color w:val="2B2B2B"/>
                <w:sz w:val="22"/>
              </w:rPr>
              <w:t>IF-010 CoC Registered</w:t>
            </w:r>
          </w:p>
        </w:tc>
        <w:tc>
          <w:tcPr>
            <w:tcW w:type="dxa" w:w="4536"/>
            <w:tcMar>
              <w:top w:w="60" w:type="dxa"/>
              <w:bottom w:w="60" w:type="dxa"/>
              <w:left w:w="80" w:type="dxa"/>
              <w:right w:w="80" w:type="dxa"/>
            </w:tcMar>
          </w:tcPr>
          <w:p>
            <w:r>
              <w:rPr>
                <w:rFonts w:ascii="Calibri" w:hAnsi="Calibri"/>
                <w:color w:val="2B2B2B"/>
                <w:sz w:val="22"/>
              </w:rPr>
              <w:t>MRB module registers CoC → ERP module reads for shipment documentation</w:t>
            </w:r>
          </w:p>
        </w:tc>
      </w:tr>
      <w:tr>
        <w:tc>
          <w:tcPr>
            <w:tcW w:type="dxa" w:w="4536"/>
            <w:shd w:fill="F5F5F5" w:val="clear"/>
            <w:tcMar>
              <w:top w:w="60" w:type="dxa"/>
              <w:bottom w:w="60" w:type="dxa"/>
              <w:left w:w="80" w:type="dxa"/>
              <w:right w:w="80" w:type="dxa"/>
            </w:tcMar>
          </w:tcPr>
          <w:p>
            <w:r>
              <w:rPr>
                <w:rFonts w:ascii="Calibri" w:hAnsi="Calibri"/>
                <w:color w:val="2B2B2B"/>
                <w:sz w:val="22"/>
              </w:rPr>
              <w:t>IF-011 Shipment Release</w:t>
            </w:r>
          </w:p>
        </w:tc>
        <w:tc>
          <w:tcPr>
            <w:tcW w:type="dxa" w:w="4536"/>
            <w:shd w:fill="F5F5F5" w:val="clear"/>
            <w:tcMar>
              <w:top w:w="60" w:type="dxa"/>
              <w:bottom w:w="60" w:type="dxa"/>
              <w:left w:w="80" w:type="dxa"/>
              <w:right w:w="80" w:type="dxa"/>
            </w:tcMar>
          </w:tcPr>
          <w:p>
            <w:r>
              <w:rPr>
                <w:rFonts w:ascii="Calibri" w:hAnsi="Calibri"/>
                <w:color w:val="2B2B2B"/>
                <w:sz w:val="22"/>
              </w:rPr>
              <w:t>Coordinated update: ERP confirms shipment → MRB confirms documentation complete</w:t>
            </w:r>
          </w:p>
        </w:tc>
      </w:tr>
      <w:tr>
        <w:tc>
          <w:tcPr>
            <w:tcW w:type="dxa" w:w="4536"/>
            <w:tcMar>
              <w:top w:w="60" w:type="dxa"/>
              <w:bottom w:w="60" w:type="dxa"/>
              <w:left w:w="80" w:type="dxa"/>
              <w:right w:w="80" w:type="dxa"/>
            </w:tcMar>
          </w:tcPr>
          <w:p>
            <w:r>
              <w:rPr>
                <w:rFonts w:ascii="Calibri" w:hAnsi="Calibri"/>
                <w:color w:val="2B2B2B"/>
                <w:sz w:val="22"/>
              </w:rPr>
              <w:t>IF-012–020</w:t>
            </w:r>
          </w:p>
        </w:tc>
        <w:tc>
          <w:tcPr>
            <w:tcW w:type="dxa" w:w="4536"/>
            <w:tcMar>
              <w:top w:w="60" w:type="dxa"/>
              <w:bottom w:w="60" w:type="dxa"/>
              <w:left w:w="80" w:type="dxa"/>
              <w:right w:w="80" w:type="dxa"/>
            </w:tcMar>
          </w:tcPr>
          <w:p>
            <w:r>
              <w:rPr>
                <w:rFonts w:ascii="Calibri" w:hAnsi="Calibri"/>
                <w:color w:val="2B2B2B"/>
                <w:sz w:val="22"/>
              </w:rPr>
              <w:t>Implemented progressively as internal functions per Phase mapping (Section 16)</w:t>
            </w:r>
          </w:p>
        </w:tc>
      </w:tr>
    </w:tbl>
    <w:p/>
    <w:p>
      <w:pPr>
        <w:pStyle w:val="Heading3"/>
      </w:pPr>
      <w:r>
        <w:t>10.3 ERP Module Scope (Phase 0–1 MVP)</w:t>
      </w:r>
    </w:p>
    <w:p>
      <w:r>
        <w:rPr>
          <w:rFonts w:ascii="Calibri" w:hAnsi="Calibri"/>
          <w:color w:val="2B2B2B"/>
          <w:sz w:val="22"/>
        </w:rPr>
        <w:t>The ERP module is designed for progressive expansion from Phase 0 core capabilities (PO management, basic inventory, customer/supplier CRUD) to a full manufacturing ERP. In Phase 0–1, it covers the minimum business operations needed to support MRB production. The architecture supports incremental feature addition without structural changes: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Function</w:t>
            </w:r>
          </w:p>
        </w:tc>
        <w:tc>
          <w:tcPr>
            <w:tcW w:type="dxa" w:w="2268"/>
            <w:shd w:fill="2B2B2B" w:val="clear"/>
            <w:tcMar>
              <w:top w:w="60" w:type="dxa"/>
              <w:bottom w:w="60" w:type="dxa"/>
              <w:left w:w="80" w:type="dxa"/>
              <w:right w:w="80" w:type="dxa"/>
            </w:tcMar>
          </w:tcPr>
          <w:p>
            <w:r>
              <w:rPr>
                <w:rFonts w:ascii="Calibri" w:hAnsi="Calibri"/>
                <w:b/>
                <w:color w:val="FFFFFF"/>
                <w:sz w:val="22"/>
              </w:rPr>
              <w:t>Phase 0</w:t>
            </w:r>
          </w:p>
        </w:tc>
        <w:tc>
          <w:tcPr>
            <w:tcW w:type="dxa" w:w="2268"/>
            <w:shd w:fill="2B2B2B" w:val="clear"/>
            <w:tcMar>
              <w:top w:w="60" w:type="dxa"/>
              <w:bottom w:w="60" w:type="dxa"/>
              <w:left w:w="80" w:type="dxa"/>
              <w:right w:w="80" w:type="dxa"/>
            </w:tcMar>
          </w:tcPr>
          <w:p>
            <w:r>
              <w:rPr>
                <w:rFonts w:ascii="Calibri" w:hAnsi="Calibri"/>
                <w:b/>
                <w:color w:val="FFFFFF"/>
                <w:sz w:val="22"/>
              </w:rPr>
              <w:t>Phase 1</w:t>
            </w:r>
          </w:p>
        </w:tc>
        <w:tc>
          <w:tcPr>
            <w:tcW w:type="dxa" w:w="2268"/>
            <w:shd w:fill="2B2B2B" w:val="clear"/>
            <w:tcMar>
              <w:top w:w="60" w:type="dxa"/>
              <w:bottom w:w="60" w:type="dxa"/>
              <w:left w:w="80" w:type="dxa"/>
              <w:right w:w="80" w:type="dxa"/>
            </w:tcMar>
          </w:tcPr>
          <w:p>
            <w:r>
              <w:rPr>
                <w:rFonts w:ascii="Calibri" w:hAnsi="Calibri"/>
                <w:b/>
                <w:color w:val="FFFFFF"/>
                <w:sz w:val="22"/>
              </w:rPr>
              <w:t>Phase 2+</w:t>
            </w:r>
          </w:p>
        </w:tc>
      </w:tr>
      <w:tr>
        <w:tc>
          <w:tcPr>
            <w:tcW w:type="dxa" w:w="2268"/>
            <w:tcMar>
              <w:top w:w="60" w:type="dxa"/>
              <w:bottom w:w="60" w:type="dxa"/>
              <w:left w:w="80" w:type="dxa"/>
              <w:right w:w="80" w:type="dxa"/>
            </w:tcMar>
          </w:tcPr>
          <w:p>
            <w:r>
              <w:rPr>
                <w:rFonts w:ascii="Calibri" w:hAnsi="Calibri"/>
                <w:color w:val="2B2B2B"/>
                <w:sz w:val="22"/>
              </w:rPr>
              <w:t>Purchase Order management</w:t>
            </w:r>
          </w:p>
        </w:tc>
        <w:tc>
          <w:tcPr>
            <w:tcW w:type="dxa" w:w="2268"/>
            <w:tcMar>
              <w:top w:w="60" w:type="dxa"/>
              <w:bottom w:w="60" w:type="dxa"/>
              <w:left w:w="80" w:type="dxa"/>
              <w:right w:w="80" w:type="dxa"/>
            </w:tcMar>
          </w:tcPr>
          <w:p>
            <w:r>
              <w:rPr>
                <w:rFonts w:ascii="Calibri" w:hAnsi="Calibri"/>
                <w:color w:val="2B2B2B"/>
                <w:sz w:val="22"/>
              </w:rPr>
              <w:t>Simulated (seed data)</w:t>
            </w:r>
          </w:p>
        </w:tc>
        <w:tc>
          <w:tcPr>
            <w:tcW w:type="dxa" w:w="2268"/>
            <w:tcMar>
              <w:top w:w="60" w:type="dxa"/>
              <w:bottom w:w="60" w:type="dxa"/>
              <w:left w:w="80" w:type="dxa"/>
              <w:right w:w="80" w:type="dxa"/>
            </w:tcMar>
          </w:tcPr>
          <w:p>
            <w:r>
              <w:rPr>
                <w:rFonts w:ascii="Calibri" w:hAnsi="Calibri"/>
                <w:color w:val="2B2B2B"/>
                <w:sz w:val="22"/>
              </w:rPr>
              <w:t>Manual entry UI</w:t>
            </w:r>
          </w:p>
        </w:tc>
        <w:tc>
          <w:tcPr>
            <w:tcW w:type="dxa" w:w="2268"/>
            <w:tcMar>
              <w:top w:w="60" w:type="dxa"/>
              <w:bottom w:w="60" w:type="dxa"/>
              <w:left w:w="80" w:type="dxa"/>
              <w:right w:w="80" w:type="dxa"/>
            </w:tcMar>
          </w:tcPr>
          <w:p>
            <w:r>
              <w:rPr>
                <w:rFonts w:ascii="Calibri" w:hAnsi="Calibri"/>
                <w:color w:val="2B2B2B"/>
                <w:sz w:val="22"/>
              </w:rPr>
              <w:t>Full PO workflow</w:t>
            </w:r>
          </w:p>
        </w:tc>
      </w:tr>
      <w:tr>
        <w:tc>
          <w:tcPr>
            <w:tcW w:type="dxa" w:w="2268"/>
            <w:shd w:fill="F5F5F5" w:val="clear"/>
            <w:tcMar>
              <w:top w:w="60" w:type="dxa"/>
              <w:bottom w:w="60" w:type="dxa"/>
              <w:left w:w="80" w:type="dxa"/>
              <w:right w:w="80" w:type="dxa"/>
            </w:tcMar>
          </w:tcPr>
          <w:p>
            <w:r>
              <w:rPr>
                <w:rFonts w:ascii="Calibri" w:hAnsi="Calibri"/>
                <w:color w:val="2B2B2B"/>
                <w:sz w:val="22"/>
              </w:rPr>
              <w:t>Customer management</w:t>
            </w:r>
          </w:p>
        </w:tc>
        <w:tc>
          <w:tcPr>
            <w:tcW w:type="dxa" w:w="2268"/>
            <w:shd w:fill="F5F5F5" w:val="clear"/>
            <w:tcMar>
              <w:top w:w="60" w:type="dxa"/>
              <w:bottom w:w="60" w:type="dxa"/>
              <w:left w:w="80" w:type="dxa"/>
              <w:right w:w="80" w:type="dxa"/>
            </w:tcMar>
          </w:tcPr>
          <w:p>
            <w:r>
              <w:rPr>
                <w:rFonts w:ascii="Calibri" w:hAnsi="Calibri"/>
                <w:color w:val="2B2B2B"/>
                <w:sz w:val="22"/>
              </w:rPr>
              <w:t>Basic CRUD</w:t>
            </w:r>
          </w:p>
        </w:tc>
        <w:tc>
          <w:tcPr>
            <w:tcW w:type="dxa" w:w="2268"/>
            <w:shd w:fill="F5F5F5" w:val="clear"/>
            <w:tcMar>
              <w:top w:w="60" w:type="dxa"/>
              <w:bottom w:w="60" w:type="dxa"/>
              <w:left w:w="80" w:type="dxa"/>
              <w:right w:w="80" w:type="dxa"/>
            </w:tcMar>
          </w:tcPr>
          <w:p>
            <w:r>
              <w:rPr>
                <w:rFonts w:ascii="Calibri" w:hAnsi="Calibri"/>
                <w:color w:val="2B2B2B"/>
                <w:sz w:val="22"/>
              </w:rPr>
              <w:t>Full CRM</w:t>
            </w:r>
          </w:p>
        </w:tc>
        <w:tc>
          <w:tcPr>
            <w:tcW w:type="dxa" w:w="2268"/>
            <w:shd w:fill="F5F5F5" w:val="clear"/>
            <w:tcMar>
              <w:top w:w="60" w:type="dxa"/>
              <w:bottom w:w="60" w:type="dxa"/>
              <w:left w:w="80" w:type="dxa"/>
              <w:right w:w="80" w:type="dxa"/>
            </w:tcMar>
          </w:tcPr>
          <w:p>
            <w:r>
              <w:rPr>
                <w:rFonts w:ascii="Calibri" w:hAnsi="Calibri"/>
                <w:color w:val="2B2B2B"/>
                <w:sz w:val="22"/>
              </w:rPr>
              <w:t>Portal integration</w:t>
            </w:r>
          </w:p>
        </w:tc>
      </w:tr>
      <w:tr>
        <w:tc>
          <w:tcPr>
            <w:tcW w:type="dxa" w:w="2268"/>
            <w:tcMar>
              <w:top w:w="60" w:type="dxa"/>
              <w:bottom w:w="60" w:type="dxa"/>
              <w:left w:w="80" w:type="dxa"/>
              <w:right w:w="80" w:type="dxa"/>
            </w:tcMar>
          </w:tcPr>
          <w:p>
            <w:r>
              <w:rPr>
                <w:rFonts w:ascii="Calibri" w:hAnsi="Calibri"/>
                <w:color w:val="2B2B2B"/>
                <w:sz w:val="22"/>
              </w:rPr>
              <w:t>Supplier management</w:t>
            </w:r>
          </w:p>
        </w:tc>
        <w:tc>
          <w:tcPr>
            <w:tcW w:type="dxa" w:w="2268"/>
            <w:tcMar>
              <w:top w:w="60" w:type="dxa"/>
              <w:bottom w:w="60" w:type="dxa"/>
              <w:left w:w="80" w:type="dxa"/>
              <w:right w:w="80" w:type="dxa"/>
            </w:tcMar>
          </w:tcPr>
          <w:p>
            <w:r>
              <w:rPr>
                <w:rFonts w:ascii="Calibri" w:hAnsi="Calibri"/>
                <w:color w:val="2B2B2B"/>
                <w:sz w:val="22"/>
              </w:rPr>
              <w:t>Basic CRUD</w:t>
            </w:r>
          </w:p>
        </w:tc>
        <w:tc>
          <w:tcPr>
            <w:tcW w:type="dxa" w:w="2268"/>
            <w:tcMar>
              <w:top w:w="60" w:type="dxa"/>
              <w:bottom w:w="60" w:type="dxa"/>
              <w:left w:w="80" w:type="dxa"/>
              <w:right w:w="80" w:type="dxa"/>
            </w:tcMar>
          </w:tcPr>
          <w:p>
            <w:r>
              <w:rPr>
                <w:rFonts w:ascii="Calibri" w:hAnsi="Calibri"/>
                <w:color w:val="2B2B2B"/>
                <w:sz w:val="22"/>
              </w:rPr>
              <w:t>Approved supplier list</w:t>
            </w:r>
          </w:p>
        </w:tc>
        <w:tc>
          <w:tcPr>
            <w:tcW w:type="dxa" w:w="2268"/>
            <w:tcMar>
              <w:top w:w="60" w:type="dxa"/>
              <w:bottom w:w="60" w:type="dxa"/>
              <w:left w:w="80" w:type="dxa"/>
              <w:right w:w="80" w:type="dxa"/>
            </w:tcMar>
          </w:tcPr>
          <w:p>
            <w:r>
              <w:rPr>
                <w:rFonts w:ascii="Calibri" w:hAnsi="Calibri"/>
                <w:color w:val="2B2B2B"/>
                <w:sz w:val="22"/>
              </w:rPr>
              <w:t>Supplier portal</w:t>
            </w:r>
          </w:p>
        </w:tc>
      </w:tr>
      <w:tr>
        <w:tc>
          <w:tcPr>
            <w:tcW w:type="dxa" w:w="2268"/>
            <w:shd w:fill="F5F5F5" w:val="clear"/>
            <w:tcMar>
              <w:top w:w="60" w:type="dxa"/>
              <w:bottom w:w="60" w:type="dxa"/>
              <w:left w:w="80" w:type="dxa"/>
              <w:right w:w="80" w:type="dxa"/>
            </w:tcMar>
          </w:tcPr>
          <w:p>
            <w:r>
              <w:rPr>
                <w:rFonts w:ascii="Calibri" w:hAnsi="Calibri"/>
                <w:color w:val="2B2B2B"/>
                <w:sz w:val="22"/>
              </w:rPr>
              <w:t>Material inventory</w:t>
            </w:r>
          </w:p>
        </w:tc>
        <w:tc>
          <w:tcPr>
            <w:tcW w:type="dxa" w:w="2268"/>
            <w:shd w:fill="F5F5F5" w:val="clear"/>
            <w:tcMar>
              <w:top w:w="60" w:type="dxa"/>
              <w:bottom w:w="60" w:type="dxa"/>
              <w:left w:w="80" w:type="dxa"/>
              <w:right w:w="80" w:type="dxa"/>
            </w:tcMar>
          </w:tcPr>
          <w:p>
            <w:r>
              <w:rPr>
                <w:rFonts w:ascii="Calibri" w:hAnsi="Calibri"/>
                <w:color w:val="2B2B2B"/>
                <w:sz w:val="22"/>
              </w:rPr>
              <w:t>Simulated lots</w:t>
            </w:r>
          </w:p>
        </w:tc>
        <w:tc>
          <w:tcPr>
            <w:tcW w:type="dxa" w:w="2268"/>
            <w:shd w:fill="F5F5F5" w:val="clear"/>
            <w:tcMar>
              <w:top w:w="60" w:type="dxa"/>
              <w:bottom w:w="60" w:type="dxa"/>
              <w:left w:w="80" w:type="dxa"/>
              <w:right w:w="80" w:type="dxa"/>
            </w:tcMar>
          </w:tcPr>
          <w:p>
            <w:r>
              <w:rPr>
                <w:rFonts w:ascii="Calibri" w:hAnsi="Calibri"/>
                <w:color w:val="2B2B2B"/>
                <w:sz w:val="22"/>
              </w:rPr>
              <w:t>Basic lot tracking</w:t>
            </w:r>
          </w:p>
        </w:tc>
        <w:tc>
          <w:tcPr>
            <w:tcW w:type="dxa" w:w="2268"/>
            <w:shd w:fill="F5F5F5" w:val="clear"/>
            <w:tcMar>
              <w:top w:w="60" w:type="dxa"/>
              <w:bottom w:w="60" w:type="dxa"/>
              <w:left w:w="80" w:type="dxa"/>
              <w:right w:w="80" w:type="dxa"/>
            </w:tcMar>
          </w:tcPr>
          <w:p>
            <w:r>
              <w:rPr>
                <w:rFonts w:ascii="Calibri" w:hAnsi="Calibri"/>
                <w:color w:val="2B2B2B"/>
                <w:sz w:val="22"/>
              </w:rPr>
              <w:t>Full inventory with reservations</w:t>
            </w:r>
          </w:p>
        </w:tc>
      </w:tr>
      <w:tr>
        <w:tc>
          <w:tcPr>
            <w:tcW w:type="dxa" w:w="2268"/>
            <w:tcMar>
              <w:top w:w="60" w:type="dxa"/>
              <w:bottom w:w="60" w:type="dxa"/>
              <w:left w:w="80" w:type="dxa"/>
              <w:right w:w="80" w:type="dxa"/>
            </w:tcMar>
          </w:tcPr>
          <w:p>
            <w:r>
              <w:rPr>
                <w:rFonts w:ascii="Calibri" w:hAnsi="Calibri"/>
                <w:color w:val="2B2B2B"/>
                <w:sz w:val="22"/>
              </w:rPr>
              <w:t>Production order management</w:t>
            </w:r>
          </w:p>
        </w:tc>
        <w:tc>
          <w:tcPr>
            <w:tcW w:type="dxa" w:w="2268"/>
            <w:tcMar>
              <w:top w:w="60" w:type="dxa"/>
              <w:bottom w:w="60" w:type="dxa"/>
              <w:left w:w="80" w:type="dxa"/>
              <w:right w:w="80" w:type="dxa"/>
            </w:tcMar>
          </w:tcPr>
          <w:p>
            <w:r>
              <w:rPr>
                <w:rFonts w:ascii="Calibri" w:hAnsi="Calibri"/>
                <w:color w:val="2B2B2B"/>
                <w:sz w:val="22"/>
              </w:rPr>
              <w:t>Simulated</w:t>
            </w:r>
          </w:p>
        </w:tc>
        <w:tc>
          <w:tcPr>
            <w:tcW w:type="dxa" w:w="2268"/>
            <w:tcMar>
              <w:top w:w="60" w:type="dxa"/>
              <w:bottom w:w="60" w:type="dxa"/>
              <w:left w:w="80" w:type="dxa"/>
              <w:right w:w="80" w:type="dxa"/>
            </w:tcMar>
          </w:tcPr>
          <w:p>
            <w:r>
              <w:rPr>
                <w:rFonts w:ascii="Calibri" w:hAnsi="Calibri"/>
                <w:color w:val="2B2B2B"/>
                <w:sz w:val="22"/>
              </w:rPr>
              <w:t>Basic scheduling</w:t>
            </w:r>
          </w:p>
        </w:tc>
        <w:tc>
          <w:tcPr>
            <w:tcW w:type="dxa" w:w="2268"/>
            <w:tcMar>
              <w:top w:w="60" w:type="dxa"/>
              <w:bottom w:w="60" w:type="dxa"/>
              <w:left w:w="80" w:type="dxa"/>
              <w:right w:w="80" w:type="dxa"/>
            </w:tcMar>
          </w:tcPr>
          <w:p>
            <w:r>
              <w:rPr>
                <w:rFonts w:ascii="Calibri" w:hAnsi="Calibri"/>
                <w:color w:val="2B2B2B"/>
                <w:sz w:val="22"/>
              </w:rPr>
              <w:t>Full routing and scheduling</w:t>
            </w:r>
          </w:p>
        </w:tc>
      </w:tr>
      <w:tr>
        <w:tc>
          <w:tcPr>
            <w:tcW w:type="dxa" w:w="2268"/>
            <w:shd w:fill="F5F5F5" w:val="clear"/>
            <w:tcMar>
              <w:top w:w="60" w:type="dxa"/>
              <w:bottom w:w="60" w:type="dxa"/>
              <w:left w:w="80" w:type="dxa"/>
              <w:right w:w="80" w:type="dxa"/>
            </w:tcMar>
          </w:tcPr>
          <w:p>
            <w:r>
              <w:rPr>
                <w:rFonts w:ascii="Calibri" w:hAnsi="Calibri"/>
                <w:color w:val="2B2B2B"/>
                <w:sz w:val="22"/>
              </w:rPr>
              <w:t>Quoting</w:t>
            </w:r>
          </w:p>
        </w:tc>
        <w:tc>
          <w:tcPr>
            <w:tcW w:type="dxa" w:w="2268"/>
            <w:shd w:fill="F5F5F5" w:val="clear"/>
            <w:tcMar>
              <w:top w:w="60" w:type="dxa"/>
              <w:bottom w:w="60" w:type="dxa"/>
              <w:left w:w="80" w:type="dxa"/>
              <w:right w:w="80" w:type="dxa"/>
            </w:tcMar>
          </w:tcPr>
          <w:p>
            <w:r>
              <w:rPr>
                <w:rFonts w:ascii="Calibri" w:hAnsi="Calibri"/>
                <w:color w:val="2B2B2B"/>
                <w:sz w:val="22"/>
              </w:rPr>
              <w:t>—</w:t>
            </w:r>
          </w:p>
        </w:tc>
        <w:tc>
          <w:tcPr>
            <w:tcW w:type="dxa" w:w="2268"/>
            <w:shd w:fill="F5F5F5" w:val="clear"/>
            <w:tcMar>
              <w:top w:w="60" w:type="dxa"/>
              <w:bottom w:w="60" w:type="dxa"/>
              <w:left w:w="80" w:type="dxa"/>
              <w:right w:w="80" w:type="dxa"/>
            </w:tcMar>
          </w:tcPr>
          <w:p>
            <w:r>
              <w:rPr>
                <w:rFonts w:ascii="Calibri" w:hAnsi="Calibri"/>
                <w:color w:val="2B2B2B"/>
                <w:sz w:val="22"/>
              </w:rPr>
              <w:t>—</w:t>
            </w:r>
          </w:p>
        </w:tc>
        <w:tc>
          <w:tcPr>
            <w:tcW w:type="dxa" w:w="2268"/>
            <w:shd w:fill="F5F5F5" w:val="clear"/>
            <w:tcMar>
              <w:top w:w="60" w:type="dxa"/>
              <w:bottom w:w="60" w:type="dxa"/>
              <w:left w:w="80" w:type="dxa"/>
              <w:right w:w="80" w:type="dxa"/>
            </w:tcMar>
          </w:tcPr>
          <w:p>
            <w:r>
              <w:rPr>
                <w:rFonts w:ascii="Calibri" w:hAnsi="Calibri"/>
                <w:color w:val="2B2B2B"/>
                <w:sz w:val="22"/>
              </w:rPr>
              <w:t>Quote-to-order workflow</w:t>
            </w:r>
          </w:p>
        </w:tc>
      </w:tr>
      <w:tr>
        <w:tc>
          <w:tcPr>
            <w:tcW w:type="dxa" w:w="2268"/>
            <w:tcMar>
              <w:top w:w="60" w:type="dxa"/>
              <w:bottom w:w="60" w:type="dxa"/>
              <w:left w:w="80" w:type="dxa"/>
              <w:right w:w="80" w:type="dxa"/>
            </w:tcMar>
          </w:tcPr>
          <w:p>
            <w:r>
              <w:rPr>
                <w:rFonts w:ascii="Calibri" w:hAnsi="Calibri"/>
                <w:color w:val="2B2B2B"/>
                <w:sz w:val="22"/>
              </w:rPr>
              <w:t>Finance/invoicing</w:t>
            </w:r>
          </w:p>
        </w:tc>
        <w:tc>
          <w:tcPr>
            <w:tcW w:type="dxa" w:w="2268"/>
            <w:tcMar>
              <w:top w:w="60" w:type="dxa"/>
              <w:bottom w:w="60" w:type="dxa"/>
              <w:left w:w="80" w:type="dxa"/>
              <w:right w:w="80" w:type="dxa"/>
            </w:tcMar>
          </w:tcPr>
          <w:p>
            <w:r>
              <w:rPr>
                <w:rFonts w:ascii="Calibri" w:hAnsi="Calibri"/>
                <w:color w:val="2B2B2B"/>
                <w:sz w:val="22"/>
              </w:rPr>
              <w:t>—</w:t>
            </w:r>
          </w:p>
        </w:tc>
        <w:tc>
          <w:tcPr>
            <w:tcW w:type="dxa" w:w="2268"/>
            <w:tcMar>
              <w:top w:w="60" w:type="dxa"/>
              <w:bottom w:w="60" w:type="dxa"/>
              <w:left w:w="80" w:type="dxa"/>
              <w:right w:w="80" w:type="dxa"/>
            </w:tcMar>
          </w:tcPr>
          <w:p>
            <w:r>
              <w:rPr>
                <w:rFonts w:ascii="Calibri" w:hAnsi="Calibri"/>
                <w:color w:val="2B2B2B"/>
                <w:sz w:val="22"/>
              </w:rPr>
              <w:t>—</w:t>
            </w:r>
          </w:p>
        </w:tc>
        <w:tc>
          <w:tcPr>
            <w:tcW w:type="dxa" w:w="2268"/>
            <w:tcMar>
              <w:top w:w="60" w:type="dxa"/>
              <w:bottom w:w="60" w:type="dxa"/>
              <w:left w:w="80" w:type="dxa"/>
              <w:right w:w="80" w:type="dxa"/>
            </w:tcMar>
          </w:tcPr>
          <w:p>
            <w:r>
              <w:rPr>
                <w:rFonts w:ascii="Calibri" w:hAnsi="Calibri"/>
                <w:color w:val="2B2B2B"/>
                <w:sz w:val="22"/>
              </w:rPr>
              <w:t>Basic invoicing or integration</w:t>
            </w:r>
          </w:p>
        </w:tc>
      </w:tr>
    </w:tbl>
    <w:p/>
    <w:p>
      <w:r>
        <w:rPr>
          <w:rFonts w:ascii="Calibri" w:hAnsi="Calibri"/>
          <w:b/>
          <w:color w:val="2B2B2B"/>
          <w:sz w:val="22"/>
        </w:rPr>
        <w:t>Note:</w:t>
      </w:r>
      <w:r>
        <w:rPr>
          <w:rFonts w:ascii="Calibri" w:hAnsi="Calibri"/>
          <w:color w:val="2B2B2B"/>
          <w:sz w:val="22"/>
        </w:rPr>
        <w:t xml:space="preserve"> The ERP module scope will be detailed in a separate specification document. This section defines only the integration architecture with the MRB Builder module.</w:t>
      </w:r>
    </w:p>
    <w:p>
      <w:pPr>
        <w:pStyle w:val="Heading3"/>
      </w:pPr>
      <w:r>
        <w:t>10.4 Phase 0 Seed Data Tool</w:t>
      </w:r>
    </w:p>
    <w:p>
      <w:r>
        <w:rPr>
          <w:rFonts w:ascii="Calibri" w:hAnsi="Calibri"/>
          <w:color w:val="2B2B2B"/>
          <w:sz w:val="22"/>
        </w:rPr>
        <w:t>A seed data tool SHALL be built as the first development deliverable:</w:t>
      </w:r>
    </w:p>
    <w:p>
      <w:pPr>
        <w:pStyle w:val="ListBullet"/>
        <w:spacing w:before="20" w:after="20"/>
        <w:ind w:left="850"/>
      </w:pPr>
      <w:r>
        <w:rPr>
          <w:rFonts w:ascii="Calibri" w:hAnsi="Calibri"/>
          <w:color w:val="2B2B2B"/>
          <w:sz w:val="22"/>
        </w:rPr>
        <w:t>mrb-seed full-lifecycle — populates ERP tables with a complete simulated order (PO, SDRL, material receipt, production order) and triggers MRB Builder lifecycle</w:t>
      </w:r>
    </w:p>
    <w:p>
      <w:pPr>
        <w:pStyle w:val="ListBullet"/>
        <w:spacing w:before="20" w:after="20"/>
        <w:ind w:left="850"/>
      </w:pPr>
      <w:r>
        <w:rPr>
          <w:rFonts w:ascii="Calibri" w:hAnsi="Calibri"/>
          <w:color w:val="2B2B2B"/>
          <w:sz w:val="22"/>
        </w:rPr>
        <w:t>mrb-seed oilgas-norsok — Oil &amp; Gas lifecycle with NORSOK requirements and ITP hold points (primary Phase 0 scenario)</w:t>
      </w:r>
    </w:p>
    <w:p>
      <w:pPr>
        <w:pStyle w:val="ListBullet"/>
        <w:spacing w:before="20" w:after="20"/>
        <w:ind w:left="850"/>
      </w:pPr>
      <w:r>
        <w:rPr>
          <w:rFonts w:ascii="Calibri" w:hAnsi="Calibri"/>
          <w:color w:val="2B2B2B"/>
          <w:sz w:val="22"/>
        </w:rPr>
        <w:t>mrb-seed defence-aqap — Defence lifecycle with AQAP requirements and FAIR (secondary Phase 0 scenario)</w:t>
      </w:r>
    </w:p>
    <w:p>
      <w:pPr>
        <w:pStyle w:val="ListBullet"/>
        <w:spacing w:before="20" w:after="20"/>
        <w:ind w:left="850"/>
      </w:pPr>
      <w:r>
        <w:rPr>
          <w:rFonts w:ascii="Calibri" w:hAnsi="Calibri"/>
          <w:color w:val="2B2B2B"/>
          <w:sz w:val="22"/>
        </w:rPr>
        <w:t>mrb-seed error-scenarios — rejected material, failed validation, correction requests, voided CoCs</w:t>
      </w:r>
    </w:p>
    <w:p>
      <w:r>
        <w:rPr>
          <w:rFonts w:ascii="Calibri" w:hAnsi="Calibri"/>
          <w:color w:val="2B2B2B"/>
          <w:sz w:val="22"/>
        </w:rPr>
        <w:t>Seed data SHALL be based on real SDRL structures from Oil &amp; Gas customers (available within weeks) to ensure realistic testing.</w:t>
      </w:r>
    </w:p>
    <w:p>
      <w:pPr>
        <w:spacing w:before="120" w:after="120"/>
        <w:pBdr>
          <w:bottom w:val="single" w:sz="4" w:space="1" w:color="D3D3D3"/>
        </w:pBdr>
      </w:pPr>
    </w:p>
    <w:p>
      <w:pPr>
        <w:pStyle w:val="Heading2"/>
      </w:pPr>
      <w:r>
        <w:t>11. Document and Artifact Management</w:t>
      </w:r>
    </w:p>
    <w:p>
      <w:pPr>
        <w:pStyle w:val="Heading3"/>
      </w:pPr>
      <w:r>
        <w:t>11.1 Document Type Registry</w:t>
      </w:r>
    </w:p>
    <w:p>
      <w:r>
        <w:rPr>
          <w:rFonts w:ascii="Calibri" w:hAnsi="Calibri"/>
          <w:color w:val="2B2B2B"/>
          <w:sz w:val="22"/>
        </w:rPr>
        <w:t>A central registry defines all document types the system handles: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Description</w:t>
            </w:r>
          </w:p>
        </w:tc>
      </w:tr>
      <w:tr>
        <w:tc>
          <w:tcPr>
            <w:tcW w:type="dxa" w:w="4536"/>
            <w:tcMar>
              <w:top w:w="60" w:type="dxa"/>
              <w:bottom w:w="60" w:type="dxa"/>
              <w:left w:w="80" w:type="dxa"/>
              <w:right w:w="80" w:type="dxa"/>
            </w:tcMar>
          </w:tcPr>
          <w:p>
            <w:r>
              <w:rPr>
                <w:rFonts w:ascii="Calibri" w:hAnsi="Calibri"/>
                <w:color w:val="2B2B2B"/>
                <w:sz w:val="22"/>
              </w:rPr>
              <w:t>`doc_type_id`</w:t>
            </w:r>
          </w:p>
        </w:tc>
        <w:tc>
          <w:tcPr>
            <w:tcW w:type="dxa" w:w="4536"/>
            <w:tcMar>
              <w:top w:w="60" w:type="dxa"/>
              <w:bottom w:w="60" w:type="dxa"/>
              <w:left w:w="80" w:type="dxa"/>
              <w:right w:w="80" w:type="dxa"/>
            </w:tcMar>
          </w:tcPr>
          <w:p>
            <w:r>
              <w:rPr>
                <w:rFonts w:ascii="Calibri" w:hAnsi="Calibri"/>
                <w:color w:val="2B2B2B"/>
                <w:sz w:val="22"/>
              </w:rPr>
              <w:t>Unique identifier (e.g., `EN10204_3_1`, `AS9102_FAIR`, `DIMENSIONAL_REPORT`)</w:t>
            </w:r>
          </w:p>
        </w:tc>
      </w:tr>
      <w:tr>
        <w:tc>
          <w:tcPr>
            <w:tcW w:type="dxa" w:w="4536"/>
            <w:shd w:fill="F5F5F5" w:val="clear"/>
            <w:tcMar>
              <w:top w:w="60" w:type="dxa"/>
              <w:bottom w:w="60" w:type="dxa"/>
              <w:left w:w="80" w:type="dxa"/>
              <w:right w:w="80" w:type="dxa"/>
            </w:tcMar>
          </w:tcPr>
          <w:p>
            <w:r>
              <w:rPr>
                <w:rFonts w:ascii="Calibri" w:hAnsi="Calibri"/>
                <w:color w:val="2B2B2B"/>
                <w:sz w:val="22"/>
              </w:rPr>
              <w:t>`display_name`</w:t>
            </w:r>
          </w:p>
        </w:tc>
        <w:tc>
          <w:tcPr>
            <w:tcW w:type="dxa" w:w="4536"/>
            <w:shd w:fill="F5F5F5" w:val="clear"/>
            <w:tcMar>
              <w:top w:w="60" w:type="dxa"/>
              <w:bottom w:w="60" w:type="dxa"/>
              <w:left w:w="80" w:type="dxa"/>
              <w:right w:w="80" w:type="dxa"/>
            </w:tcMar>
          </w:tcPr>
          <w:p>
            <w:r>
              <w:rPr>
                <w:rFonts w:ascii="Calibri" w:hAnsi="Calibri"/>
                <w:color w:val="2B2B2B"/>
                <w:sz w:val="22"/>
              </w:rPr>
              <w:t>Human-readable name</w:t>
            </w:r>
          </w:p>
        </w:tc>
      </w:tr>
      <w:tr>
        <w:tc>
          <w:tcPr>
            <w:tcW w:type="dxa" w:w="4536"/>
            <w:tcMar>
              <w:top w:w="60" w:type="dxa"/>
              <w:bottom w:w="60" w:type="dxa"/>
              <w:left w:w="80" w:type="dxa"/>
              <w:right w:w="80" w:type="dxa"/>
            </w:tcMar>
          </w:tcPr>
          <w:p>
            <w:r>
              <w:rPr>
                <w:rFonts w:ascii="Calibri" w:hAnsi="Calibri"/>
                <w:color w:val="2B2B2B"/>
                <w:sz w:val="22"/>
              </w:rPr>
              <w:t>`industry`</w:t>
            </w:r>
          </w:p>
        </w:tc>
        <w:tc>
          <w:tcPr>
            <w:tcW w:type="dxa" w:w="4536"/>
            <w:tcMar>
              <w:top w:w="60" w:type="dxa"/>
              <w:bottom w:w="60" w:type="dxa"/>
              <w:left w:w="80" w:type="dxa"/>
              <w:right w:w="80" w:type="dxa"/>
            </w:tcMar>
          </w:tcPr>
          <w:p>
            <w:r>
              <w:rPr>
                <w:rFonts w:ascii="Calibri" w:hAnsi="Calibri"/>
                <w:color w:val="2B2B2B"/>
                <w:sz w:val="22"/>
              </w:rPr>
              <w:t>DEFENCE, OIL_GAS, BOTH</w:t>
            </w:r>
          </w:p>
        </w:tc>
      </w:tr>
      <w:tr>
        <w:tc>
          <w:tcPr>
            <w:tcW w:type="dxa" w:w="4536"/>
            <w:shd w:fill="F5F5F5" w:val="clear"/>
            <w:tcMar>
              <w:top w:w="60" w:type="dxa"/>
              <w:bottom w:w="60" w:type="dxa"/>
              <w:left w:w="80" w:type="dxa"/>
              <w:right w:w="80" w:type="dxa"/>
            </w:tcMar>
          </w:tcPr>
          <w:p>
            <w:r>
              <w:rPr>
                <w:rFonts w:ascii="Calibri" w:hAnsi="Calibri"/>
                <w:color w:val="2B2B2B"/>
                <w:sz w:val="22"/>
              </w:rPr>
              <w:t>`mrb_section`</w:t>
            </w:r>
          </w:p>
        </w:tc>
        <w:tc>
          <w:tcPr>
            <w:tcW w:type="dxa" w:w="4536"/>
            <w:shd w:fill="F5F5F5" w:val="clear"/>
            <w:tcMar>
              <w:top w:w="60" w:type="dxa"/>
              <w:bottom w:w="60" w:type="dxa"/>
              <w:left w:w="80" w:type="dxa"/>
              <w:right w:w="80" w:type="dxa"/>
            </w:tcMar>
          </w:tcPr>
          <w:p>
            <w:r>
              <w:rPr>
                <w:rFonts w:ascii="Calibri" w:hAnsi="Calibri"/>
                <w:color w:val="2B2B2B"/>
                <w:sz w:val="22"/>
              </w:rPr>
              <w:t>Default MRB section number</w:t>
            </w:r>
          </w:p>
        </w:tc>
      </w:tr>
      <w:tr>
        <w:tc>
          <w:tcPr>
            <w:tcW w:type="dxa" w:w="4536"/>
            <w:tcMar>
              <w:top w:w="60" w:type="dxa"/>
              <w:bottom w:w="60" w:type="dxa"/>
              <w:left w:w="80" w:type="dxa"/>
              <w:right w:w="80" w:type="dxa"/>
            </w:tcMar>
          </w:tcPr>
          <w:p>
            <w:r>
              <w:rPr>
                <w:rFonts w:ascii="Calibri" w:hAnsi="Calibri"/>
                <w:color w:val="2B2B2B"/>
                <w:sz w:val="22"/>
              </w:rPr>
              <w:t>`accepted_formats`</w:t>
            </w:r>
          </w:p>
        </w:tc>
        <w:tc>
          <w:tcPr>
            <w:tcW w:type="dxa" w:w="4536"/>
            <w:tcMar>
              <w:top w:w="60" w:type="dxa"/>
              <w:bottom w:w="60" w:type="dxa"/>
              <w:left w:w="80" w:type="dxa"/>
              <w:right w:w="80" w:type="dxa"/>
            </w:tcMar>
          </w:tcPr>
          <w:p>
            <w:r>
              <w:rPr>
                <w:rFonts w:ascii="Calibri" w:hAnsi="Calibri"/>
                <w:color w:val="2B2B2B"/>
                <w:sz w:val="22"/>
              </w:rPr>
              <w:t>Allowed MIME types (e.g., `application/pdf`, `image/tiff`)</w:t>
            </w:r>
          </w:p>
        </w:tc>
      </w:tr>
      <w:tr>
        <w:tc>
          <w:tcPr>
            <w:tcW w:type="dxa" w:w="4536"/>
            <w:shd w:fill="F5F5F5" w:val="clear"/>
            <w:tcMar>
              <w:top w:w="60" w:type="dxa"/>
              <w:bottom w:w="60" w:type="dxa"/>
              <w:left w:w="80" w:type="dxa"/>
              <w:right w:w="80" w:type="dxa"/>
            </w:tcMar>
          </w:tcPr>
          <w:p>
            <w:r>
              <w:rPr>
                <w:rFonts w:ascii="Calibri" w:hAnsi="Calibri"/>
                <w:color w:val="2B2B2B"/>
                <w:sz w:val="22"/>
              </w:rPr>
              <w:t>`validation_schema`</w:t>
            </w:r>
          </w:p>
        </w:tc>
        <w:tc>
          <w:tcPr>
            <w:tcW w:type="dxa" w:w="4536"/>
            <w:shd w:fill="F5F5F5" w:val="clear"/>
            <w:tcMar>
              <w:top w:w="60" w:type="dxa"/>
              <w:bottom w:w="60" w:type="dxa"/>
              <w:left w:w="80" w:type="dxa"/>
              <w:right w:w="80" w:type="dxa"/>
            </w:tcMar>
          </w:tcPr>
          <w:p>
            <w:r>
              <w:rPr>
                <w:rFonts w:ascii="Calibri" w:hAnsi="Calibri"/>
                <w:color w:val="2B2B2B"/>
                <w:sz w:val="22"/>
              </w:rPr>
              <w:t>JSON Schema reference for L3 (completeness) validation</w:t>
            </w:r>
          </w:p>
        </w:tc>
      </w:tr>
      <w:tr>
        <w:tc>
          <w:tcPr>
            <w:tcW w:type="dxa" w:w="4536"/>
            <w:tcMar>
              <w:top w:w="60" w:type="dxa"/>
              <w:bottom w:w="60" w:type="dxa"/>
              <w:left w:w="80" w:type="dxa"/>
              <w:right w:w="80" w:type="dxa"/>
            </w:tcMar>
          </w:tcPr>
          <w:p>
            <w:r>
              <w:rPr>
                <w:rFonts w:ascii="Calibri" w:hAnsi="Calibri"/>
                <w:color w:val="2B2B2B"/>
                <w:sz w:val="22"/>
              </w:rPr>
              <w:t>`compliance_rules`</w:t>
            </w:r>
          </w:p>
        </w:tc>
        <w:tc>
          <w:tcPr>
            <w:tcW w:type="dxa" w:w="4536"/>
            <w:tcMar>
              <w:top w:w="60" w:type="dxa"/>
              <w:bottom w:w="60" w:type="dxa"/>
              <w:left w:w="80" w:type="dxa"/>
              <w:right w:w="80" w:type="dxa"/>
            </w:tcMar>
          </w:tcPr>
          <w:p>
            <w:r>
              <w:rPr>
                <w:rFonts w:ascii="Calibri" w:hAnsi="Calibri"/>
                <w:color w:val="2B2B2B"/>
                <w:sz w:val="22"/>
              </w:rPr>
              <w:t>Reference to L4 compliance rule set</w:t>
            </w:r>
          </w:p>
        </w:tc>
      </w:tr>
      <w:tr>
        <w:tc>
          <w:tcPr>
            <w:tcW w:type="dxa" w:w="4536"/>
            <w:shd w:fill="F5F5F5" w:val="clear"/>
            <w:tcMar>
              <w:top w:w="60" w:type="dxa"/>
              <w:bottom w:w="60" w:type="dxa"/>
              <w:left w:w="80" w:type="dxa"/>
              <w:right w:w="80" w:type="dxa"/>
            </w:tcMar>
          </w:tcPr>
          <w:p>
            <w:r>
              <w:rPr>
                <w:rFonts w:ascii="Calibri" w:hAnsi="Calibri"/>
                <w:color w:val="2B2B2B"/>
                <w:sz w:val="22"/>
              </w:rPr>
              <w:t>`retention_years`</w:t>
            </w:r>
          </w:p>
        </w:tc>
        <w:tc>
          <w:tcPr>
            <w:tcW w:type="dxa" w:w="4536"/>
            <w:shd w:fill="F5F5F5" w:val="clear"/>
            <w:tcMar>
              <w:top w:w="60" w:type="dxa"/>
              <w:bottom w:w="60" w:type="dxa"/>
              <w:left w:w="80" w:type="dxa"/>
              <w:right w:w="80" w:type="dxa"/>
            </w:tcMar>
          </w:tcPr>
          <w:p>
            <w:r>
              <w:rPr>
                <w:rFonts w:ascii="Calibri" w:hAnsi="Calibri"/>
                <w:color w:val="2B2B2B"/>
                <w:sz w:val="22"/>
              </w:rPr>
              <w:t>Minimum retention period</w:t>
            </w:r>
          </w:p>
        </w:tc>
      </w:tr>
    </w:tbl>
    <w:p/>
    <w:p>
      <w:pPr>
        <w:pStyle w:val="Heading3"/>
      </w:pPr>
      <w:r>
        <w:t>11.2 Storage Lifecycle</w:t>
      </w:r>
    </w:p>
    <w:p>
      <w:pPr>
        <w:spacing w:before="120" w:after="120"/>
        <w:shd w:fill="F5F5F5" w:val="clear"/>
      </w:pPr>
      <w:r>
        <w:rPr>
          <w:rFonts w:ascii="Consolas" w:hAnsi="Consolas"/>
          <w:color w:val="2B2B2B"/>
          <w:sz w:val="18"/>
        </w:rPr>
        <w:t>UPLOAD → QUARANTINE → INGESTED → VALIDATED → ACTIVE_ARCHIVE → DEEP_ARCHIVE → DISPOSITION</w:t>
      </w:r>
    </w:p>
    <w:p>
      <w:pPr>
        <w:pStyle w:val="ListBullet"/>
        <w:spacing w:before="20" w:after="20"/>
        <w:ind w:left="850"/>
      </w:pPr>
      <w:r>
        <w:rPr>
          <w:rFonts w:ascii="Calibri" w:hAnsi="Calibri"/>
          <w:color w:val="2B2B2B"/>
          <w:sz w:val="22"/>
        </w:rPr>
        <w:t>QUARANTINE: Newly uploaded files are virus-scanned and checksum-generated before acceptance</w:t>
      </w:r>
    </w:p>
    <w:p>
      <w:pPr>
        <w:pStyle w:val="ListBullet"/>
        <w:spacing w:before="20" w:after="20"/>
        <w:ind w:left="850"/>
      </w:pPr>
      <w:r>
        <w:rPr>
          <w:rFonts w:ascii="Calibri" w:hAnsi="Calibri"/>
          <w:color w:val="2B2B2B"/>
          <w:sz w:val="22"/>
        </w:rPr>
        <w:t>INGESTED: File accepted into object storage with metadata in database</w:t>
      </w:r>
    </w:p>
    <w:p>
      <w:pPr>
        <w:pStyle w:val="ListBullet"/>
        <w:spacing w:before="20" w:after="20"/>
        <w:ind w:left="850"/>
      </w:pPr>
      <w:r>
        <w:rPr>
          <w:rFonts w:ascii="Calibri" w:hAnsi="Calibri"/>
          <w:color w:val="2B2B2B"/>
          <w:sz w:val="22"/>
        </w:rPr>
        <w:t>VALIDATED: File has passed all applicable validation layers</w:t>
      </w:r>
    </w:p>
    <w:p>
      <w:pPr>
        <w:pStyle w:val="ListBullet"/>
        <w:spacing w:before="20" w:after="20"/>
        <w:ind w:left="850"/>
      </w:pPr>
      <w:r>
        <w:rPr>
          <w:rFonts w:ascii="Calibri" w:hAnsi="Calibri"/>
          <w:color w:val="2B2B2B"/>
          <w:sz w:val="22"/>
        </w:rPr>
        <w:t>ACTIVE_ARCHIVE: Included in a released MRB. Rapid retrieval (&lt; 1 second). Retained for 2 years after shipment.</w:t>
      </w:r>
    </w:p>
    <w:p>
      <w:pPr>
        <w:pStyle w:val="ListBullet"/>
        <w:spacing w:before="20" w:after="20"/>
        <w:ind w:left="850"/>
      </w:pPr>
      <w:r>
        <w:rPr>
          <w:rFonts w:ascii="Calibri" w:hAnsi="Calibri"/>
          <w:color w:val="2B2B2B"/>
          <w:sz w:val="22"/>
        </w:rPr>
        <w:t>DEEP_ARCHIVE: Moved to lower-cost storage tier. Retrieval within 4 hours. Retained for full retention period (15–30+ years).</w:t>
      </w:r>
    </w:p>
    <w:p>
      <w:pPr>
        <w:pStyle w:val="ListBullet"/>
        <w:spacing w:before="20" w:after="20"/>
        <w:ind w:left="850"/>
      </w:pPr>
      <w:r>
        <w:rPr>
          <w:rFonts w:ascii="Calibri" w:hAnsi="Calibri"/>
          <w:color w:val="2B2B2B"/>
          <w:sz w:val="22"/>
        </w:rPr>
        <w:t>DISPOSITION: Retention period expired. Disposition request and approval required (PR-013). Cryptographic erasure.</w:t>
      </w:r>
    </w:p>
    <w:p>
      <w:pPr>
        <w:pStyle w:val="Heading3"/>
      </w:pPr>
      <w:r>
        <w:t>11.3 Immutability and Versioning</w:t>
      </w:r>
    </w:p>
    <w:p>
      <w:pPr>
        <w:pStyle w:val="ListBullet"/>
        <w:spacing w:before="20" w:after="20"/>
        <w:ind w:left="850"/>
      </w:pPr>
      <w:r>
        <w:rPr>
          <w:rFonts w:ascii="Calibri" w:hAnsi="Calibri"/>
          <w:color w:val="2B2B2B"/>
          <w:sz w:val="22"/>
        </w:rPr>
        <w:t>Validated documents are immutable. No overwrite, no delete.</w:t>
      </w:r>
    </w:p>
    <w:p>
      <w:pPr>
        <w:pStyle w:val="ListBullet"/>
        <w:spacing w:before="20" w:after="20"/>
        <w:ind w:left="850"/>
      </w:pPr>
      <w:r>
        <w:rPr>
          <w:rFonts w:ascii="Calibri" w:hAnsi="Calibri"/>
          <w:color w:val="2B2B2B"/>
          <w:sz w:val="22"/>
        </w:rPr>
        <w:t>Corrections create a new version linked to the original. The original is preserved with an SUPERSEDED status.</w:t>
      </w:r>
    </w:p>
    <w:p>
      <w:pPr>
        <w:pStyle w:val="ListBullet"/>
        <w:spacing w:before="20" w:after="20"/>
        <w:ind w:left="850"/>
      </w:pPr>
      <w:r>
        <w:rPr>
          <w:rFonts w:ascii="Calibri" w:hAnsi="Calibri"/>
          <w:color w:val="2B2B2B"/>
          <w:sz w:val="22"/>
        </w:rPr>
        <w:t>CoC PDFs are immutable after signature. A voided CoC retains its number with VOID status; a new CoC gets a new number.</w:t>
      </w:r>
    </w:p>
    <w:p>
      <w:pPr>
        <w:pStyle w:val="ListBullet"/>
        <w:spacing w:before="20" w:after="20"/>
        <w:ind w:left="850"/>
      </w:pPr>
      <w:r>
        <w:rPr>
          <w:rFonts w:ascii="Calibri" w:hAnsi="Calibri"/>
          <w:color w:val="2B2B2B"/>
          <w:sz w:val="22"/>
        </w:rPr>
        <w:t>Archive records are append-only. No deletion without authorized disposition process.</w:t>
      </w:r>
    </w:p>
    <w:p>
      <w:pPr>
        <w:spacing w:before="120" w:after="120"/>
        <w:pBdr>
          <w:bottom w:val="single" w:sz="4" w:space="1" w:color="D3D3D3"/>
        </w:pBdr>
      </w:pPr>
    </w:p>
    <w:p>
      <w:pPr>
        <w:pStyle w:val="Heading2"/>
      </w:pPr>
      <w:r>
        <w:t>12. Availability, Redundancy, and Disaster Recovery</w:t>
      </w:r>
    </w:p>
    <w:p>
      <w:pPr>
        <w:pStyle w:val="Heading3"/>
      </w:pPr>
      <w:r>
        <w:t>12.1 Availability Targets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Metric</w:t>
            </w:r>
          </w:p>
        </w:tc>
        <w:tc>
          <w:tcPr>
            <w:tcW w:type="dxa" w:w="3024"/>
            <w:shd w:fill="2B2B2B" w:val="clear"/>
            <w:tcMar>
              <w:top w:w="60" w:type="dxa"/>
              <w:bottom w:w="60" w:type="dxa"/>
              <w:left w:w="80" w:type="dxa"/>
              <w:right w:w="80" w:type="dxa"/>
            </w:tcMar>
          </w:tcPr>
          <w:p>
            <w:r>
              <w:rPr>
                <w:rFonts w:ascii="Calibri" w:hAnsi="Calibri"/>
                <w:b/>
                <w:color w:val="FFFFFF"/>
                <w:sz w:val="22"/>
              </w:rPr>
              <w:t>Target</w:t>
            </w:r>
          </w:p>
        </w:tc>
        <w:tc>
          <w:tcPr>
            <w:tcW w:type="dxa" w:w="3024"/>
            <w:shd w:fill="2B2B2B" w:val="clear"/>
            <w:tcMar>
              <w:top w:w="60" w:type="dxa"/>
              <w:bottom w:w="60" w:type="dxa"/>
              <w:left w:w="80" w:type="dxa"/>
              <w:right w:w="80" w:type="dxa"/>
            </w:tcMar>
          </w:tcPr>
          <w:p>
            <w:r>
              <w:rPr>
                <w:rFonts w:ascii="Calibri" w:hAnsi="Calibri"/>
                <w:b/>
                <w:color w:val="FFFFFF"/>
                <w:sz w:val="22"/>
              </w:rPr>
              <w:t>Justification</w:t>
            </w:r>
          </w:p>
        </w:tc>
      </w:tr>
      <w:tr>
        <w:tc>
          <w:tcPr>
            <w:tcW w:type="dxa" w:w="3024"/>
            <w:tcMar>
              <w:top w:w="60" w:type="dxa"/>
              <w:bottom w:w="60" w:type="dxa"/>
              <w:left w:w="80" w:type="dxa"/>
              <w:right w:w="80" w:type="dxa"/>
            </w:tcMar>
          </w:tcPr>
          <w:p>
            <w:r>
              <w:rPr>
                <w:rFonts w:ascii="Calibri" w:hAnsi="Calibri"/>
                <w:color w:val="2B2B2B"/>
                <w:sz w:val="22"/>
              </w:rPr>
              <w:t>**RPO** (Recovery Point Objective)</w:t>
            </w:r>
          </w:p>
        </w:tc>
        <w:tc>
          <w:tcPr>
            <w:tcW w:type="dxa" w:w="3024"/>
            <w:tcMar>
              <w:top w:w="60" w:type="dxa"/>
              <w:bottom w:w="60" w:type="dxa"/>
              <w:left w:w="80" w:type="dxa"/>
              <w:right w:w="80" w:type="dxa"/>
            </w:tcMar>
          </w:tcPr>
          <w:p>
            <w:r>
              <w:rPr>
                <w:rFonts w:ascii="Calibri" w:hAnsi="Calibri"/>
                <w:color w:val="2B2B2B"/>
                <w:sz w:val="22"/>
              </w:rPr>
              <w:t>15 minutes</w:t>
            </w:r>
          </w:p>
        </w:tc>
        <w:tc>
          <w:tcPr>
            <w:tcW w:type="dxa" w:w="3024"/>
            <w:tcMar>
              <w:top w:w="60" w:type="dxa"/>
              <w:bottom w:w="60" w:type="dxa"/>
              <w:left w:w="80" w:type="dxa"/>
              <w:right w:w="80" w:type="dxa"/>
            </w:tcMar>
          </w:tcPr>
          <w:p>
            <w:r>
              <w:rPr>
                <w:rFonts w:ascii="Calibri" w:hAnsi="Calibri"/>
                <w:color w:val="2B2B2B"/>
                <w:sz w:val="22"/>
              </w:rPr>
              <w:t>Maximum 15 minutes of data loss in a disaster scenario. Achieved via streaming replication.</w:t>
            </w:r>
          </w:p>
        </w:tc>
      </w:tr>
      <w:tr>
        <w:tc>
          <w:tcPr>
            <w:tcW w:type="dxa" w:w="3024"/>
            <w:shd w:fill="F5F5F5" w:val="clear"/>
            <w:tcMar>
              <w:top w:w="60" w:type="dxa"/>
              <w:bottom w:w="60" w:type="dxa"/>
              <w:left w:w="80" w:type="dxa"/>
              <w:right w:w="80" w:type="dxa"/>
            </w:tcMar>
          </w:tcPr>
          <w:p>
            <w:r>
              <w:rPr>
                <w:rFonts w:ascii="Calibri" w:hAnsi="Calibri"/>
                <w:color w:val="2B2B2B"/>
                <w:sz w:val="22"/>
              </w:rPr>
              <w:t>**RTO** (Recovery Time Objective)</w:t>
            </w:r>
          </w:p>
        </w:tc>
        <w:tc>
          <w:tcPr>
            <w:tcW w:type="dxa" w:w="3024"/>
            <w:shd w:fill="F5F5F5" w:val="clear"/>
            <w:tcMar>
              <w:top w:w="60" w:type="dxa"/>
              <w:bottom w:w="60" w:type="dxa"/>
              <w:left w:w="80" w:type="dxa"/>
              <w:right w:w="80" w:type="dxa"/>
            </w:tcMar>
          </w:tcPr>
          <w:p>
            <w:r>
              <w:rPr>
                <w:rFonts w:ascii="Calibri" w:hAnsi="Calibri"/>
                <w:color w:val="2B2B2B"/>
                <w:sz w:val="22"/>
              </w:rPr>
              <w:t>2 hours</w:t>
            </w:r>
          </w:p>
        </w:tc>
        <w:tc>
          <w:tcPr>
            <w:tcW w:type="dxa" w:w="3024"/>
            <w:shd w:fill="F5F5F5" w:val="clear"/>
            <w:tcMar>
              <w:top w:w="60" w:type="dxa"/>
              <w:bottom w:w="60" w:type="dxa"/>
              <w:left w:w="80" w:type="dxa"/>
              <w:right w:w="80" w:type="dxa"/>
            </w:tcMar>
          </w:tcPr>
          <w:p>
            <w:r>
              <w:rPr>
                <w:rFonts w:ascii="Calibri" w:hAnsi="Calibri"/>
                <w:color w:val="2B2B2B"/>
                <w:sz w:val="22"/>
              </w:rPr>
              <w:t>System operational within 2 hours of a major failure. Manual failover in Phase 0–1, automated in Phase 2+.</w:t>
            </w:r>
          </w:p>
        </w:tc>
      </w:tr>
      <w:tr>
        <w:tc>
          <w:tcPr>
            <w:tcW w:type="dxa" w:w="3024"/>
            <w:tcMar>
              <w:top w:w="60" w:type="dxa"/>
              <w:bottom w:w="60" w:type="dxa"/>
              <w:left w:w="80" w:type="dxa"/>
              <w:right w:w="80" w:type="dxa"/>
            </w:tcMar>
          </w:tcPr>
          <w:p>
            <w:r>
              <w:rPr>
                <w:rFonts w:ascii="Calibri" w:hAnsi="Calibri"/>
                <w:color w:val="2B2B2B"/>
                <w:sz w:val="22"/>
              </w:rPr>
              <w:t>**Uptime target**</w:t>
            </w:r>
          </w:p>
        </w:tc>
        <w:tc>
          <w:tcPr>
            <w:tcW w:type="dxa" w:w="3024"/>
            <w:tcMar>
              <w:top w:w="60" w:type="dxa"/>
              <w:bottom w:w="60" w:type="dxa"/>
              <w:left w:w="80" w:type="dxa"/>
              <w:right w:w="80" w:type="dxa"/>
            </w:tcMar>
          </w:tcPr>
          <w:p>
            <w:r>
              <w:rPr>
                <w:rFonts w:ascii="Calibri" w:hAnsi="Calibri"/>
                <w:color w:val="2B2B2B"/>
                <w:sz w:val="22"/>
              </w:rPr>
              <w:t>99.5% (Phase 0–1), 99.9% (Phase 2+)</w:t>
            </w:r>
          </w:p>
        </w:tc>
        <w:tc>
          <w:tcPr>
            <w:tcW w:type="dxa" w:w="3024"/>
            <w:tcMar>
              <w:top w:w="60" w:type="dxa"/>
              <w:bottom w:w="60" w:type="dxa"/>
              <w:left w:w="80" w:type="dxa"/>
              <w:right w:w="80" w:type="dxa"/>
            </w:tcMar>
          </w:tcPr>
          <w:p>
            <w:r>
              <w:rPr>
                <w:rFonts w:ascii="Calibri" w:hAnsi="Calibri"/>
                <w:color w:val="2B2B2B"/>
                <w:sz w:val="22"/>
              </w:rPr>
              <w:t>Excludes planned maintenance windows.</w:t>
            </w:r>
          </w:p>
        </w:tc>
      </w:tr>
    </w:tbl>
    <w:p/>
    <w:p>
      <w:pPr>
        <w:pStyle w:val="Heading3"/>
      </w:pPr>
      <w:r>
        <w:t>12.2 Backup Strategy — 3-2-1 Rule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Copy</w:t>
            </w:r>
          </w:p>
        </w:tc>
        <w:tc>
          <w:tcPr>
            <w:tcW w:type="dxa" w:w="3024"/>
            <w:shd w:fill="2B2B2B" w:val="clear"/>
            <w:tcMar>
              <w:top w:w="60" w:type="dxa"/>
              <w:bottom w:w="60" w:type="dxa"/>
              <w:left w:w="80" w:type="dxa"/>
              <w:right w:w="80" w:type="dxa"/>
            </w:tcMar>
          </w:tcPr>
          <w:p>
            <w:r>
              <w:rPr>
                <w:rFonts w:ascii="Calibri" w:hAnsi="Calibri"/>
                <w:b/>
                <w:color w:val="FFFFFF"/>
                <w:sz w:val="22"/>
              </w:rPr>
              <w:t>Location</w:t>
            </w:r>
          </w:p>
        </w:tc>
        <w:tc>
          <w:tcPr>
            <w:tcW w:type="dxa" w:w="3024"/>
            <w:shd w:fill="2B2B2B" w:val="clear"/>
            <w:tcMar>
              <w:top w:w="60" w:type="dxa"/>
              <w:bottom w:w="60" w:type="dxa"/>
              <w:left w:w="80" w:type="dxa"/>
              <w:right w:w="80" w:type="dxa"/>
            </w:tcMar>
          </w:tcPr>
          <w:p>
            <w:r>
              <w:rPr>
                <w:rFonts w:ascii="Calibri" w:hAnsi="Calibri"/>
                <w:b/>
                <w:color w:val="FFFFFF"/>
                <w:sz w:val="22"/>
              </w:rPr>
              <w:t>Retention</w:t>
            </w:r>
          </w:p>
        </w:tc>
      </w:tr>
      <w:tr>
        <w:tc>
          <w:tcPr>
            <w:tcW w:type="dxa" w:w="3024"/>
            <w:tcMar>
              <w:top w:w="60" w:type="dxa"/>
              <w:bottom w:w="60" w:type="dxa"/>
              <w:left w:w="80" w:type="dxa"/>
              <w:right w:w="80" w:type="dxa"/>
            </w:tcMar>
          </w:tcPr>
          <w:p>
            <w:r>
              <w:rPr>
                <w:rFonts w:ascii="Calibri" w:hAnsi="Calibri"/>
                <w:color w:val="2B2B2B"/>
                <w:sz w:val="22"/>
              </w:rPr>
              <w:t>**Primary**</w:t>
            </w:r>
          </w:p>
        </w:tc>
        <w:tc>
          <w:tcPr>
            <w:tcW w:type="dxa" w:w="3024"/>
            <w:tcMar>
              <w:top w:w="60" w:type="dxa"/>
              <w:bottom w:w="60" w:type="dxa"/>
              <w:left w:w="80" w:type="dxa"/>
              <w:right w:w="80" w:type="dxa"/>
            </w:tcMar>
          </w:tcPr>
          <w:p>
            <w:r>
              <w:rPr>
                <w:rFonts w:ascii="Calibri" w:hAnsi="Calibri"/>
                <w:color w:val="2B2B2B"/>
                <w:sz w:val="22"/>
              </w:rPr>
              <w:t>AWS eu-north-1 (Stockholm)</w:t>
            </w:r>
          </w:p>
        </w:tc>
        <w:tc>
          <w:tcPr>
            <w:tcW w:type="dxa" w:w="3024"/>
            <w:tcMar>
              <w:top w:w="60" w:type="dxa"/>
              <w:bottom w:w="60" w:type="dxa"/>
              <w:left w:w="80" w:type="dxa"/>
              <w:right w:w="80" w:type="dxa"/>
            </w:tcMar>
          </w:tcPr>
          <w:p>
            <w:r>
              <w:rPr>
                <w:rFonts w:ascii="Calibri" w:hAnsi="Calibri"/>
                <w:color w:val="2B2B2B"/>
                <w:sz w:val="22"/>
              </w:rPr>
              <w:t>Live</w:t>
            </w:r>
          </w:p>
        </w:tc>
      </w:tr>
      <w:tr>
        <w:tc>
          <w:tcPr>
            <w:tcW w:type="dxa" w:w="3024"/>
            <w:shd w:fill="F5F5F5" w:val="clear"/>
            <w:tcMar>
              <w:top w:w="60" w:type="dxa"/>
              <w:bottom w:w="60" w:type="dxa"/>
              <w:left w:w="80" w:type="dxa"/>
              <w:right w:w="80" w:type="dxa"/>
            </w:tcMar>
          </w:tcPr>
          <w:p>
            <w:r>
              <w:rPr>
                <w:rFonts w:ascii="Calibri" w:hAnsi="Calibri"/>
                <w:color w:val="2B2B2B"/>
                <w:sz w:val="22"/>
              </w:rPr>
              <w:t>**Replica**</w:t>
            </w:r>
          </w:p>
        </w:tc>
        <w:tc>
          <w:tcPr>
            <w:tcW w:type="dxa" w:w="3024"/>
            <w:shd w:fill="F5F5F5" w:val="clear"/>
            <w:tcMar>
              <w:top w:w="60" w:type="dxa"/>
              <w:bottom w:w="60" w:type="dxa"/>
              <w:left w:w="80" w:type="dxa"/>
              <w:right w:w="80" w:type="dxa"/>
            </w:tcMar>
          </w:tcPr>
          <w:p>
            <w:r>
              <w:rPr>
                <w:rFonts w:ascii="Calibri" w:hAnsi="Calibri"/>
                <w:color w:val="2B2B2B"/>
                <w:sz w:val="22"/>
              </w:rPr>
              <w:t>AWS eu-west-1 (Ireland) — EEA-compliant secondary</w:t>
            </w:r>
          </w:p>
        </w:tc>
        <w:tc>
          <w:tcPr>
            <w:tcW w:type="dxa" w:w="3024"/>
            <w:shd w:fill="F5F5F5" w:val="clear"/>
            <w:tcMar>
              <w:top w:w="60" w:type="dxa"/>
              <w:bottom w:w="60" w:type="dxa"/>
              <w:left w:w="80" w:type="dxa"/>
              <w:right w:w="80" w:type="dxa"/>
            </w:tcMar>
          </w:tcPr>
          <w:p>
            <w:r>
              <w:rPr>
                <w:rFonts w:ascii="Calibri" w:hAnsi="Calibri"/>
                <w:color w:val="2B2B2B"/>
                <w:sz w:val="22"/>
              </w:rPr>
              <w:t>Streaming replication, 15-minute lag max</w:t>
            </w:r>
          </w:p>
        </w:tc>
      </w:tr>
      <w:tr>
        <w:tc>
          <w:tcPr>
            <w:tcW w:type="dxa" w:w="3024"/>
            <w:tcMar>
              <w:top w:w="60" w:type="dxa"/>
              <w:bottom w:w="60" w:type="dxa"/>
              <w:left w:w="80" w:type="dxa"/>
              <w:right w:w="80" w:type="dxa"/>
            </w:tcMar>
          </w:tcPr>
          <w:p>
            <w:r>
              <w:rPr>
                <w:rFonts w:ascii="Calibri" w:hAnsi="Calibri"/>
                <w:color w:val="2B2B2B"/>
                <w:sz w:val="22"/>
              </w:rPr>
              <w:t>**Off-site**</w:t>
            </w:r>
          </w:p>
        </w:tc>
        <w:tc>
          <w:tcPr>
            <w:tcW w:type="dxa" w:w="3024"/>
            <w:tcMar>
              <w:top w:w="60" w:type="dxa"/>
              <w:bottom w:w="60" w:type="dxa"/>
              <w:left w:w="80" w:type="dxa"/>
              <w:right w:w="80" w:type="dxa"/>
            </w:tcMar>
          </w:tcPr>
          <w:p>
            <w:r>
              <w:rPr>
                <w:rFonts w:ascii="Calibri" w:hAnsi="Calibri"/>
                <w:color w:val="2B2B2B"/>
                <w:sz w:val="22"/>
              </w:rPr>
              <w:t>Encrypted backup to separate AWS account</w:t>
            </w:r>
          </w:p>
        </w:tc>
        <w:tc>
          <w:tcPr>
            <w:tcW w:type="dxa" w:w="3024"/>
            <w:tcMar>
              <w:top w:w="60" w:type="dxa"/>
              <w:bottom w:w="60" w:type="dxa"/>
              <w:left w:w="80" w:type="dxa"/>
              <w:right w:w="80" w:type="dxa"/>
            </w:tcMar>
          </w:tcPr>
          <w:p>
            <w:r>
              <w:rPr>
                <w:rFonts w:ascii="Calibri" w:hAnsi="Calibri"/>
                <w:color w:val="2B2B2B"/>
                <w:sz w:val="22"/>
              </w:rPr>
              <w:t>Daily snapshots, 90-day retention. Annual full backup retained for 5 years.</w:t>
            </w:r>
          </w:p>
        </w:tc>
      </w:tr>
    </w:tbl>
    <w:p/>
    <w:p>
      <w:pPr>
        <w:pStyle w:val="ListBullet"/>
        <w:spacing w:before="20" w:after="20"/>
        <w:ind w:left="850"/>
      </w:pPr>
      <w:r>
        <w:rPr>
          <w:rFonts w:ascii="Calibri" w:hAnsi="Calibri"/>
          <w:color w:val="2B2B2B"/>
          <w:sz w:val="22"/>
        </w:rPr>
        <w:t>PostgreSQL: WAL-based streaming replication to secondary AWS region</w:t>
      </w:r>
    </w:p>
    <w:p>
      <w:pPr>
        <w:pStyle w:val="ListBullet"/>
        <w:spacing w:before="20" w:after="20"/>
        <w:ind w:left="850"/>
      </w:pPr>
      <w:r>
        <w:rPr>
          <w:rFonts w:ascii="Calibri" w:hAnsi="Calibri"/>
          <w:color w:val="2B2B2B"/>
          <w:sz w:val="22"/>
        </w:rPr>
        <w:t>Object storage: S3 Cross-Region Replication (CRR) to eu-west-1</w:t>
      </w:r>
    </w:p>
    <w:p>
      <w:pPr>
        <w:pStyle w:val="ListBullet"/>
        <w:spacing w:before="20" w:after="20"/>
        <w:ind w:left="850"/>
      </w:pPr>
      <w:r>
        <w:rPr>
          <w:rFonts w:ascii="Calibri" w:hAnsi="Calibri"/>
          <w:color w:val="2B2B2B"/>
          <w:sz w:val="22"/>
        </w:rPr>
        <w:t>Backup integrity: monthly restore test in staging environment. Measure actual RTO/RPO.</w:t>
      </w:r>
    </w:p>
    <w:p>
      <w:pPr>
        <w:pStyle w:val="Heading3"/>
      </w:pPr>
      <w:r>
        <w:t>12.3 Failover</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Phase</w:t>
            </w:r>
          </w:p>
        </w:tc>
        <w:tc>
          <w:tcPr>
            <w:tcW w:type="dxa" w:w="3024"/>
            <w:shd w:fill="2B2B2B" w:val="clear"/>
            <w:tcMar>
              <w:top w:w="60" w:type="dxa"/>
              <w:bottom w:w="60" w:type="dxa"/>
              <w:left w:w="80" w:type="dxa"/>
              <w:right w:w="80" w:type="dxa"/>
            </w:tcMar>
          </w:tcPr>
          <w:p>
            <w:r>
              <w:rPr>
                <w:rFonts w:ascii="Calibri" w:hAnsi="Calibri"/>
                <w:b/>
                <w:color w:val="FFFFFF"/>
                <w:sz w:val="22"/>
              </w:rPr>
              <w:t>Failover Type</w:t>
            </w:r>
          </w:p>
        </w:tc>
        <w:tc>
          <w:tcPr>
            <w:tcW w:type="dxa" w:w="3024"/>
            <w:shd w:fill="2B2B2B" w:val="clear"/>
            <w:tcMar>
              <w:top w:w="60" w:type="dxa"/>
              <w:bottom w:w="60" w:type="dxa"/>
              <w:left w:w="80" w:type="dxa"/>
              <w:right w:w="80" w:type="dxa"/>
            </w:tcMar>
          </w:tcPr>
          <w:p>
            <w:r>
              <w:rPr>
                <w:rFonts w:ascii="Calibri" w:hAnsi="Calibri"/>
                <w:b/>
                <w:color w:val="FFFFFF"/>
                <w:sz w:val="22"/>
              </w:rPr>
              <w:t>Process</w:t>
            </w:r>
          </w:p>
        </w:tc>
      </w:tr>
      <w:tr>
        <w:tc>
          <w:tcPr>
            <w:tcW w:type="dxa" w:w="3024"/>
            <w:tcMar>
              <w:top w:w="60" w:type="dxa"/>
              <w:bottom w:w="60" w:type="dxa"/>
              <w:left w:w="80" w:type="dxa"/>
              <w:right w:w="80" w:type="dxa"/>
            </w:tcMar>
          </w:tcPr>
          <w:p>
            <w:r>
              <w:rPr>
                <w:rFonts w:ascii="Calibri" w:hAnsi="Calibri"/>
                <w:color w:val="2B2B2B"/>
                <w:sz w:val="22"/>
              </w:rPr>
              <w:t>**Phase 0–1**</w:t>
            </w:r>
          </w:p>
        </w:tc>
        <w:tc>
          <w:tcPr>
            <w:tcW w:type="dxa" w:w="3024"/>
            <w:tcMar>
              <w:top w:w="60" w:type="dxa"/>
              <w:bottom w:w="60" w:type="dxa"/>
              <w:left w:w="80" w:type="dxa"/>
              <w:right w:w="80" w:type="dxa"/>
            </w:tcMar>
          </w:tcPr>
          <w:p>
            <w:r>
              <w:rPr>
                <w:rFonts w:ascii="Calibri" w:hAnsi="Calibri"/>
                <w:color w:val="2B2B2B"/>
                <w:sz w:val="22"/>
              </w:rPr>
              <w:t>Manual failover</w:t>
            </w:r>
          </w:p>
        </w:tc>
        <w:tc>
          <w:tcPr>
            <w:tcW w:type="dxa" w:w="3024"/>
            <w:tcMar>
              <w:top w:w="60" w:type="dxa"/>
              <w:bottom w:w="60" w:type="dxa"/>
              <w:left w:w="80" w:type="dxa"/>
              <w:right w:w="80" w:type="dxa"/>
            </w:tcMar>
          </w:tcPr>
          <w:p>
            <w:r>
              <w:rPr>
                <w:rFonts w:ascii="Calibri" w:hAnsi="Calibri"/>
                <w:color w:val="2B2B2B"/>
                <w:sz w:val="22"/>
              </w:rPr>
              <w:t>Runbook-driven. Manual DNS switch + database promotion. Target: 2-hour RTO.</w:t>
            </w:r>
          </w:p>
        </w:tc>
      </w:tr>
      <w:tr>
        <w:tc>
          <w:tcPr>
            <w:tcW w:type="dxa" w:w="3024"/>
            <w:shd w:fill="F5F5F5" w:val="clear"/>
            <w:tcMar>
              <w:top w:w="60" w:type="dxa"/>
              <w:bottom w:w="60" w:type="dxa"/>
              <w:left w:w="80" w:type="dxa"/>
              <w:right w:w="80" w:type="dxa"/>
            </w:tcMar>
          </w:tcPr>
          <w:p>
            <w:r>
              <w:rPr>
                <w:rFonts w:ascii="Calibri" w:hAnsi="Calibri"/>
                <w:color w:val="2B2B2B"/>
                <w:sz w:val="22"/>
              </w:rPr>
              <w:t>**Phase 2+**</w:t>
            </w:r>
          </w:p>
        </w:tc>
        <w:tc>
          <w:tcPr>
            <w:tcW w:type="dxa" w:w="3024"/>
            <w:shd w:fill="F5F5F5" w:val="clear"/>
            <w:tcMar>
              <w:top w:w="60" w:type="dxa"/>
              <w:bottom w:w="60" w:type="dxa"/>
              <w:left w:w="80" w:type="dxa"/>
              <w:right w:w="80" w:type="dxa"/>
            </w:tcMar>
          </w:tcPr>
          <w:p>
            <w:r>
              <w:rPr>
                <w:rFonts w:ascii="Calibri" w:hAnsi="Calibri"/>
                <w:color w:val="2B2B2B"/>
                <w:sz w:val="22"/>
              </w:rPr>
              <w:t>Semi-automated</w:t>
            </w:r>
          </w:p>
        </w:tc>
        <w:tc>
          <w:tcPr>
            <w:tcW w:type="dxa" w:w="3024"/>
            <w:shd w:fill="F5F5F5" w:val="clear"/>
            <w:tcMar>
              <w:top w:w="60" w:type="dxa"/>
              <w:bottom w:w="60" w:type="dxa"/>
              <w:left w:w="80" w:type="dxa"/>
              <w:right w:w="80" w:type="dxa"/>
            </w:tcMar>
          </w:tcPr>
          <w:p>
            <w:r>
              <w:rPr>
                <w:rFonts w:ascii="Calibri" w:hAnsi="Calibri"/>
                <w:color w:val="2B2B2B"/>
                <w:sz w:val="22"/>
              </w:rPr>
              <w:t>Automated health check detection + manual approval before failover execution. Target: 30-minute RTO.</w:t>
            </w:r>
          </w:p>
        </w:tc>
      </w:tr>
    </w:tbl>
    <w:p/>
    <w:p>
      <w:r>
        <w:rPr>
          <w:rFonts w:ascii="Calibri" w:hAnsi="Calibri"/>
          <w:b/>
          <w:color w:val="2B2B2B"/>
          <w:sz w:val="22"/>
        </w:rPr>
        <w:t>DR exercises:</w:t>
      </w:r>
      <w:r>
        <w:rPr>
          <w:rFonts w:ascii="Calibri" w:hAnsi="Calibri"/>
          <w:color w:val="2B2B2B"/>
          <w:sz w:val="22"/>
        </w:rPr>
        <w:t xml:space="preserve"> Quarterly failover drill (primary → secondary) with checklist and post-mortem. Results documented and reviewed in management review (PR-003).</w:t>
      </w:r>
    </w:p>
    <w:p>
      <w:pPr>
        <w:pStyle w:val="Heading3"/>
      </w:pPr>
      <w:r>
        <w:t>12.4 Hybrid On-Premises (Future Phase)</w:t>
      </w:r>
    </w:p>
    <w:p>
      <w:pPr>
        <w:pStyle w:val="ListBullet"/>
        <w:spacing w:before="20" w:after="20"/>
        <w:ind w:left="850"/>
      </w:pPr>
      <w:r>
        <w:rPr>
          <w:rFonts w:ascii="Calibri" w:hAnsi="Calibri"/>
          <w:color w:val="2B2B2B"/>
          <w:sz w:val="22"/>
        </w:rPr>
        <w:t>Cloud runs the primary Supabase stack and object storage</w:t>
      </w:r>
    </w:p>
    <w:p>
      <w:pPr>
        <w:pStyle w:val="ListBullet"/>
        <w:spacing w:before="20" w:after="20"/>
        <w:ind w:left="850"/>
      </w:pPr>
      <w:r>
        <w:rPr>
          <w:rFonts w:ascii="Calibri" w:hAnsi="Calibri"/>
          <w:color w:val="2B2B2B"/>
          <w:sz w:val="22"/>
        </w:rPr>
        <w:t>On-premises runs a standby PostgreSQL replica and minimal portal cache for local availability</w:t>
      </w:r>
    </w:p>
    <w:p>
      <w:pPr>
        <w:pStyle w:val="ListBullet"/>
        <w:spacing w:before="20" w:after="20"/>
        <w:ind w:left="850"/>
      </w:pPr>
      <w:r>
        <w:rPr>
          <w:rFonts w:ascii="Calibri" w:hAnsi="Calibri"/>
          <w:color w:val="2B2B2B"/>
          <w:sz w:val="22"/>
        </w:rPr>
        <w:t>On-premises is a later phase — do not introduce until baseline cloud deployment is stable and team has operational experience</w:t>
      </w:r>
    </w:p>
    <w:p>
      <w:pPr>
        <w:pStyle w:val="ListBullet"/>
        <w:spacing w:before="20" w:after="20"/>
        <w:ind w:left="850"/>
      </w:pPr>
      <w:r>
        <w:rPr>
          <w:rFonts w:ascii="Calibri" w:hAnsi="Calibri"/>
          <w:color w:val="2B2B2B"/>
          <w:sz w:val="22"/>
        </w:rPr>
        <w:t>On-premises adds value when: (1) factory floor requires LAN-speed access to MRB data, (2) customers or regulations require on-premises data residency for specific projects</w:t>
      </w:r>
    </w:p>
    <w:p>
      <w:pPr>
        <w:spacing w:before="120" w:after="120"/>
        <w:pBdr>
          <w:bottom w:val="single" w:sz="4" w:space="1" w:color="D3D3D3"/>
        </w:pBdr>
      </w:pPr>
    </w:p>
    <w:p>
      <w:pPr>
        <w:pStyle w:val="Heading2"/>
      </w:pPr>
      <w:r>
        <w:t>13. Customer Portal</w:t>
      </w:r>
    </w:p>
    <w:p>
      <w:pPr>
        <w:pStyle w:val="Heading3"/>
      </w:pPr>
      <w:r>
        <w:t>13.1 Scope — Minimal Viable Portal (Phase 0–1)</w:t>
      </w:r>
    </w:p>
    <w:p>
      <w:r>
        <w:rPr>
          <w:rFonts w:ascii="Calibri" w:hAnsi="Calibri"/>
          <w:color w:val="2B2B2B"/>
          <w:sz w:val="22"/>
        </w:rPr>
        <w:t>The customer portal is built from Phase 0 as a separate application with limited scope: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2268"/>
        <w:gridCol w:w="2268"/>
        <w:gridCol w:w="2268"/>
        <w:gridCol w:w="2268"/>
      </w:tblGrid>
      <w:tr>
        <w:tc>
          <w:tcPr>
            <w:tcW w:type="dxa" w:w="2268"/>
            <w:shd w:fill="2B2B2B" w:val="clear"/>
            <w:tcMar>
              <w:top w:w="60" w:type="dxa"/>
              <w:bottom w:w="60" w:type="dxa"/>
              <w:left w:w="80" w:type="dxa"/>
              <w:right w:w="80" w:type="dxa"/>
            </w:tcMar>
          </w:tcPr>
          <w:p>
            <w:r>
              <w:rPr>
                <w:rFonts w:ascii="Calibri" w:hAnsi="Calibri"/>
                <w:b/>
                <w:color w:val="FFFFFF"/>
                <w:sz w:val="22"/>
              </w:rPr>
              <w:t>Feature</w:t>
            </w:r>
          </w:p>
        </w:tc>
        <w:tc>
          <w:tcPr>
            <w:tcW w:type="dxa" w:w="2268"/>
            <w:shd w:fill="2B2B2B" w:val="clear"/>
            <w:tcMar>
              <w:top w:w="60" w:type="dxa"/>
              <w:bottom w:w="60" w:type="dxa"/>
              <w:left w:w="80" w:type="dxa"/>
              <w:right w:w="80" w:type="dxa"/>
            </w:tcMar>
          </w:tcPr>
          <w:p>
            <w:r>
              <w:rPr>
                <w:rFonts w:ascii="Calibri" w:hAnsi="Calibri"/>
                <w:b/>
                <w:color w:val="FFFFFF"/>
                <w:sz w:val="22"/>
              </w:rPr>
              <w:t>Phase 0</w:t>
            </w:r>
          </w:p>
        </w:tc>
        <w:tc>
          <w:tcPr>
            <w:tcW w:type="dxa" w:w="2268"/>
            <w:shd w:fill="2B2B2B" w:val="clear"/>
            <w:tcMar>
              <w:top w:w="60" w:type="dxa"/>
              <w:bottom w:w="60" w:type="dxa"/>
              <w:left w:w="80" w:type="dxa"/>
              <w:right w:w="80" w:type="dxa"/>
            </w:tcMar>
          </w:tcPr>
          <w:p>
            <w:r>
              <w:rPr>
                <w:rFonts w:ascii="Calibri" w:hAnsi="Calibri"/>
                <w:b/>
                <w:color w:val="FFFFFF"/>
                <w:sz w:val="22"/>
              </w:rPr>
              <w:t>Phase 1</w:t>
            </w:r>
          </w:p>
        </w:tc>
        <w:tc>
          <w:tcPr>
            <w:tcW w:type="dxa" w:w="2268"/>
            <w:shd w:fill="2B2B2B" w:val="clear"/>
            <w:tcMar>
              <w:top w:w="60" w:type="dxa"/>
              <w:bottom w:w="60" w:type="dxa"/>
              <w:left w:w="80" w:type="dxa"/>
              <w:right w:w="80" w:type="dxa"/>
            </w:tcMar>
          </w:tcPr>
          <w:p>
            <w:r>
              <w:rPr>
                <w:rFonts w:ascii="Calibri" w:hAnsi="Calibri"/>
                <w:b/>
                <w:color w:val="FFFFFF"/>
                <w:sz w:val="22"/>
              </w:rPr>
              <w:t>Phase 2+</w:t>
            </w:r>
          </w:p>
        </w:tc>
      </w:tr>
      <w:tr>
        <w:tc>
          <w:tcPr>
            <w:tcW w:type="dxa" w:w="2268"/>
            <w:tcMar>
              <w:top w:w="60" w:type="dxa"/>
              <w:bottom w:w="60" w:type="dxa"/>
              <w:left w:w="80" w:type="dxa"/>
              <w:right w:w="80" w:type="dxa"/>
            </w:tcMar>
          </w:tcPr>
          <w:p>
            <w:r>
              <w:rPr>
                <w:rFonts w:ascii="Calibri" w:hAnsi="Calibri"/>
                <w:color w:val="2B2B2B"/>
                <w:sz w:val="22"/>
              </w:rPr>
              <w:t>Login (email + password + MFA)</w:t>
            </w:r>
          </w:p>
        </w:tc>
        <w:tc>
          <w:tcPr>
            <w:tcW w:type="dxa" w:w="2268"/>
            <w:tcMar>
              <w:top w:w="60" w:type="dxa"/>
              <w:bottom w:w="60" w:type="dxa"/>
              <w:left w:w="80" w:type="dxa"/>
              <w:right w:w="80" w:type="dxa"/>
            </w:tcMar>
          </w:tcPr>
          <w:p>
            <w:r>
              <w:rPr>
                <w:rFonts w:ascii="Calibri" w:hAnsi="Calibri"/>
                <w:color w:val="2B2B2B"/>
                <w:sz w:val="22"/>
              </w:rPr>
              <w:t>Yes</w:t>
            </w:r>
          </w:p>
        </w:tc>
        <w:tc>
          <w:tcPr>
            <w:tcW w:type="dxa" w:w="2268"/>
            <w:tcMar>
              <w:top w:w="60" w:type="dxa"/>
              <w:bottom w:w="60" w:type="dxa"/>
              <w:left w:w="80" w:type="dxa"/>
              <w:right w:w="80" w:type="dxa"/>
            </w:tcMar>
          </w:tcPr>
          <w:p>
            <w:r>
              <w:rPr>
                <w:rFonts w:ascii="Calibri" w:hAnsi="Calibri"/>
                <w:color w:val="2B2B2B"/>
                <w:sz w:val="22"/>
              </w:rPr>
              <w:t>Yes</w:t>
            </w:r>
          </w:p>
        </w:tc>
        <w:tc>
          <w:tcPr>
            <w:tcW w:type="dxa" w:w="2268"/>
            <w:tcMar>
              <w:top w:w="60" w:type="dxa"/>
              <w:bottom w:w="60" w:type="dxa"/>
              <w:left w:w="80" w:type="dxa"/>
              <w:right w:w="80" w:type="dxa"/>
            </w:tcMar>
          </w:tcPr>
          <w:p>
            <w:r>
              <w:rPr>
                <w:rFonts w:ascii="Calibri" w:hAnsi="Calibri"/>
                <w:color w:val="2B2B2B"/>
                <w:sz w:val="22"/>
              </w:rPr>
              <w:t>SSO option</w:t>
            </w:r>
          </w:p>
        </w:tc>
      </w:tr>
      <w:tr>
        <w:tc>
          <w:tcPr>
            <w:tcW w:type="dxa" w:w="2268"/>
            <w:shd w:fill="F5F5F5" w:val="clear"/>
            <w:tcMar>
              <w:top w:w="60" w:type="dxa"/>
              <w:bottom w:w="60" w:type="dxa"/>
              <w:left w:w="80" w:type="dxa"/>
              <w:right w:w="80" w:type="dxa"/>
            </w:tcMar>
          </w:tcPr>
          <w:p>
            <w:r>
              <w:rPr>
                <w:rFonts w:ascii="Calibri" w:hAnsi="Calibri"/>
                <w:color w:val="2B2B2B"/>
                <w:sz w:val="22"/>
              </w:rPr>
              <w:t>View order list</w:t>
            </w:r>
          </w:p>
        </w:tc>
        <w:tc>
          <w:tcPr>
            <w:tcW w:type="dxa" w:w="2268"/>
            <w:shd w:fill="F5F5F5" w:val="clear"/>
            <w:tcMar>
              <w:top w:w="60" w:type="dxa"/>
              <w:bottom w:w="60" w:type="dxa"/>
              <w:left w:w="80" w:type="dxa"/>
              <w:right w:w="80" w:type="dxa"/>
            </w:tcMar>
          </w:tcPr>
          <w:p>
            <w:r>
              <w:rPr>
                <w:rFonts w:ascii="Calibri" w:hAnsi="Calibri"/>
                <w:color w:val="2B2B2B"/>
                <w:sz w:val="22"/>
              </w:rPr>
              <w:t>Yes</w:t>
            </w:r>
          </w:p>
        </w:tc>
        <w:tc>
          <w:tcPr>
            <w:tcW w:type="dxa" w:w="2268"/>
            <w:shd w:fill="F5F5F5" w:val="clear"/>
            <w:tcMar>
              <w:top w:w="60" w:type="dxa"/>
              <w:bottom w:w="60" w:type="dxa"/>
              <w:left w:w="80" w:type="dxa"/>
              <w:right w:w="80" w:type="dxa"/>
            </w:tcMar>
          </w:tcPr>
          <w:p>
            <w:r>
              <w:rPr>
                <w:rFonts w:ascii="Calibri" w:hAnsi="Calibri"/>
                <w:color w:val="2B2B2B"/>
                <w:sz w:val="22"/>
              </w:rPr>
              <w:t>Yes</w:t>
            </w:r>
          </w:p>
        </w:tc>
        <w:tc>
          <w:tcPr>
            <w:tcW w:type="dxa" w:w="2268"/>
            <w:shd w:fill="F5F5F5" w:val="clear"/>
            <w:tcMar>
              <w:top w:w="60" w:type="dxa"/>
              <w:bottom w:w="60" w:type="dxa"/>
              <w:left w:w="80" w:type="dxa"/>
              <w:right w:w="80" w:type="dxa"/>
            </w:tcMar>
          </w:tcPr>
          <w:p>
            <w:r>
              <w:rPr>
                <w:rFonts w:ascii="Calibri" w:hAnsi="Calibri"/>
                <w:color w:val="2B2B2B"/>
                <w:sz w:val="22"/>
              </w:rPr>
              <w:t>Yes</w:t>
            </w:r>
          </w:p>
        </w:tc>
      </w:tr>
      <w:tr>
        <w:tc>
          <w:tcPr>
            <w:tcW w:type="dxa" w:w="2268"/>
            <w:tcMar>
              <w:top w:w="60" w:type="dxa"/>
              <w:bottom w:w="60" w:type="dxa"/>
              <w:left w:w="80" w:type="dxa"/>
              <w:right w:w="80" w:type="dxa"/>
            </w:tcMar>
          </w:tcPr>
          <w:p>
            <w:r>
              <w:rPr>
                <w:rFonts w:ascii="Calibri" w:hAnsi="Calibri"/>
                <w:color w:val="2B2B2B"/>
                <w:sz w:val="22"/>
              </w:rPr>
              <w:t>View MRB status per order</w:t>
            </w:r>
          </w:p>
        </w:tc>
        <w:tc>
          <w:tcPr>
            <w:tcW w:type="dxa" w:w="2268"/>
            <w:tcMar>
              <w:top w:w="60" w:type="dxa"/>
              <w:bottom w:w="60" w:type="dxa"/>
              <w:left w:w="80" w:type="dxa"/>
              <w:right w:w="80" w:type="dxa"/>
            </w:tcMar>
          </w:tcPr>
          <w:p>
            <w:r>
              <w:rPr>
                <w:rFonts w:ascii="Calibri" w:hAnsi="Calibri"/>
                <w:color w:val="2B2B2B"/>
                <w:sz w:val="22"/>
              </w:rPr>
              <w:t>Yes</w:t>
            </w:r>
          </w:p>
        </w:tc>
        <w:tc>
          <w:tcPr>
            <w:tcW w:type="dxa" w:w="2268"/>
            <w:tcMar>
              <w:top w:w="60" w:type="dxa"/>
              <w:bottom w:w="60" w:type="dxa"/>
              <w:left w:w="80" w:type="dxa"/>
              <w:right w:w="80" w:type="dxa"/>
            </w:tcMar>
          </w:tcPr>
          <w:p>
            <w:r>
              <w:rPr>
                <w:rFonts w:ascii="Calibri" w:hAnsi="Calibri"/>
                <w:color w:val="2B2B2B"/>
                <w:sz w:val="22"/>
              </w:rPr>
              <w:t>Yes</w:t>
            </w:r>
          </w:p>
        </w:tc>
        <w:tc>
          <w:tcPr>
            <w:tcW w:type="dxa" w:w="2268"/>
            <w:tcMar>
              <w:top w:w="60" w:type="dxa"/>
              <w:bottom w:w="60" w:type="dxa"/>
              <w:left w:w="80" w:type="dxa"/>
              <w:right w:w="80" w:type="dxa"/>
            </w:tcMar>
          </w:tcPr>
          <w:p>
            <w:r>
              <w:rPr>
                <w:rFonts w:ascii="Calibri" w:hAnsi="Calibri"/>
                <w:color w:val="2B2B2B"/>
                <w:sz w:val="22"/>
              </w:rPr>
              <w:t>Yes</w:t>
            </w:r>
          </w:p>
        </w:tc>
      </w:tr>
      <w:tr>
        <w:tc>
          <w:tcPr>
            <w:tcW w:type="dxa" w:w="2268"/>
            <w:shd w:fill="F5F5F5" w:val="clear"/>
            <w:tcMar>
              <w:top w:w="60" w:type="dxa"/>
              <w:bottom w:w="60" w:type="dxa"/>
              <w:left w:w="80" w:type="dxa"/>
              <w:right w:w="80" w:type="dxa"/>
            </w:tcMar>
          </w:tcPr>
          <w:p>
            <w:r>
              <w:rPr>
                <w:rFonts w:ascii="Calibri" w:hAnsi="Calibri"/>
                <w:color w:val="2B2B2B"/>
                <w:sz w:val="22"/>
              </w:rPr>
              <w:t>Download released MRB (PDF)</w:t>
            </w:r>
          </w:p>
        </w:tc>
        <w:tc>
          <w:tcPr>
            <w:tcW w:type="dxa" w:w="2268"/>
            <w:shd w:fill="F5F5F5" w:val="clear"/>
            <w:tcMar>
              <w:top w:w="60" w:type="dxa"/>
              <w:bottom w:w="60" w:type="dxa"/>
              <w:left w:w="80" w:type="dxa"/>
              <w:right w:w="80" w:type="dxa"/>
            </w:tcMar>
          </w:tcPr>
          <w:p>
            <w:r>
              <w:rPr>
                <w:rFonts w:ascii="Calibri" w:hAnsi="Calibri"/>
                <w:color w:val="2B2B2B"/>
                <w:sz w:val="22"/>
              </w:rPr>
              <w:t>—</w:t>
            </w:r>
          </w:p>
        </w:tc>
        <w:tc>
          <w:tcPr>
            <w:tcW w:type="dxa" w:w="2268"/>
            <w:shd w:fill="F5F5F5" w:val="clear"/>
            <w:tcMar>
              <w:top w:w="60" w:type="dxa"/>
              <w:bottom w:w="60" w:type="dxa"/>
              <w:left w:w="80" w:type="dxa"/>
              <w:right w:w="80" w:type="dxa"/>
            </w:tcMar>
          </w:tcPr>
          <w:p>
            <w:r>
              <w:rPr>
                <w:rFonts w:ascii="Calibri" w:hAnsi="Calibri"/>
                <w:color w:val="2B2B2B"/>
                <w:sz w:val="22"/>
              </w:rPr>
              <w:t>Yes</w:t>
            </w:r>
          </w:p>
        </w:tc>
        <w:tc>
          <w:tcPr>
            <w:tcW w:type="dxa" w:w="2268"/>
            <w:shd w:fill="F5F5F5" w:val="clear"/>
            <w:tcMar>
              <w:top w:w="60" w:type="dxa"/>
              <w:bottom w:w="60" w:type="dxa"/>
              <w:left w:w="80" w:type="dxa"/>
              <w:right w:w="80" w:type="dxa"/>
            </w:tcMar>
          </w:tcPr>
          <w:p>
            <w:r>
              <w:rPr>
                <w:rFonts w:ascii="Calibri" w:hAnsi="Calibri"/>
                <w:color w:val="2B2B2B"/>
                <w:sz w:val="22"/>
              </w:rPr>
              <w:t>Yes</w:t>
            </w:r>
          </w:p>
        </w:tc>
      </w:tr>
      <w:tr>
        <w:tc>
          <w:tcPr>
            <w:tcW w:type="dxa" w:w="2268"/>
            <w:tcMar>
              <w:top w:w="60" w:type="dxa"/>
              <w:bottom w:w="60" w:type="dxa"/>
              <w:left w:w="80" w:type="dxa"/>
              <w:right w:w="80" w:type="dxa"/>
            </w:tcMar>
          </w:tcPr>
          <w:p>
            <w:r>
              <w:rPr>
                <w:rFonts w:ascii="Calibri" w:hAnsi="Calibri"/>
                <w:color w:val="2B2B2B"/>
                <w:sz w:val="22"/>
              </w:rPr>
              <w:t>Submit SDRL</w:t>
            </w:r>
          </w:p>
        </w:tc>
        <w:tc>
          <w:tcPr>
            <w:tcW w:type="dxa" w:w="2268"/>
            <w:tcMar>
              <w:top w:w="60" w:type="dxa"/>
              <w:bottom w:w="60" w:type="dxa"/>
              <w:left w:w="80" w:type="dxa"/>
              <w:right w:w="80" w:type="dxa"/>
            </w:tcMar>
          </w:tcPr>
          <w:p>
            <w:r>
              <w:rPr>
                <w:rFonts w:ascii="Calibri" w:hAnsi="Calibri"/>
                <w:color w:val="2B2B2B"/>
                <w:sz w:val="22"/>
              </w:rPr>
              <w:t>—</w:t>
            </w:r>
          </w:p>
        </w:tc>
        <w:tc>
          <w:tcPr>
            <w:tcW w:type="dxa" w:w="2268"/>
            <w:tcMar>
              <w:top w:w="60" w:type="dxa"/>
              <w:bottom w:w="60" w:type="dxa"/>
              <w:left w:w="80" w:type="dxa"/>
              <w:right w:w="80" w:type="dxa"/>
            </w:tcMar>
          </w:tcPr>
          <w:p>
            <w:r>
              <w:rPr>
                <w:rFonts w:ascii="Calibri" w:hAnsi="Calibri"/>
                <w:color w:val="2B2B2B"/>
                <w:sz w:val="22"/>
              </w:rPr>
              <w:t>—</w:t>
            </w:r>
          </w:p>
        </w:tc>
        <w:tc>
          <w:tcPr>
            <w:tcW w:type="dxa" w:w="2268"/>
            <w:tcMar>
              <w:top w:w="60" w:type="dxa"/>
              <w:bottom w:w="60" w:type="dxa"/>
              <w:left w:w="80" w:type="dxa"/>
              <w:right w:w="80" w:type="dxa"/>
            </w:tcMar>
          </w:tcPr>
          <w:p>
            <w:r>
              <w:rPr>
                <w:rFonts w:ascii="Calibri" w:hAnsi="Calibri"/>
                <w:color w:val="2B2B2B"/>
                <w:sz w:val="22"/>
              </w:rPr>
              <w:t>Yes (IF-017)</w:t>
            </w:r>
          </w:p>
        </w:tc>
      </w:tr>
      <w:tr>
        <w:tc>
          <w:tcPr>
            <w:tcW w:type="dxa" w:w="2268"/>
            <w:shd w:fill="F5F5F5" w:val="clear"/>
            <w:tcMar>
              <w:top w:w="60" w:type="dxa"/>
              <w:bottom w:w="60" w:type="dxa"/>
              <w:left w:w="80" w:type="dxa"/>
              <w:right w:w="80" w:type="dxa"/>
            </w:tcMar>
          </w:tcPr>
          <w:p>
            <w:r>
              <w:rPr>
                <w:rFonts w:ascii="Calibri" w:hAnsi="Calibri"/>
                <w:color w:val="2B2B2B"/>
                <w:sz w:val="22"/>
              </w:rPr>
              <w:t>Submit requirements profile</w:t>
            </w:r>
          </w:p>
        </w:tc>
        <w:tc>
          <w:tcPr>
            <w:tcW w:type="dxa" w:w="2268"/>
            <w:shd w:fill="F5F5F5" w:val="clear"/>
            <w:tcMar>
              <w:top w:w="60" w:type="dxa"/>
              <w:bottom w:w="60" w:type="dxa"/>
              <w:left w:w="80" w:type="dxa"/>
              <w:right w:w="80" w:type="dxa"/>
            </w:tcMar>
          </w:tcPr>
          <w:p>
            <w:r>
              <w:rPr>
                <w:rFonts w:ascii="Calibri" w:hAnsi="Calibri"/>
                <w:color w:val="2B2B2B"/>
                <w:sz w:val="22"/>
              </w:rPr>
              <w:t>—</w:t>
            </w:r>
          </w:p>
        </w:tc>
        <w:tc>
          <w:tcPr>
            <w:tcW w:type="dxa" w:w="2268"/>
            <w:shd w:fill="F5F5F5" w:val="clear"/>
            <w:tcMar>
              <w:top w:w="60" w:type="dxa"/>
              <w:bottom w:w="60" w:type="dxa"/>
              <w:left w:w="80" w:type="dxa"/>
              <w:right w:w="80" w:type="dxa"/>
            </w:tcMar>
          </w:tcPr>
          <w:p>
            <w:r>
              <w:rPr>
                <w:rFonts w:ascii="Calibri" w:hAnsi="Calibri"/>
                <w:color w:val="2B2B2B"/>
                <w:sz w:val="22"/>
              </w:rPr>
              <w:t>—</w:t>
            </w:r>
          </w:p>
        </w:tc>
        <w:tc>
          <w:tcPr>
            <w:tcW w:type="dxa" w:w="2268"/>
            <w:shd w:fill="F5F5F5" w:val="clear"/>
            <w:tcMar>
              <w:top w:w="60" w:type="dxa"/>
              <w:bottom w:w="60" w:type="dxa"/>
              <w:left w:w="80" w:type="dxa"/>
              <w:right w:w="80" w:type="dxa"/>
            </w:tcMar>
          </w:tcPr>
          <w:p>
            <w:r>
              <w:rPr>
                <w:rFonts w:ascii="Calibri" w:hAnsi="Calibri"/>
                <w:color w:val="2B2B2B"/>
                <w:sz w:val="22"/>
              </w:rPr>
              <w:t>Yes (IF-018)</w:t>
            </w:r>
          </w:p>
        </w:tc>
      </w:tr>
      <w:tr>
        <w:tc>
          <w:tcPr>
            <w:tcW w:type="dxa" w:w="2268"/>
            <w:tcMar>
              <w:top w:w="60" w:type="dxa"/>
              <w:bottom w:w="60" w:type="dxa"/>
              <w:left w:w="80" w:type="dxa"/>
              <w:right w:w="80" w:type="dxa"/>
            </w:tcMar>
          </w:tcPr>
          <w:p>
            <w:r>
              <w:rPr>
                <w:rFonts w:ascii="Calibri" w:hAnsi="Calibri"/>
                <w:color w:val="2B2B2B"/>
                <w:sz w:val="22"/>
              </w:rPr>
              <w:t>Real-time notifications</w:t>
            </w:r>
          </w:p>
        </w:tc>
        <w:tc>
          <w:tcPr>
            <w:tcW w:type="dxa" w:w="2268"/>
            <w:tcMar>
              <w:top w:w="60" w:type="dxa"/>
              <w:bottom w:w="60" w:type="dxa"/>
              <w:left w:w="80" w:type="dxa"/>
              <w:right w:w="80" w:type="dxa"/>
            </w:tcMar>
          </w:tcPr>
          <w:p>
            <w:r>
              <w:rPr>
                <w:rFonts w:ascii="Calibri" w:hAnsi="Calibri"/>
                <w:color w:val="2B2B2B"/>
                <w:sz w:val="22"/>
              </w:rPr>
              <w:t>—</w:t>
            </w:r>
          </w:p>
        </w:tc>
        <w:tc>
          <w:tcPr>
            <w:tcW w:type="dxa" w:w="2268"/>
            <w:tcMar>
              <w:top w:w="60" w:type="dxa"/>
              <w:bottom w:w="60" w:type="dxa"/>
              <w:left w:w="80" w:type="dxa"/>
              <w:right w:w="80" w:type="dxa"/>
            </w:tcMar>
          </w:tcPr>
          <w:p>
            <w:r>
              <w:rPr>
                <w:rFonts w:ascii="Calibri" w:hAnsi="Calibri"/>
                <w:color w:val="2B2B2B"/>
                <w:sz w:val="22"/>
              </w:rPr>
              <w:t>—</w:t>
            </w:r>
          </w:p>
        </w:tc>
        <w:tc>
          <w:tcPr>
            <w:tcW w:type="dxa" w:w="2268"/>
            <w:tcMar>
              <w:top w:w="60" w:type="dxa"/>
              <w:bottom w:w="60" w:type="dxa"/>
              <w:left w:w="80" w:type="dxa"/>
              <w:right w:w="80" w:type="dxa"/>
            </w:tcMar>
          </w:tcPr>
          <w:p>
            <w:r>
              <w:rPr>
                <w:rFonts w:ascii="Calibri" w:hAnsi="Calibri"/>
                <w:color w:val="2B2B2B"/>
                <w:sz w:val="22"/>
              </w:rPr>
              <w:t>Yes</w:t>
            </w:r>
          </w:p>
        </w:tc>
      </w:tr>
    </w:tbl>
    <w:p/>
    <w:p>
      <w:pPr>
        <w:pStyle w:val="Heading3"/>
      </w:pPr>
      <w:r>
        <w:t>13.2 Portal Security</w:t>
      </w:r>
    </w:p>
    <w:p>
      <w:pPr>
        <w:pStyle w:val="ListBullet"/>
        <w:spacing w:before="20" w:after="20"/>
        <w:ind w:left="850"/>
      </w:pPr>
      <w:r>
        <w:rPr>
          <w:rFonts w:ascii="Calibri" w:hAnsi="Calibri"/>
          <w:color w:val="2B2B2B"/>
          <w:sz w:val="22"/>
        </w:rPr>
        <w:t>Separate Next.js application instance from internal QA UI</w:t>
      </w:r>
    </w:p>
    <w:p>
      <w:pPr>
        <w:pStyle w:val="ListBullet"/>
        <w:spacing w:before="20" w:after="20"/>
        <w:ind w:left="850"/>
      </w:pPr>
      <w:r>
        <w:rPr>
          <w:rFonts w:ascii="Calibri" w:hAnsi="Calibri"/>
          <w:color w:val="2B2B2B"/>
          <w:sz w:val="22"/>
        </w:rPr>
        <w:t>Separate Supabase Auth policy (customer role, customer-scoped RLS)</w:t>
      </w:r>
    </w:p>
    <w:p>
      <w:pPr>
        <w:pStyle w:val="ListBullet"/>
        <w:spacing w:before="20" w:after="20"/>
        <w:ind w:left="850"/>
      </w:pPr>
      <w:r>
        <w:rPr>
          <w:rFonts w:ascii="Calibri" w:hAnsi="Calibri"/>
          <w:color w:val="2B2B2B"/>
          <w:sz w:val="22"/>
        </w:rPr>
        <w:t>Rate limiting: 100 requests/minute per customer session</w:t>
      </w:r>
    </w:p>
    <w:p>
      <w:pPr>
        <w:pStyle w:val="ListBullet"/>
        <w:spacing w:before="20" w:after="20"/>
        <w:ind w:left="850"/>
      </w:pPr>
      <w:r>
        <w:rPr>
          <w:rFonts w:ascii="Calibri" w:hAnsi="Calibri"/>
          <w:color w:val="2B2B2B"/>
          <w:sz w:val="22"/>
        </w:rPr>
        <w:t>All downloads logged in audit trail</w:t>
      </w:r>
    </w:p>
    <w:p>
      <w:pPr>
        <w:pStyle w:val="ListBullet"/>
        <w:spacing w:before="20" w:after="20"/>
        <w:ind w:left="850"/>
      </w:pPr>
      <w:r>
        <w:rPr>
          <w:rFonts w:ascii="Calibri" w:hAnsi="Calibri"/>
          <w:color w:val="2B2B2B"/>
          <w:sz w:val="22"/>
        </w:rPr>
        <w:t>No access to internal validation details, correction requests, or internal notes</w:t>
      </w:r>
    </w:p>
    <w:p>
      <w:pPr>
        <w:spacing w:before="120" w:after="120"/>
        <w:pBdr>
          <w:bottom w:val="single" w:sz="4" w:space="1" w:color="D3D3D3"/>
        </w:pBdr>
      </w:pPr>
    </w:p>
    <w:p>
      <w:pPr>
        <w:pStyle w:val="Heading2"/>
      </w:pPr>
      <w:r>
        <w:t>14. PDF/A Generation</w:t>
      </w:r>
    </w:p>
    <w:p>
      <w:pPr>
        <w:pStyle w:val="Heading3"/>
      </w:pPr>
      <w:r>
        <w:t>14.1 Requirements</w:t>
      </w:r>
    </w:p>
    <w:p>
      <w:r>
        <w:rPr>
          <w:rFonts w:ascii="Calibri" w:hAnsi="Calibri"/>
          <w:color w:val="2B2B2B"/>
          <w:sz w:val="22"/>
        </w:rPr>
        <w:t>The MRB assembler (PR-012) must generate PDF/A-3 compliant packages: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Requirement</w:t>
            </w:r>
          </w:p>
        </w:tc>
        <w:tc>
          <w:tcPr>
            <w:tcW w:type="dxa" w:w="4536"/>
            <w:shd w:fill="2B2B2B" w:val="clear"/>
            <w:tcMar>
              <w:top w:w="60" w:type="dxa"/>
              <w:bottom w:w="60" w:type="dxa"/>
              <w:left w:w="80" w:type="dxa"/>
              <w:right w:w="80" w:type="dxa"/>
            </w:tcMar>
          </w:tcPr>
          <w:p>
            <w:r>
              <w:rPr>
                <w:rFonts w:ascii="Calibri" w:hAnsi="Calibri"/>
                <w:b/>
                <w:color w:val="FFFFFF"/>
                <w:sz w:val="22"/>
              </w:rPr>
              <w:t>Specification</w:t>
            </w:r>
          </w:p>
        </w:tc>
      </w:tr>
      <w:tr>
        <w:tc>
          <w:tcPr>
            <w:tcW w:type="dxa" w:w="4536"/>
            <w:tcMar>
              <w:top w:w="60" w:type="dxa"/>
              <w:bottom w:w="60" w:type="dxa"/>
              <w:left w:w="80" w:type="dxa"/>
              <w:right w:w="80" w:type="dxa"/>
            </w:tcMar>
          </w:tcPr>
          <w:p>
            <w:r>
              <w:rPr>
                <w:rFonts w:ascii="Calibri" w:hAnsi="Calibri"/>
                <w:color w:val="2B2B2B"/>
                <w:sz w:val="22"/>
              </w:rPr>
              <w:t>**Standard**</w:t>
            </w:r>
          </w:p>
        </w:tc>
        <w:tc>
          <w:tcPr>
            <w:tcW w:type="dxa" w:w="4536"/>
            <w:tcMar>
              <w:top w:w="60" w:type="dxa"/>
              <w:bottom w:w="60" w:type="dxa"/>
              <w:left w:w="80" w:type="dxa"/>
              <w:right w:w="80" w:type="dxa"/>
            </w:tcMar>
          </w:tcPr>
          <w:p>
            <w:r>
              <w:rPr>
                <w:rFonts w:ascii="Calibri" w:hAnsi="Calibri"/>
                <w:color w:val="2B2B2B"/>
                <w:sz w:val="22"/>
              </w:rPr>
              <w:t>ISO 19005-3:2012 (PDF/A-3)</w:t>
            </w:r>
          </w:p>
        </w:tc>
      </w:tr>
      <w:tr>
        <w:tc>
          <w:tcPr>
            <w:tcW w:type="dxa" w:w="4536"/>
            <w:shd w:fill="F5F5F5" w:val="clear"/>
            <w:tcMar>
              <w:top w:w="60" w:type="dxa"/>
              <w:bottom w:w="60" w:type="dxa"/>
              <w:left w:w="80" w:type="dxa"/>
              <w:right w:w="80" w:type="dxa"/>
            </w:tcMar>
          </w:tcPr>
          <w:p>
            <w:r>
              <w:rPr>
                <w:rFonts w:ascii="Calibri" w:hAnsi="Calibri"/>
                <w:color w:val="2B2B2B"/>
                <w:sz w:val="22"/>
              </w:rPr>
              <w:t>**Structure**</w:t>
            </w:r>
          </w:p>
        </w:tc>
        <w:tc>
          <w:tcPr>
            <w:tcW w:type="dxa" w:w="4536"/>
            <w:shd w:fill="F5F5F5" w:val="clear"/>
            <w:tcMar>
              <w:top w:w="60" w:type="dxa"/>
              <w:bottom w:w="60" w:type="dxa"/>
              <w:left w:w="80" w:type="dxa"/>
              <w:right w:w="80" w:type="dxa"/>
            </w:tcMar>
          </w:tcPr>
          <w:p>
            <w:r>
              <w:rPr>
                <w:rFonts w:ascii="Calibri" w:hAnsi="Calibri"/>
                <w:color w:val="2B2B2B"/>
                <w:sz w:val="22"/>
              </w:rPr>
              <w:t>Cover page → Master Document Index → Section dividers → Documents (each section)</w:t>
            </w:r>
          </w:p>
        </w:tc>
      </w:tr>
      <w:tr>
        <w:tc>
          <w:tcPr>
            <w:tcW w:type="dxa" w:w="4536"/>
            <w:tcMar>
              <w:top w:w="60" w:type="dxa"/>
              <w:bottom w:w="60" w:type="dxa"/>
              <w:left w:w="80" w:type="dxa"/>
              <w:right w:w="80" w:type="dxa"/>
            </w:tcMar>
          </w:tcPr>
          <w:p>
            <w:r>
              <w:rPr>
                <w:rFonts w:ascii="Calibri" w:hAnsi="Calibri"/>
                <w:color w:val="2B2B2B"/>
                <w:sz w:val="22"/>
              </w:rPr>
              <w:t>**Bookmarks**</w:t>
            </w:r>
          </w:p>
        </w:tc>
        <w:tc>
          <w:tcPr>
            <w:tcW w:type="dxa" w:w="4536"/>
            <w:tcMar>
              <w:top w:w="60" w:type="dxa"/>
              <w:bottom w:w="60" w:type="dxa"/>
              <w:left w:w="80" w:type="dxa"/>
              <w:right w:w="80" w:type="dxa"/>
            </w:tcMar>
          </w:tcPr>
          <w:p>
            <w:r>
              <w:rPr>
                <w:rFonts w:ascii="Calibri" w:hAnsi="Calibri"/>
                <w:color w:val="2B2B2B"/>
                <w:sz w:val="22"/>
              </w:rPr>
              <w:t>PDF bookmarks for each section and document</w:t>
            </w:r>
          </w:p>
        </w:tc>
      </w:tr>
      <w:tr>
        <w:tc>
          <w:tcPr>
            <w:tcW w:type="dxa" w:w="4536"/>
            <w:shd w:fill="F5F5F5" w:val="clear"/>
            <w:tcMar>
              <w:top w:w="60" w:type="dxa"/>
              <w:bottom w:w="60" w:type="dxa"/>
              <w:left w:w="80" w:type="dxa"/>
              <w:right w:w="80" w:type="dxa"/>
            </w:tcMar>
          </w:tcPr>
          <w:p>
            <w:r>
              <w:rPr>
                <w:rFonts w:ascii="Calibri" w:hAnsi="Calibri"/>
                <w:color w:val="2B2B2B"/>
                <w:sz w:val="22"/>
              </w:rPr>
              <w:t>**Embedded originals**</w:t>
            </w:r>
          </w:p>
        </w:tc>
        <w:tc>
          <w:tcPr>
            <w:tcW w:type="dxa" w:w="4536"/>
            <w:shd w:fill="F5F5F5" w:val="clear"/>
            <w:tcMar>
              <w:top w:w="60" w:type="dxa"/>
              <w:bottom w:w="60" w:type="dxa"/>
              <w:left w:w="80" w:type="dxa"/>
              <w:right w:w="80" w:type="dxa"/>
            </w:tcMar>
          </w:tcPr>
          <w:p>
            <w:r>
              <w:rPr>
                <w:rFonts w:ascii="Calibri" w:hAnsi="Calibri"/>
                <w:color w:val="2B2B2B"/>
                <w:sz w:val="22"/>
              </w:rPr>
              <w:t>Original source files embedded as attachments (PDF/A-3 feature)</w:t>
            </w:r>
          </w:p>
        </w:tc>
      </w:tr>
      <w:tr>
        <w:tc>
          <w:tcPr>
            <w:tcW w:type="dxa" w:w="4536"/>
            <w:tcMar>
              <w:top w:w="60" w:type="dxa"/>
              <w:bottom w:w="60" w:type="dxa"/>
              <w:left w:w="80" w:type="dxa"/>
              <w:right w:w="80" w:type="dxa"/>
            </w:tcMar>
          </w:tcPr>
          <w:p>
            <w:r>
              <w:rPr>
                <w:rFonts w:ascii="Calibri" w:hAnsi="Calibri"/>
                <w:color w:val="2B2B2B"/>
                <w:sz w:val="22"/>
              </w:rPr>
              <w:t>**Page numbering**</w:t>
            </w:r>
          </w:p>
        </w:tc>
        <w:tc>
          <w:tcPr>
            <w:tcW w:type="dxa" w:w="4536"/>
            <w:tcMar>
              <w:top w:w="60" w:type="dxa"/>
              <w:bottom w:w="60" w:type="dxa"/>
              <w:left w:w="80" w:type="dxa"/>
              <w:right w:w="80" w:type="dxa"/>
            </w:tcMar>
          </w:tcPr>
          <w:p>
            <w:r>
              <w:rPr>
                <w:rFonts w:ascii="Calibri" w:hAnsi="Calibri"/>
                <w:color w:val="2B2B2B"/>
                <w:sz w:val="22"/>
              </w:rPr>
              <w:t>Sequential across entire MRB package</w:t>
            </w:r>
          </w:p>
        </w:tc>
      </w:tr>
      <w:tr>
        <w:tc>
          <w:tcPr>
            <w:tcW w:type="dxa" w:w="4536"/>
            <w:shd w:fill="F5F5F5" w:val="clear"/>
            <w:tcMar>
              <w:top w:w="60" w:type="dxa"/>
              <w:bottom w:w="60" w:type="dxa"/>
              <w:left w:w="80" w:type="dxa"/>
              <w:right w:w="80" w:type="dxa"/>
            </w:tcMar>
          </w:tcPr>
          <w:p>
            <w:r>
              <w:rPr>
                <w:rFonts w:ascii="Calibri" w:hAnsi="Calibri"/>
                <w:color w:val="2B2B2B"/>
                <w:sz w:val="22"/>
              </w:rPr>
              <w:t>**Searchable**</w:t>
            </w:r>
          </w:p>
        </w:tc>
        <w:tc>
          <w:tcPr>
            <w:tcW w:type="dxa" w:w="4536"/>
            <w:shd w:fill="F5F5F5" w:val="clear"/>
            <w:tcMar>
              <w:top w:w="60" w:type="dxa"/>
              <w:bottom w:w="60" w:type="dxa"/>
              <w:left w:w="80" w:type="dxa"/>
              <w:right w:w="80" w:type="dxa"/>
            </w:tcMar>
          </w:tcPr>
          <w:p>
            <w:r>
              <w:rPr>
                <w:rFonts w:ascii="Calibri" w:hAnsi="Calibri"/>
                <w:color w:val="2B2B2B"/>
                <w:sz w:val="22"/>
              </w:rPr>
              <w:t>All text must be searchable (OCR for scanned documents)</w:t>
            </w:r>
          </w:p>
        </w:tc>
      </w:tr>
      <w:tr>
        <w:tc>
          <w:tcPr>
            <w:tcW w:type="dxa" w:w="4536"/>
            <w:tcMar>
              <w:top w:w="60" w:type="dxa"/>
              <w:bottom w:w="60" w:type="dxa"/>
              <w:left w:w="80" w:type="dxa"/>
              <w:right w:w="80" w:type="dxa"/>
            </w:tcMar>
          </w:tcPr>
          <w:p>
            <w:r>
              <w:rPr>
                <w:rFonts w:ascii="Calibri" w:hAnsi="Calibri"/>
                <w:color w:val="2B2B2B"/>
                <w:sz w:val="22"/>
              </w:rPr>
              <w:t>**File size**</w:t>
            </w:r>
          </w:p>
        </w:tc>
        <w:tc>
          <w:tcPr>
            <w:tcW w:type="dxa" w:w="4536"/>
            <w:tcMar>
              <w:top w:w="60" w:type="dxa"/>
              <w:bottom w:w="60" w:type="dxa"/>
              <w:left w:w="80" w:type="dxa"/>
              <w:right w:w="80" w:type="dxa"/>
            </w:tcMar>
          </w:tcPr>
          <w:p>
            <w:r>
              <w:rPr>
                <w:rFonts w:ascii="Calibri" w:hAnsi="Calibri"/>
                <w:color w:val="2B2B2B"/>
                <w:sz w:val="22"/>
              </w:rPr>
              <w:t>Optimized — target &lt; 50 MB for typical MRB (compression, image optimization)</w:t>
            </w:r>
          </w:p>
        </w:tc>
      </w:tr>
    </w:tbl>
    <w:p/>
    <w:p>
      <w:pPr>
        <w:pStyle w:val="Heading3"/>
      </w:pPr>
      <w:r>
        <w:t>14.2 Storage and Access Architecture</w:t>
      </w:r>
    </w:p>
    <w:p>
      <w:r>
        <w:rPr>
          <w:rFonts w:ascii="Calibri" w:hAnsi="Calibri"/>
          <w:b/>
          <w:color w:val="2B2B2B"/>
          <w:sz w:val="22"/>
        </w:rPr>
        <w:t>Decision (2026-02-21, Fredrik Vangsal):</w:t>
      </w:r>
      <w:r>
        <w:rPr>
          <w:rFonts w:ascii="Calibri" w:hAnsi="Calibri"/>
          <w:color w:val="2B2B2B"/>
          <w:sz w:val="22"/>
        </w:rPr>
        <w:t xml:space="preserve"> PDF/A storage and management uses Supabase Storage with database-driven structure and access control.</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Layer</w:t>
            </w:r>
          </w:p>
        </w:tc>
        <w:tc>
          <w:tcPr>
            <w:tcW w:type="dxa" w:w="3024"/>
            <w:shd w:fill="2B2B2B" w:val="clear"/>
            <w:tcMar>
              <w:top w:w="60" w:type="dxa"/>
              <w:bottom w:w="60" w:type="dxa"/>
              <w:left w:w="80" w:type="dxa"/>
              <w:right w:w="80" w:type="dxa"/>
            </w:tcMar>
          </w:tcPr>
          <w:p>
            <w:r>
              <w:rPr>
                <w:rFonts w:ascii="Calibri" w:hAnsi="Calibri"/>
                <w:b/>
                <w:color w:val="FFFFFF"/>
                <w:sz w:val="22"/>
              </w:rPr>
              <w:t>Technology</w:t>
            </w:r>
          </w:p>
        </w:tc>
        <w:tc>
          <w:tcPr>
            <w:tcW w:type="dxa" w:w="3024"/>
            <w:shd w:fill="2B2B2B" w:val="clear"/>
            <w:tcMar>
              <w:top w:w="60" w:type="dxa"/>
              <w:bottom w:w="60" w:type="dxa"/>
              <w:left w:w="80" w:type="dxa"/>
              <w:right w:w="80" w:type="dxa"/>
            </w:tcMar>
          </w:tcPr>
          <w:p>
            <w:r>
              <w:rPr>
                <w:rFonts w:ascii="Calibri" w:hAnsi="Calibri"/>
                <w:b/>
                <w:color w:val="FFFFFF"/>
                <w:sz w:val="22"/>
              </w:rPr>
              <w:t>Purpose</w:t>
            </w:r>
          </w:p>
        </w:tc>
      </w:tr>
      <w:tr>
        <w:tc>
          <w:tcPr>
            <w:tcW w:type="dxa" w:w="3024"/>
            <w:tcMar>
              <w:top w:w="60" w:type="dxa"/>
              <w:bottom w:w="60" w:type="dxa"/>
              <w:left w:w="80" w:type="dxa"/>
              <w:right w:w="80" w:type="dxa"/>
            </w:tcMar>
          </w:tcPr>
          <w:p>
            <w:r>
              <w:rPr>
                <w:rFonts w:ascii="Calibri" w:hAnsi="Calibri"/>
                <w:color w:val="2B2B2B"/>
                <w:sz w:val="22"/>
              </w:rPr>
              <w:t>**Object storage**</w:t>
            </w:r>
          </w:p>
        </w:tc>
        <w:tc>
          <w:tcPr>
            <w:tcW w:type="dxa" w:w="3024"/>
            <w:tcMar>
              <w:top w:w="60" w:type="dxa"/>
              <w:bottom w:w="60" w:type="dxa"/>
              <w:left w:w="80" w:type="dxa"/>
              <w:right w:w="80" w:type="dxa"/>
            </w:tcMar>
          </w:tcPr>
          <w:p>
            <w:r>
              <w:rPr>
                <w:rFonts w:ascii="Calibri" w:hAnsi="Calibri"/>
                <w:color w:val="2B2B2B"/>
                <w:sz w:val="22"/>
              </w:rPr>
              <w:t>Supabase Storage (AWS S3 backend, eu-north-1)</w:t>
            </w:r>
          </w:p>
        </w:tc>
        <w:tc>
          <w:tcPr>
            <w:tcW w:type="dxa" w:w="3024"/>
            <w:tcMar>
              <w:top w:w="60" w:type="dxa"/>
              <w:bottom w:w="60" w:type="dxa"/>
              <w:left w:w="80" w:type="dxa"/>
              <w:right w:w="80" w:type="dxa"/>
            </w:tcMar>
          </w:tcPr>
          <w:p>
            <w:r>
              <w:rPr>
                <w:rFonts w:ascii="Calibri" w:hAnsi="Calibri"/>
                <w:color w:val="2B2B2B"/>
                <w:sz w:val="22"/>
              </w:rPr>
              <w:t>Physical storage of PDF/A-3 files and source artifacts</w:t>
            </w:r>
          </w:p>
        </w:tc>
      </w:tr>
      <w:tr>
        <w:tc>
          <w:tcPr>
            <w:tcW w:type="dxa" w:w="3024"/>
            <w:shd w:fill="F5F5F5" w:val="clear"/>
            <w:tcMar>
              <w:top w:w="60" w:type="dxa"/>
              <w:bottom w:w="60" w:type="dxa"/>
              <w:left w:w="80" w:type="dxa"/>
              <w:right w:w="80" w:type="dxa"/>
            </w:tcMar>
          </w:tcPr>
          <w:p>
            <w:r>
              <w:rPr>
                <w:rFonts w:ascii="Calibri" w:hAnsi="Calibri"/>
                <w:color w:val="2B2B2B"/>
                <w:sz w:val="22"/>
              </w:rPr>
              <w:t>**Database structure**</w:t>
            </w:r>
          </w:p>
        </w:tc>
        <w:tc>
          <w:tcPr>
            <w:tcW w:type="dxa" w:w="3024"/>
            <w:shd w:fill="F5F5F5" w:val="clear"/>
            <w:tcMar>
              <w:top w:w="60" w:type="dxa"/>
              <w:bottom w:w="60" w:type="dxa"/>
              <w:left w:w="80" w:type="dxa"/>
              <w:right w:w="80" w:type="dxa"/>
            </w:tcMar>
          </w:tcPr>
          <w:p>
            <w:r>
              <w:rPr>
                <w:rFonts w:ascii="Calibri" w:hAnsi="Calibri"/>
                <w:color w:val="2B2B2B"/>
                <w:sz w:val="22"/>
              </w:rPr>
              <w:t>PostgreSQL tables (`mrb.document_artifacts`)</w:t>
            </w:r>
          </w:p>
        </w:tc>
        <w:tc>
          <w:tcPr>
            <w:tcW w:type="dxa" w:w="3024"/>
            <w:shd w:fill="F5F5F5" w:val="clear"/>
            <w:tcMar>
              <w:top w:w="60" w:type="dxa"/>
              <w:bottom w:w="60" w:type="dxa"/>
              <w:left w:w="80" w:type="dxa"/>
              <w:right w:w="80" w:type="dxa"/>
            </w:tcMar>
          </w:tcPr>
          <w:p>
            <w:r>
              <w:rPr>
                <w:rFonts w:ascii="Calibri" w:hAnsi="Calibri"/>
                <w:color w:val="2B2B2B"/>
                <w:sz w:val="22"/>
              </w:rPr>
              <w:t>Metadata, versioning, checksums, lifecycle state, retention dates</w:t>
            </w:r>
          </w:p>
        </w:tc>
      </w:tr>
      <w:tr>
        <w:tc>
          <w:tcPr>
            <w:tcW w:type="dxa" w:w="3024"/>
            <w:tcMar>
              <w:top w:w="60" w:type="dxa"/>
              <w:bottom w:w="60" w:type="dxa"/>
              <w:left w:w="80" w:type="dxa"/>
              <w:right w:w="80" w:type="dxa"/>
            </w:tcMar>
          </w:tcPr>
          <w:p>
            <w:r>
              <w:rPr>
                <w:rFonts w:ascii="Calibri" w:hAnsi="Calibri"/>
                <w:color w:val="2B2B2B"/>
                <w:sz w:val="22"/>
              </w:rPr>
              <w:t>**Access control**</w:t>
            </w:r>
          </w:p>
        </w:tc>
        <w:tc>
          <w:tcPr>
            <w:tcW w:type="dxa" w:w="3024"/>
            <w:tcMar>
              <w:top w:w="60" w:type="dxa"/>
              <w:bottom w:w="60" w:type="dxa"/>
              <w:left w:w="80" w:type="dxa"/>
              <w:right w:w="80" w:type="dxa"/>
            </w:tcMar>
          </w:tcPr>
          <w:p>
            <w:r>
              <w:rPr>
                <w:rFonts w:ascii="Calibri" w:hAnsi="Calibri"/>
                <w:color w:val="2B2B2B"/>
                <w:sz w:val="22"/>
              </w:rPr>
              <w:t>Supabase Storage RLS policies + signed URLs</w:t>
            </w:r>
          </w:p>
        </w:tc>
        <w:tc>
          <w:tcPr>
            <w:tcW w:type="dxa" w:w="3024"/>
            <w:tcMar>
              <w:top w:w="60" w:type="dxa"/>
              <w:bottom w:w="60" w:type="dxa"/>
              <w:left w:w="80" w:type="dxa"/>
              <w:right w:w="80" w:type="dxa"/>
            </w:tcMar>
          </w:tcPr>
          <w:p>
            <w:r>
              <w:rPr>
                <w:rFonts w:ascii="Calibri" w:hAnsi="Calibri"/>
                <w:color w:val="2B2B2B"/>
                <w:sz w:val="22"/>
              </w:rPr>
              <w:t>Per-customer, per-order access enforcement</w:t>
            </w:r>
          </w:p>
        </w:tc>
      </w:tr>
      <w:tr>
        <w:tc>
          <w:tcPr>
            <w:tcW w:type="dxa" w:w="3024"/>
            <w:shd w:fill="F5F5F5" w:val="clear"/>
            <w:tcMar>
              <w:top w:w="60" w:type="dxa"/>
              <w:bottom w:w="60" w:type="dxa"/>
              <w:left w:w="80" w:type="dxa"/>
              <w:right w:w="80" w:type="dxa"/>
            </w:tcMar>
          </w:tcPr>
          <w:p>
            <w:r>
              <w:rPr>
                <w:rFonts w:ascii="Calibri" w:hAnsi="Calibri"/>
                <w:color w:val="2B2B2B"/>
                <w:sz w:val="22"/>
              </w:rPr>
              <w:t>**Encryption**</w:t>
            </w:r>
          </w:p>
        </w:tc>
        <w:tc>
          <w:tcPr>
            <w:tcW w:type="dxa" w:w="3024"/>
            <w:shd w:fill="F5F5F5" w:val="clear"/>
            <w:tcMar>
              <w:top w:w="60" w:type="dxa"/>
              <w:bottom w:w="60" w:type="dxa"/>
              <w:left w:w="80" w:type="dxa"/>
              <w:right w:w="80" w:type="dxa"/>
            </w:tcMar>
          </w:tcPr>
          <w:p>
            <w:r>
              <w:rPr>
                <w:rFonts w:ascii="Calibri" w:hAnsi="Calibri"/>
                <w:color w:val="2B2B2B"/>
                <w:sz w:val="22"/>
              </w:rPr>
              <w:t>AWS S3 SSE (AES-256) + Supabase Vault for signing keys</w:t>
            </w:r>
          </w:p>
        </w:tc>
        <w:tc>
          <w:tcPr>
            <w:tcW w:type="dxa" w:w="3024"/>
            <w:shd w:fill="F5F5F5" w:val="clear"/>
            <w:tcMar>
              <w:top w:w="60" w:type="dxa"/>
              <w:bottom w:w="60" w:type="dxa"/>
              <w:left w:w="80" w:type="dxa"/>
              <w:right w:w="80" w:type="dxa"/>
            </w:tcMar>
          </w:tcPr>
          <w:p>
            <w:r>
              <w:rPr>
                <w:rFonts w:ascii="Calibri" w:hAnsi="Calibri"/>
                <w:color w:val="2B2B2B"/>
                <w:sz w:val="22"/>
              </w:rPr>
              <w:t>At-rest encryption, key management</w:t>
            </w:r>
          </w:p>
        </w:tc>
      </w:tr>
    </w:tbl>
    <w:p/>
    <w:p>
      <w:r>
        <w:rPr>
          <w:rFonts w:ascii="Calibri" w:hAnsi="Calibri"/>
          <w:b/>
          <w:color w:val="2B2B2B"/>
          <w:sz w:val="22"/>
        </w:rPr>
        <w:t>Storage bucket structure:</w:t>
      </w:r>
    </w:p>
    <w:p>
      <w:pPr>
        <w:spacing w:before="120" w:after="120"/>
        <w:shd w:fill="F5F5F5" w:val="clear"/>
      </w:pPr>
      <w:r>
        <w:rPr>
          <w:rFonts w:ascii="Consolas" w:hAnsi="Consolas"/>
          <w:color w:val="2B2B2B"/>
          <w:sz w:val="18"/>
        </w:rPr>
        <w:t>aurelian-mrb/</w:t>
        <w:br/>
        <w:t>├── {customer_id}/</w:t>
        <w:br/>
        <w:t>│   ├── {order_id}/</w:t>
        <w:br/>
        <w:t>│   │   ├── source/           -- Uploaded source documents (certificates, reports)</w:t>
        <w:br/>
        <w:t>│   │   ├── validated/        -- Post-validation copies with checksums</w:t>
        <w:br/>
        <w:t>│   │   ├── mrb/              -- Assembled MRB package (PDF/A-3)</w:t>
        <w:br/>
        <w:t>│   │   └── coc/              -- Signed CoC documents</w:t>
        <w:br/>
        <w:t>│   └── profiles/             -- Customer requirement profiles</w:t>
        <w:br/>
        <w:t>└── templates/                -- SDRL templates, MRB Index templates</w:t>
      </w:r>
    </w:p>
    <w:p>
      <w:r>
        <w:rPr>
          <w:rFonts w:ascii="Calibri" w:hAnsi="Calibri"/>
          <w:b/>
          <w:color w:val="2B2B2B"/>
          <w:sz w:val="22"/>
        </w:rPr>
        <w:t>Access control rules:</w:t>
      </w:r>
    </w:p>
    <w:p>
      <w:pPr>
        <w:pStyle w:val="ListBullet"/>
        <w:spacing w:before="20" w:after="20"/>
        <w:ind w:left="850"/>
      </w:pPr>
      <w:r>
        <w:rPr>
          <w:rFonts w:ascii="Calibri" w:hAnsi="Calibri"/>
          <w:color w:val="2B2B2B"/>
          <w:sz w:val="22"/>
        </w:rPr>
        <w:t>Customer portal users: signed URLs with expiry, scoped to their customer_id bucket</w:t>
      </w:r>
    </w:p>
    <w:p>
      <w:pPr>
        <w:pStyle w:val="ListBullet"/>
        <w:spacing w:before="20" w:after="20"/>
        <w:ind w:left="850"/>
      </w:pPr>
      <w:r>
        <w:rPr>
          <w:rFonts w:ascii="Calibri" w:hAnsi="Calibri"/>
          <w:color w:val="2B2B2B"/>
          <w:sz w:val="22"/>
        </w:rPr>
        <w:t>QA Engineers: full read/write to source/ and validated/, read on mrb/ and coc/</w:t>
      </w:r>
    </w:p>
    <w:p>
      <w:pPr>
        <w:pStyle w:val="ListBullet"/>
        <w:spacing w:before="20" w:after="20"/>
        <w:ind w:left="850"/>
      </w:pPr>
      <w:r>
        <w:rPr>
          <w:rFonts w:ascii="Calibri" w:hAnsi="Calibri"/>
          <w:color w:val="2B2B2B"/>
          <w:sz w:val="22"/>
        </w:rPr>
        <w:t>Archive: mrb/ and coc/ become immutable after MRB release (no DELETE, no overwrite)</w:t>
      </w:r>
    </w:p>
    <w:p>
      <w:pPr>
        <w:pStyle w:val="ListBullet"/>
        <w:spacing w:before="20" w:after="20"/>
        <w:ind w:left="850"/>
      </w:pPr>
      <w:r>
        <w:rPr>
          <w:rFonts w:ascii="Calibri" w:hAnsi="Calibri"/>
          <w:color w:val="2B2B2B"/>
          <w:sz w:val="22"/>
        </w:rPr>
        <w:t>All access logged to audit trail (PR-013)</w:t>
      </w:r>
    </w:p>
    <w:p>
      <w:pPr>
        <w:pStyle w:val="Heading3"/>
      </w:pPr>
      <w:r>
        <w:t>14.3 PDF/A-3 Generation Library</w:t>
      </w:r>
    </w:p>
    <w:p>
      <w:r>
        <w:rPr>
          <w:rFonts w:ascii="Calibri" w:hAnsi="Calibri"/>
          <w:color w:val="2B2B2B"/>
          <w:sz w:val="22"/>
        </w:rPr>
        <w:t>Library selection is delegated to the development team for Phase 0 prototyping:</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Library</w:t>
            </w:r>
          </w:p>
        </w:tc>
        <w:tc>
          <w:tcPr>
            <w:tcW w:type="dxa" w:w="1814"/>
            <w:shd w:fill="2B2B2B" w:val="clear"/>
            <w:tcMar>
              <w:top w:w="60" w:type="dxa"/>
              <w:bottom w:w="60" w:type="dxa"/>
              <w:left w:w="80" w:type="dxa"/>
              <w:right w:w="80" w:type="dxa"/>
            </w:tcMar>
          </w:tcPr>
          <w:p>
            <w:r>
              <w:rPr>
                <w:rFonts w:ascii="Calibri" w:hAnsi="Calibri"/>
                <w:b/>
                <w:color w:val="FFFFFF"/>
                <w:sz w:val="22"/>
              </w:rPr>
              <w:t>Language</w:t>
            </w:r>
          </w:p>
        </w:tc>
        <w:tc>
          <w:tcPr>
            <w:tcW w:type="dxa" w:w="1814"/>
            <w:shd w:fill="2B2B2B" w:val="clear"/>
            <w:tcMar>
              <w:top w:w="60" w:type="dxa"/>
              <w:bottom w:w="60" w:type="dxa"/>
              <w:left w:w="80" w:type="dxa"/>
              <w:right w:w="80" w:type="dxa"/>
            </w:tcMar>
          </w:tcPr>
          <w:p>
            <w:r>
              <w:rPr>
                <w:rFonts w:ascii="Calibri" w:hAnsi="Calibri"/>
                <w:b/>
                <w:color w:val="FFFFFF"/>
                <w:sz w:val="22"/>
              </w:rPr>
              <w:t>License</w:t>
            </w:r>
          </w:p>
        </w:tc>
        <w:tc>
          <w:tcPr>
            <w:tcW w:type="dxa" w:w="1814"/>
            <w:shd w:fill="2B2B2B" w:val="clear"/>
            <w:tcMar>
              <w:top w:w="60" w:type="dxa"/>
              <w:bottom w:w="60" w:type="dxa"/>
              <w:left w:w="80" w:type="dxa"/>
              <w:right w:w="80" w:type="dxa"/>
            </w:tcMar>
          </w:tcPr>
          <w:p>
            <w:r>
              <w:rPr>
                <w:rFonts w:ascii="Calibri" w:hAnsi="Calibri"/>
                <w:b/>
                <w:color w:val="FFFFFF"/>
                <w:sz w:val="22"/>
              </w:rPr>
              <w:t>PDF/A-3 Support</w:t>
            </w:r>
          </w:p>
        </w:tc>
        <w:tc>
          <w:tcPr>
            <w:tcW w:type="dxa" w:w="1814"/>
            <w:shd w:fill="2B2B2B" w:val="clear"/>
            <w:tcMar>
              <w:top w:w="60" w:type="dxa"/>
              <w:bottom w:w="60" w:type="dxa"/>
              <w:left w:w="80" w:type="dxa"/>
              <w:right w:w="80" w:type="dxa"/>
            </w:tcMar>
          </w:tcPr>
          <w:p>
            <w:r>
              <w:rPr>
                <w:rFonts w:ascii="Calibri" w:hAnsi="Calibri"/>
                <w:b/>
                <w:color w:val="FFFFFF"/>
                <w:sz w:val="22"/>
              </w:rPr>
              <w:t>Notes</w:t>
            </w:r>
          </w:p>
        </w:tc>
      </w:tr>
      <w:tr>
        <w:tc>
          <w:tcPr>
            <w:tcW w:type="dxa" w:w="1814"/>
            <w:tcMar>
              <w:top w:w="60" w:type="dxa"/>
              <w:bottom w:w="60" w:type="dxa"/>
              <w:left w:w="80" w:type="dxa"/>
              <w:right w:w="80" w:type="dxa"/>
            </w:tcMar>
          </w:tcPr>
          <w:p>
            <w:r>
              <w:rPr>
                <w:rFonts w:ascii="Calibri" w:hAnsi="Calibri"/>
                <w:color w:val="2B2B2B"/>
                <w:sz w:val="22"/>
              </w:rPr>
              <w:t>**pdf-lib**</w:t>
            </w:r>
          </w:p>
        </w:tc>
        <w:tc>
          <w:tcPr>
            <w:tcW w:type="dxa" w:w="1814"/>
            <w:tcMar>
              <w:top w:w="60" w:type="dxa"/>
              <w:bottom w:w="60" w:type="dxa"/>
              <w:left w:w="80" w:type="dxa"/>
              <w:right w:w="80" w:type="dxa"/>
            </w:tcMar>
          </w:tcPr>
          <w:p>
            <w:r>
              <w:rPr>
                <w:rFonts w:ascii="Calibri" w:hAnsi="Calibri"/>
                <w:color w:val="2B2B2B"/>
                <w:sz w:val="22"/>
              </w:rPr>
              <w:t>TypeScript/Node</w:t>
            </w:r>
          </w:p>
        </w:tc>
        <w:tc>
          <w:tcPr>
            <w:tcW w:type="dxa" w:w="1814"/>
            <w:tcMar>
              <w:top w:w="60" w:type="dxa"/>
              <w:bottom w:w="60" w:type="dxa"/>
              <w:left w:w="80" w:type="dxa"/>
              <w:right w:w="80" w:type="dxa"/>
            </w:tcMar>
          </w:tcPr>
          <w:p>
            <w:r>
              <w:rPr>
                <w:rFonts w:ascii="Calibri" w:hAnsi="Calibri"/>
                <w:color w:val="2B2B2B"/>
                <w:sz w:val="22"/>
              </w:rPr>
              <w:t>MIT</w:t>
            </w:r>
          </w:p>
        </w:tc>
        <w:tc>
          <w:tcPr>
            <w:tcW w:type="dxa" w:w="1814"/>
            <w:tcMar>
              <w:top w:w="60" w:type="dxa"/>
              <w:bottom w:w="60" w:type="dxa"/>
              <w:left w:w="80" w:type="dxa"/>
              <w:right w:w="80" w:type="dxa"/>
            </w:tcMar>
          </w:tcPr>
          <w:p>
            <w:r>
              <w:rPr>
                <w:rFonts w:ascii="Calibri" w:hAnsi="Calibri"/>
                <w:color w:val="2B2B2B"/>
                <w:sz w:val="22"/>
              </w:rPr>
              <w:t>Partial (needs extension)</w:t>
            </w:r>
          </w:p>
        </w:tc>
        <w:tc>
          <w:tcPr>
            <w:tcW w:type="dxa" w:w="1814"/>
            <w:tcMar>
              <w:top w:w="60" w:type="dxa"/>
              <w:bottom w:w="60" w:type="dxa"/>
              <w:left w:w="80" w:type="dxa"/>
              <w:right w:w="80" w:type="dxa"/>
            </w:tcMar>
          </w:tcPr>
          <w:p>
            <w:r>
              <w:rPr>
                <w:rFonts w:ascii="Calibri" w:hAnsi="Calibri"/>
                <w:color w:val="2B2B2B"/>
                <w:sz w:val="22"/>
              </w:rPr>
              <w:t>Good for simple generation. May need supplementation for full PDF/A-3.</w:t>
            </w:r>
          </w:p>
        </w:tc>
      </w:tr>
      <w:tr>
        <w:tc>
          <w:tcPr>
            <w:tcW w:type="dxa" w:w="1814"/>
            <w:shd w:fill="F5F5F5" w:val="clear"/>
            <w:tcMar>
              <w:top w:w="60" w:type="dxa"/>
              <w:bottom w:w="60" w:type="dxa"/>
              <w:left w:w="80" w:type="dxa"/>
              <w:right w:w="80" w:type="dxa"/>
            </w:tcMar>
          </w:tcPr>
          <w:p>
            <w:r>
              <w:rPr>
                <w:rFonts w:ascii="Calibri" w:hAnsi="Calibri"/>
                <w:color w:val="2B2B2B"/>
                <w:sz w:val="22"/>
              </w:rPr>
              <w:t>**PDFBox (Apache)**</w:t>
            </w:r>
          </w:p>
        </w:tc>
        <w:tc>
          <w:tcPr>
            <w:tcW w:type="dxa" w:w="1814"/>
            <w:shd w:fill="F5F5F5" w:val="clear"/>
            <w:tcMar>
              <w:top w:w="60" w:type="dxa"/>
              <w:bottom w:w="60" w:type="dxa"/>
              <w:left w:w="80" w:type="dxa"/>
              <w:right w:w="80" w:type="dxa"/>
            </w:tcMar>
          </w:tcPr>
          <w:p>
            <w:r>
              <w:rPr>
                <w:rFonts w:ascii="Calibri" w:hAnsi="Calibri"/>
                <w:color w:val="2B2B2B"/>
                <w:sz w:val="22"/>
              </w:rPr>
              <w:t>Java</w:t>
            </w:r>
          </w:p>
        </w:tc>
        <w:tc>
          <w:tcPr>
            <w:tcW w:type="dxa" w:w="1814"/>
            <w:shd w:fill="F5F5F5" w:val="clear"/>
            <w:tcMar>
              <w:top w:w="60" w:type="dxa"/>
              <w:bottom w:w="60" w:type="dxa"/>
              <w:left w:w="80" w:type="dxa"/>
              <w:right w:w="80" w:type="dxa"/>
            </w:tcMar>
          </w:tcPr>
          <w:p>
            <w:r>
              <w:rPr>
                <w:rFonts w:ascii="Calibri" w:hAnsi="Calibri"/>
                <w:color w:val="2B2B2B"/>
                <w:sz w:val="22"/>
              </w:rPr>
              <w:t>Apache 2.0</w:t>
            </w:r>
          </w:p>
        </w:tc>
        <w:tc>
          <w:tcPr>
            <w:tcW w:type="dxa" w:w="1814"/>
            <w:shd w:fill="F5F5F5" w:val="clear"/>
            <w:tcMar>
              <w:top w:w="60" w:type="dxa"/>
              <w:bottom w:w="60" w:type="dxa"/>
              <w:left w:w="80" w:type="dxa"/>
              <w:right w:w="80" w:type="dxa"/>
            </w:tcMar>
          </w:tcPr>
          <w:p>
            <w:r>
              <w:rPr>
                <w:rFonts w:ascii="Calibri" w:hAnsi="Calibri"/>
                <w:color w:val="2B2B2B"/>
                <w:sz w:val="22"/>
              </w:rPr>
              <w:t>Full</w:t>
            </w:r>
          </w:p>
        </w:tc>
        <w:tc>
          <w:tcPr>
            <w:tcW w:type="dxa" w:w="1814"/>
            <w:shd w:fill="F5F5F5" w:val="clear"/>
            <w:tcMar>
              <w:top w:w="60" w:type="dxa"/>
              <w:bottom w:w="60" w:type="dxa"/>
              <w:left w:w="80" w:type="dxa"/>
              <w:right w:w="80" w:type="dxa"/>
            </w:tcMar>
          </w:tcPr>
          <w:p>
            <w:r>
              <w:rPr>
                <w:rFonts w:ascii="Calibri" w:hAnsi="Calibri"/>
                <w:color w:val="2B2B2B"/>
                <w:sz w:val="22"/>
              </w:rPr>
              <w:t>Proven for PDF/A. Requires Java runtime (microservice or serverless function).</w:t>
            </w:r>
          </w:p>
        </w:tc>
      </w:tr>
      <w:tr>
        <w:tc>
          <w:tcPr>
            <w:tcW w:type="dxa" w:w="1814"/>
            <w:tcMar>
              <w:top w:w="60" w:type="dxa"/>
              <w:bottom w:w="60" w:type="dxa"/>
              <w:left w:w="80" w:type="dxa"/>
              <w:right w:w="80" w:type="dxa"/>
            </w:tcMar>
          </w:tcPr>
          <w:p>
            <w:r>
              <w:rPr>
                <w:rFonts w:ascii="Calibri" w:hAnsi="Calibri"/>
                <w:color w:val="2B2B2B"/>
                <w:sz w:val="22"/>
              </w:rPr>
              <w:t>**ReportLab**</w:t>
            </w:r>
          </w:p>
        </w:tc>
        <w:tc>
          <w:tcPr>
            <w:tcW w:type="dxa" w:w="1814"/>
            <w:tcMar>
              <w:top w:w="60" w:type="dxa"/>
              <w:bottom w:w="60" w:type="dxa"/>
              <w:left w:w="80" w:type="dxa"/>
              <w:right w:w="80" w:type="dxa"/>
            </w:tcMar>
          </w:tcPr>
          <w:p>
            <w:r>
              <w:rPr>
                <w:rFonts w:ascii="Calibri" w:hAnsi="Calibri"/>
                <w:color w:val="2B2B2B"/>
                <w:sz w:val="22"/>
              </w:rPr>
              <w:t>Python</w:t>
            </w:r>
          </w:p>
        </w:tc>
        <w:tc>
          <w:tcPr>
            <w:tcW w:type="dxa" w:w="1814"/>
            <w:tcMar>
              <w:top w:w="60" w:type="dxa"/>
              <w:bottom w:w="60" w:type="dxa"/>
              <w:left w:w="80" w:type="dxa"/>
              <w:right w:w="80" w:type="dxa"/>
            </w:tcMar>
          </w:tcPr>
          <w:p>
            <w:r>
              <w:rPr>
                <w:rFonts w:ascii="Calibri" w:hAnsi="Calibri"/>
                <w:color w:val="2B2B2B"/>
                <w:sz w:val="22"/>
              </w:rPr>
              <w:t>BSD</w:t>
            </w:r>
          </w:p>
        </w:tc>
        <w:tc>
          <w:tcPr>
            <w:tcW w:type="dxa" w:w="1814"/>
            <w:tcMar>
              <w:top w:w="60" w:type="dxa"/>
              <w:bottom w:w="60" w:type="dxa"/>
              <w:left w:w="80" w:type="dxa"/>
              <w:right w:w="80" w:type="dxa"/>
            </w:tcMar>
          </w:tcPr>
          <w:p>
            <w:r>
              <w:rPr>
                <w:rFonts w:ascii="Calibri" w:hAnsi="Calibri"/>
                <w:color w:val="2B2B2B"/>
                <w:sz w:val="22"/>
              </w:rPr>
              <w:t>Full (with commercial license)</w:t>
            </w:r>
          </w:p>
        </w:tc>
        <w:tc>
          <w:tcPr>
            <w:tcW w:type="dxa" w:w="1814"/>
            <w:tcMar>
              <w:top w:w="60" w:type="dxa"/>
              <w:bottom w:w="60" w:type="dxa"/>
              <w:left w:w="80" w:type="dxa"/>
              <w:right w:w="80" w:type="dxa"/>
            </w:tcMar>
          </w:tcPr>
          <w:p>
            <w:r>
              <w:rPr>
                <w:rFonts w:ascii="Calibri" w:hAnsi="Calibri"/>
                <w:color w:val="2B2B2B"/>
                <w:sz w:val="22"/>
              </w:rPr>
              <w:t>Proven. Python microservice for PDF generation.</w:t>
            </w:r>
          </w:p>
        </w:tc>
      </w:tr>
      <w:tr>
        <w:tc>
          <w:tcPr>
            <w:tcW w:type="dxa" w:w="1814"/>
            <w:shd w:fill="F5F5F5" w:val="clear"/>
            <w:tcMar>
              <w:top w:w="60" w:type="dxa"/>
              <w:bottom w:w="60" w:type="dxa"/>
              <w:left w:w="80" w:type="dxa"/>
              <w:right w:w="80" w:type="dxa"/>
            </w:tcMar>
          </w:tcPr>
          <w:p>
            <w:r>
              <w:rPr>
                <w:rFonts w:ascii="Calibri" w:hAnsi="Calibri"/>
                <w:color w:val="2B2B2B"/>
                <w:sz w:val="22"/>
              </w:rPr>
              <w:t>**Gotenberg**</w:t>
            </w:r>
          </w:p>
        </w:tc>
        <w:tc>
          <w:tcPr>
            <w:tcW w:type="dxa" w:w="1814"/>
            <w:shd w:fill="F5F5F5" w:val="clear"/>
            <w:tcMar>
              <w:top w:w="60" w:type="dxa"/>
              <w:bottom w:w="60" w:type="dxa"/>
              <w:left w:w="80" w:type="dxa"/>
              <w:right w:w="80" w:type="dxa"/>
            </w:tcMar>
          </w:tcPr>
          <w:p>
            <w:r>
              <w:rPr>
                <w:rFonts w:ascii="Calibri" w:hAnsi="Calibri"/>
                <w:color w:val="2B2B2B"/>
                <w:sz w:val="22"/>
              </w:rPr>
              <w:t>Go (Docker service)</w:t>
            </w:r>
          </w:p>
        </w:tc>
        <w:tc>
          <w:tcPr>
            <w:tcW w:type="dxa" w:w="1814"/>
            <w:shd w:fill="F5F5F5" w:val="clear"/>
            <w:tcMar>
              <w:top w:w="60" w:type="dxa"/>
              <w:bottom w:w="60" w:type="dxa"/>
              <w:left w:w="80" w:type="dxa"/>
              <w:right w:w="80" w:type="dxa"/>
            </w:tcMar>
          </w:tcPr>
          <w:p>
            <w:r>
              <w:rPr>
                <w:rFonts w:ascii="Calibri" w:hAnsi="Calibri"/>
                <w:color w:val="2B2B2B"/>
                <w:sz w:val="22"/>
              </w:rPr>
              <w:t>MIT</w:t>
            </w:r>
          </w:p>
        </w:tc>
        <w:tc>
          <w:tcPr>
            <w:tcW w:type="dxa" w:w="1814"/>
            <w:shd w:fill="F5F5F5" w:val="clear"/>
            <w:tcMar>
              <w:top w:w="60" w:type="dxa"/>
              <w:bottom w:w="60" w:type="dxa"/>
              <w:left w:w="80" w:type="dxa"/>
              <w:right w:w="80" w:type="dxa"/>
            </w:tcMar>
          </w:tcPr>
          <w:p>
            <w:r>
              <w:rPr>
                <w:rFonts w:ascii="Calibri" w:hAnsi="Calibri"/>
                <w:color w:val="2B2B2B"/>
                <w:sz w:val="22"/>
              </w:rPr>
              <w:t>Via LibreOffice/Chromium</w:t>
            </w:r>
          </w:p>
        </w:tc>
        <w:tc>
          <w:tcPr>
            <w:tcW w:type="dxa" w:w="1814"/>
            <w:shd w:fill="F5F5F5" w:val="clear"/>
            <w:tcMar>
              <w:top w:w="60" w:type="dxa"/>
              <w:bottom w:w="60" w:type="dxa"/>
              <w:left w:w="80" w:type="dxa"/>
              <w:right w:w="80" w:type="dxa"/>
            </w:tcMar>
          </w:tcPr>
          <w:p>
            <w:r>
              <w:rPr>
                <w:rFonts w:ascii="Calibri" w:hAnsi="Calibri"/>
                <w:color w:val="2B2B2B"/>
                <w:sz w:val="22"/>
              </w:rPr>
              <w:t>Conversion service. Good for HTML → PDF/A. Containerized.</w:t>
            </w:r>
          </w:p>
        </w:tc>
      </w:tr>
    </w:tbl>
    <w:p/>
    <w:p>
      <w:r>
        <w:rPr>
          <w:rFonts w:ascii="Calibri" w:hAnsi="Calibri"/>
          <w:b/>
          <w:color w:val="2B2B2B"/>
          <w:sz w:val="22"/>
        </w:rPr>
        <w:t>Recommended approach:</w:t>
      </w:r>
      <w:r>
        <w:rPr>
          <w:rFonts w:ascii="Calibri" w:hAnsi="Calibri"/>
          <w:color w:val="2B2B2B"/>
          <w:sz w:val="22"/>
        </w:rPr>
        <w:t xml:space="preserve"> Evaluate Gotenberg (containerized, language-agnostic) for Phase 0 prototyping. If PDF/A-3 compliance requires deeper control, implement a dedicated PDF microservice using PDFBox or ReportLab. Final library selection after Phase 0 prototyping.</w:t>
      </w:r>
    </w:p>
    <w:p>
      <w:pPr>
        <w:spacing w:before="120" w:after="120"/>
        <w:pBdr>
          <w:bottom w:val="single" w:sz="4" w:space="1" w:color="D3D3D3"/>
        </w:pBdr>
      </w:pPr>
    </w:p>
    <w:p>
      <w:pPr>
        <w:pStyle w:val="Heading2"/>
      </w:pPr>
      <w:r>
        <w:t>15. Deployment and Infrastructure</w:t>
      </w:r>
    </w:p>
    <w:p>
      <w:pPr>
        <w:pStyle w:val="Heading3"/>
      </w:pPr>
      <w:r>
        <w:t>15.1 Environments</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Environment</w:t>
            </w:r>
          </w:p>
        </w:tc>
        <w:tc>
          <w:tcPr>
            <w:tcW w:type="dxa" w:w="3024"/>
            <w:shd w:fill="2B2B2B" w:val="clear"/>
            <w:tcMar>
              <w:top w:w="60" w:type="dxa"/>
              <w:bottom w:w="60" w:type="dxa"/>
              <w:left w:w="80" w:type="dxa"/>
              <w:right w:w="80" w:type="dxa"/>
            </w:tcMar>
          </w:tcPr>
          <w:p>
            <w:r>
              <w:rPr>
                <w:rFonts w:ascii="Calibri" w:hAnsi="Calibri"/>
                <w:b/>
                <w:color w:val="FFFFFF"/>
                <w:sz w:val="22"/>
              </w:rPr>
              <w:t>Purpose</w:t>
            </w:r>
          </w:p>
        </w:tc>
        <w:tc>
          <w:tcPr>
            <w:tcW w:type="dxa" w:w="3024"/>
            <w:shd w:fill="2B2B2B" w:val="clear"/>
            <w:tcMar>
              <w:top w:w="60" w:type="dxa"/>
              <w:bottom w:w="60" w:type="dxa"/>
              <w:left w:w="80" w:type="dxa"/>
              <w:right w:w="80" w:type="dxa"/>
            </w:tcMar>
          </w:tcPr>
          <w:p>
            <w:r>
              <w:rPr>
                <w:rFonts w:ascii="Calibri" w:hAnsi="Calibri"/>
                <w:b/>
                <w:color w:val="FFFFFF"/>
                <w:sz w:val="22"/>
              </w:rPr>
              <w:t>Data</w:t>
            </w:r>
          </w:p>
        </w:tc>
      </w:tr>
      <w:tr>
        <w:tc>
          <w:tcPr>
            <w:tcW w:type="dxa" w:w="3024"/>
            <w:tcMar>
              <w:top w:w="60" w:type="dxa"/>
              <w:bottom w:w="60" w:type="dxa"/>
              <w:left w:w="80" w:type="dxa"/>
              <w:right w:w="80" w:type="dxa"/>
            </w:tcMar>
          </w:tcPr>
          <w:p>
            <w:r>
              <w:rPr>
                <w:rFonts w:ascii="Calibri" w:hAnsi="Calibri"/>
                <w:color w:val="2B2B2B"/>
                <w:sz w:val="22"/>
              </w:rPr>
              <w:t>**Local (dev)**</w:t>
            </w:r>
          </w:p>
        </w:tc>
        <w:tc>
          <w:tcPr>
            <w:tcW w:type="dxa" w:w="3024"/>
            <w:tcMar>
              <w:top w:w="60" w:type="dxa"/>
              <w:bottom w:w="60" w:type="dxa"/>
              <w:left w:w="80" w:type="dxa"/>
              <w:right w:w="80" w:type="dxa"/>
            </w:tcMar>
          </w:tcPr>
          <w:p>
            <w:r>
              <w:rPr>
                <w:rFonts w:ascii="Calibri" w:hAnsi="Calibri"/>
                <w:color w:val="2B2B2B"/>
                <w:sz w:val="22"/>
              </w:rPr>
              <w:t>Developer workstations</w:t>
            </w:r>
          </w:p>
        </w:tc>
        <w:tc>
          <w:tcPr>
            <w:tcW w:type="dxa" w:w="3024"/>
            <w:tcMar>
              <w:top w:w="60" w:type="dxa"/>
              <w:bottom w:w="60" w:type="dxa"/>
              <w:left w:w="80" w:type="dxa"/>
              <w:right w:w="80" w:type="dxa"/>
            </w:tcMar>
          </w:tcPr>
          <w:p>
            <w:r>
              <w:rPr>
                <w:rFonts w:ascii="Calibri" w:hAnsi="Calibri"/>
                <w:color w:val="2B2B2B"/>
                <w:sz w:val="22"/>
              </w:rPr>
              <w:t>Synthetic seed data, Docker Compose</w:t>
            </w:r>
          </w:p>
        </w:tc>
      </w:tr>
      <w:tr>
        <w:tc>
          <w:tcPr>
            <w:tcW w:type="dxa" w:w="3024"/>
            <w:shd w:fill="F5F5F5" w:val="clear"/>
            <w:tcMar>
              <w:top w:w="60" w:type="dxa"/>
              <w:bottom w:w="60" w:type="dxa"/>
              <w:left w:w="80" w:type="dxa"/>
              <w:right w:w="80" w:type="dxa"/>
            </w:tcMar>
          </w:tcPr>
          <w:p>
            <w:r>
              <w:rPr>
                <w:rFonts w:ascii="Calibri" w:hAnsi="Calibri"/>
                <w:color w:val="2B2B2B"/>
                <w:sz w:val="22"/>
              </w:rPr>
              <w:t>**Staging**</w:t>
            </w:r>
          </w:p>
        </w:tc>
        <w:tc>
          <w:tcPr>
            <w:tcW w:type="dxa" w:w="3024"/>
            <w:shd w:fill="F5F5F5" w:val="clear"/>
            <w:tcMar>
              <w:top w:w="60" w:type="dxa"/>
              <w:bottom w:w="60" w:type="dxa"/>
              <w:left w:w="80" w:type="dxa"/>
              <w:right w:w="80" w:type="dxa"/>
            </w:tcMar>
          </w:tcPr>
          <w:p>
            <w:r>
              <w:rPr>
                <w:rFonts w:ascii="Calibri" w:hAnsi="Calibri"/>
                <w:color w:val="2B2B2B"/>
                <w:sz w:val="22"/>
              </w:rPr>
              <w:t>Integration testing, UAT, DR drills</w:t>
            </w:r>
          </w:p>
        </w:tc>
        <w:tc>
          <w:tcPr>
            <w:tcW w:type="dxa" w:w="3024"/>
            <w:shd w:fill="F5F5F5" w:val="clear"/>
            <w:tcMar>
              <w:top w:w="60" w:type="dxa"/>
              <w:bottom w:w="60" w:type="dxa"/>
              <w:left w:w="80" w:type="dxa"/>
              <w:right w:w="80" w:type="dxa"/>
            </w:tcMar>
          </w:tcPr>
          <w:p>
            <w:r>
              <w:rPr>
                <w:rFonts w:ascii="Calibri" w:hAnsi="Calibri"/>
                <w:color w:val="2B2B2B"/>
                <w:sz w:val="22"/>
              </w:rPr>
              <w:t>Anonymized copy of production data (refreshed monthly)</w:t>
            </w:r>
          </w:p>
        </w:tc>
      </w:tr>
      <w:tr>
        <w:tc>
          <w:tcPr>
            <w:tcW w:type="dxa" w:w="3024"/>
            <w:tcMar>
              <w:top w:w="60" w:type="dxa"/>
              <w:bottom w:w="60" w:type="dxa"/>
              <w:left w:w="80" w:type="dxa"/>
              <w:right w:w="80" w:type="dxa"/>
            </w:tcMar>
          </w:tcPr>
          <w:p>
            <w:r>
              <w:rPr>
                <w:rFonts w:ascii="Calibri" w:hAnsi="Calibri"/>
                <w:color w:val="2B2B2B"/>
                <w:sz w:val="22"/>
              </w:rPr>
              <w:t>**Production**</w:t>
            </w:r>
          </w:p>
        </w:tc>
        <w:tc>
          <w:tcPr>
            <w:tcW w:type="dxa" w:w="3024"/>
            <w:tcMar>
              <w:top w:w="60" w:type="dxa"/>
              <w:bottom w:w="60" w:type="dxa"/>
              <w:left w:w="80" w:type="dxa"/>
              <w:right w:w="80" w:type="dxa"/>
            </w:tcMar>
          </w:tcPr>
          <w:p>
            <w:r>
              <w:rPr>
                <w:rFonts w:ascii="Calibri" w:hAnsi="Calibri"/>
                <w:color w:val="2B2B2B"/>
                <w:sz w:val="22"/>
              </w:rPr>
              <w:t>Live system</w:t>
            </w:r>
          </w:p>
        </w:tc>
        <w:tc>
          <w:tcPr>
            <w:tcW w:type="dxa" w:w="3024"/>
            <w:tcMar>
              <w:top w:w="60" w:type="dxa"/>
              <w:bottom w:w="60" w:type="dxa"/>
              <w:left w:w="80" w:type="dxa"/>
              <w:right w:w="80" w:type="dxa"/>
            </w:tcMar>
          </w:tcPr>
          <w:p>
            <w:r>
              <w:rPr>
                <w:rFonts w:ascii="Calibri" w:hAnsi="Calibri"/>
                <w:color w:val="2B2B2B"/>
                <w:sz w:val="22"/>
              </w:rPr>
              <w:t>Real customer data</w:t>
            </w:r>
          </w:p>
        </w:tc>
      </w:tr>
    </w:tbl>
    <w:p/>
    <w:p>
      <w:pPr>
        <w:pStyle w:val="Heading3"/>
      </w:pPr>
      <w:r>
        <w:t>15.2 Containerization</w:t>
      </w:r>
    </w:p>
    <w:p>
      <w:r>
        <w:rPr>
          <w:rFonts w:ascii="Calibri" w:hAnsi="Calibri"/>
          <w:color w:val="2B2B2B"/>
          <w:sz w:val="22"/>
        </w:rPr>
        <w:t>All services run as Docker containers orchestrated by Docker Compose (Phase 0–1) or Kubernetes (Phase 2+):</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Service</w:t>
            </w:r>
          </w:p>
        </w:tc>
        <w:tc>
          <w:tcPr>
            <w:tcW w:type="dxa" w:w="4536"/>
            <w:shd w:fill="2B2B2B" w:val="clear"/>
            <w:tcMar>
              <w:top w:w="60" w:type="dxa"/>
              <w:bottom w:w="60" w:type="dxa"/>
              <w:left w:w="80" w:type="dxa"/>
              <w:right w:w="80" w:type="dxa"/>
            </w:tcMar>
          </w:tcPr>
          <w:p>
            <w:r>
              <w:rPr>
                <w:rFonts w:ascii="Calibri" w:hAnsi="Calibri"/>
                <w:b/>
                <w:color w:val="FFFFFF"/>
                <w:sz w:val="22"/>
              </w:rPr>
              <w:t>Container</w:t>
            </w:r>
          </w:p>
        </w:tc>
      </w:tr>
      <w:tr>
        <w:tc>
          <w:tcPr>
            <w:tcW w:type="dxa" w:w="4536"/>
            <w:tcMar>
              <w:top w:w="60" w:type="dxa"/>
              <w:bottom w:w="60" w:type="dxa"/>
              <w:left w:w="80" w:type="dxa"/>
              <w:right w:w="80" w:type="dxa"/>
            </w:tcMar>
          </w:tcPr>
          <w:p>
            <w:r>
              <w:rPr>
                <w:rFonts w:ascii="Calibri" w:hAnsi="Calibri"/>
                <w:color w:val="2B2B2B"/>
                <w:sz w:val="22"/>
              </w:rPr>
              <w:t>Supabase (PostgreSQL, Auth, Storage, PostgREST, Realtime)</w:t>
            </w:r>
          </w:p>
        </w:tc>
        <w:tc>
          <w:tcPr>
            <w:tcW w:type="dxa" w:w="4536"/>
            <w:tcMar>
              <w:top w:w="60" w:type="dxa"/>
              <w:bottom w:w="60" w:type="dxa"/>
              <w:left w:w="80" w:type="dxa"/>
              <w:right w:w="80" w:type="dxa"/>
            </w:tcMar>
          </w:tcPr>
          <w:p>
            <w:r>
              <w:rPr>
                <w:rFonts w:ascii="Calibri" w:hAnsi="Calibri"/>
                <w:color w:val="2B2B2B"/>
                <w:sz w:val="22"/>
              </w:rPr>
              <w:t>Official Supabase self-hosted Docker images</w:t>
            </w:r>
          </w:p>
        </w:tc>
      </w:tr>
      <w:tr>
        <w:tc>
          <w:tcPr>
            <w:tcW w:type="dxa" w:w="4536"/>
            <w:shd w:fill="F5F5F5" w:val="clear"/>
            <w:tcMar>
              <w:top w:w="60" w:type="dxa"/>
              <w:bottom w:w="60" w:type="dxa"/>
              <w:left w:w="80" w:type="dxa"/>
              <w:right w:w="80" w:type="dxa"/>
            </w:tcMar>
          </w:tcPr>
          <w:p>
            <w:r>
              <w:rPr>
                <w:rFonts w:ascii="Calibri" w:hAnsi="Calibri"/>
                <w:color w:val="2B2B2B"/>
                <w:sz w:val="22"/>
              </w:rPr>
              <w:t>Next.js application(s)</w:t>
            </w:r>
          </w:p>
        </w:tc>
        <w:tc>
          <w:tcPr>
            <w:tcW w:type="dxa" w:w="4536"/>
            <w:shd w:fill="F5F5F5" w:val="clear"/>
            <w:tcMar>
              <w:top w:w="60" w:type="dxa"/>
              <w:bottom w:w="60" w:type="dxa"/>
              <w:left w:w="80" w:type="dxa"/>
              <w:right w:w="80" w:type="dxa"/>
            </w:tcMar>
          </w:tcPr>
          <w:p>
            <w:r>
              <w:rPr>
                <w:rFonts w:ascii="Calibri" w:hAnsi="Calibri"/>
                <w:color w:val="2B2B2B"/>
                <w:sz w:val="22"/>
              </w:rPr>
              <w:t>Custom Docker image (Node.js 20 LTS base)</w:t>
            </w:r>
          </w:p>
        </w:tc>
      </w:tr>
      <w:tr>
        <w:tc>
          <w:tcPr>
            <w:tcW w:type="dxa" w:w="4536"/>
            <w:tcMar>
              <w:top w:w="60" w:type="dxa"/>
              <w:bottom w:w="60" w:type="dxa"/>
              <w:left w:w="80" w:type="dxa"/>
              <w:right w:w="80" w:type="dxa"/>
            </w:tcMar>
          </w:tcPr>
          <w:p>
            <w:r>
              <w:rPr>
                <w:rFonts w:ascii="Calibri" w:hAnsi="Calibri"/>
                <w:color w:val="2B2B2B"/>
                <w:sz w:val="22"/>
              </w:rPr>
              <w:t>MQTT Broker</w:t>
            </w:r>
          </w:p>
        </w:tc>
        <w:tc>
          <w:tcPr>
            <w:tcW w:type="dxa" w:w="4536"/>
            <w:tcMar>
              <w:top w:w="60" w:type="dxa"/>
              <w:bottom w:w="60" w:type="dxa"/>
              <w:left w:w="80" w:type="dxa"/>
              <w:right w:w="80" w:type="dxa"/>
            </w:tcMar>
          </w:tcPr>
          <w:p>
            <w:r>
              <w:rPr>
                <w:rFonts w:ascii="Calibri" w:hAnsi="Calibri"/>
                <w:color w:val="2B2B2B"/>
                <w:sz w:val="22"/>
              </w:rPr>
              <w:t>Eclipse Mosquitto or EMQX</w:t>
            </w:r>
          </w:p>
        </w:tc>
      </w:tr>
      <w:tr>
        <w:tc>
          <w:tcPr>
            <w:tcW w:type="dxa" w:w="4536"/>
            <w:shd w:fill="F5F5F5" w:val="clear"/>
            <w:tcMar>
              <w:top w:w="60" w:type="dxa"/>
              <w:bottom w:w="60" w:type="dxa"/>
              <w:left w:w="80" w:type="dxa"/>
              <w:right w:w="80" w:type="dxa"/>
            </w:tcMar>
          </w:tcPr>
          <w:p>
            <w:r>
              <w:rPr>
                <w:rFonts w:ascii="Calibri" w:hAnsi="Calibri"/>
                <w:color w:val="2B2B2B"/>
                <w:sz w:val="22"/>
              </w:rPr>
              <w:t>PDF Generator</w:t>
            </w:r>
          </w:p>
        </w:tc>
        <w:tc>
          <w:tcPr>
            <w:tcW w:type="dxa" w:w="4536"/>
            <w:shd w:fill="F5F5F5" w:val="clear"/>
            <w:tcMar>
              <w:top w:w="60" w:type="dxa"/>
              <w:bottom w:w="60" w:type="dxa"/>
              <w:left w:w="80" w:type="dxa"/>
              <w:right w:w="80" w:type="dxa"/>
            </w:tcMar>
          </w:tcPr>
          <w:p>
            <w:r>
              <w:rPr>
                <w:rFonts w:ascii="Calibri" w:hAnsi="Calibri"/>
                <w:color w:val="2B2B2B"/>
                <w:sz w:val="22"/>
              </w:rPr>
              <w:t>Gotenberg / custom microservice</w:t>
            </w:r>
          </w:p>
        </w:tc>
      </w:tr>
      <w:tr>
        <w:tc>
          <w:tcPr>
            <w:tcW w:type="dxa" w:w="4536"/>
            <w:tcMar>
              <w:top w:w="60" w:type="dxa"/>
              <w:bottom w:w="60" w:type="dxa"/>
              <w:left w:w="80" w:type="dxa"/>
              <w:right w:w="80" w:type="dxa"/>
            </w:tcMar>
          </w:tcPr>
          <w:p>
            <w:r>
              <w:rPr>
                <w:rFonts w:ascii="Calibri" w:hAnsi="Calibri"/>
                <w:color w:val="2B2B2B"/>
                <w:sz w:val="22"/>
              </w:rPr>
              <w:t>Grafana + Prometheus + Loki + Tempo</w:t>
            </w:r>
          </w:p>
        </w:tc>
        <w:tc>
          <w:tcPr>
            <w:tcW w:type="dxa" w:w="4536"/>
            <w:tcMar>
              <w:top w:w="60" w:type="dxa"/>
              <w:bottom w:w="60" w:type="dxa"/>
              <w:left w:w="80" w:type="dxa"/>
              <w:right w:w="80" w:type="dxa"/>
            </w:tcMar>
          </w:tcPr>
          <w:p>
            <w:r>
              <w:rPr>
                <w:rFonts w:ascii="Calibri" w:hAnsi="Calibri"/>
                <w:color w:val="2B2B2B"/>
                <w:sz w:val="22"/>
              </w:rPr>
              <w:t>Official Docker images</w:t>
            </w:r>
          </w:p>
        </w:tc>
      </w:tr>
    </w:tbl>
    <w:p/>
    <w:p>
      <w:pPr>
        <w:pStyle w:val="Heading3"/>
      </w:pPr>
      <w:r>
        <w:t>15.3 CI/CD Pipeline</w:t>
      </w:r>
    </w:p>
    <w:p>
      <w:pPr>
        <w:spacing w:before="120" w:after="120"/>
        <w:shd w:fill="F5F5F5" w:val="clear"/>
      </w:pPr>
      <w:r>
        <w:rPr>
          <w:rFonts w:ascii="Consolas" w:hAnsi="Consolas"/>
          <w:color w:val="2B2B2B"/>
          <w:sz w:val="18"/>
        </w:rPr>
        <w:t>Developer Push → GitHub Actions</w:t>
        <w:br/>
        <w:t xml:space="preserve">                     │</w:t>
        <w:br/>
        <w:t xml:space="preserve">              ┌──────┴──────┐</w:t>
        <w:br/>
        <w:t xml:space="preserve">              │   Lint +     │</w:t>
        <w:br/>
        <w:t xml:space="preserve">              │   Type Check │</w:t>
        <w:br/>
        <w:t xml:space="preserve">              │   (TypeScript)│</w:t>
        <w:br/>
        <w:t xml:space="preserve">              └──────┬──────┘</w:t>
        <w:br/>
        <w:t xml:space="preserve">                     │</w:t>
        <w:br/>
        <w:t xml:space="preserve">              ┌──────┴──────┐</w:t>
        <w:br/>
        <w:t xml:space="preserve">              │  Unit Tests  │</w:t>
        <w:br/>
        <w:t xml:space="preserve">              │  (Jest)      │</w:t>
        <w:br/>
        <w:t xml:space="preserve">              └──────┬──────┘</w:t>
        <w:br/>
        <w:t xml:space="preserve">                     │</w:t>
        <w:br/>
        <w:t xml:space="preserve">              ┌──────┴──────┐</w:t>
        <w:br/>
        <w:t xml:space="preserve">              │  Contract    │</w:t>
        <w:br/>
        <w:t xml:space="preserve">              │  Tests       │</w:t>
        <w:br/>
        <w:t xml:space="preserve">              └──────┬──────┘</w:t>
        <w:br/>
        <w:t xml:space="preserve">                     │</w:t>
        <w:br/>
        <w:t xml:space="preserve">              ┌──────┴──────┐</w:t>
        <w:br/>
        <w:t xml:space="preserve">              │  SAST Scan   │</w:t>
        <w:br/>
        <w:t xml:space="preserve">              │  (CodeQL)    │</w:t>
        <w:br/>
        <w:t xml:space="preserve">              └──────┬──────┘</w:t>
        <w:br/>
        <w:t xml:space="preserve">                     │</w:t>
        <w:br/>
        <w:t xml:space="preserve">              ┌──────┴──────┐</w:t>
        <w:br/>
        <w:t xml:space="preserve">              │  Build Docker│</w:t>
        <w:br/>
        <w:t xml:space="preserve">              │  Images      │</w:t>
        <w:br/>
        <w:t xml:space="preserve">              └──────┬──────┘</w:t>
        <w:br/>
        <w:t xml:space="preserve">                     │</w:t>
        <w:br/>
        <w:t xml:space="preserve">              ┌──────┴──────┐</w:t>
        <w:br/>
        <w:t xml:space="preserve">              │  Deploy to   │</w:t>
        <w:br/>
        <w:t xml:space="preserve">              │  Staging     │</w:t>
        <w:br/>
        <w:t xml:space="preserve">              └──────┬──────┘</w:t>
        <w:br/>
        <w:t xml:space="preserve">                     │</w:t>
        <w:br/>
        <w:t xml:space="preserve">              ┌──────┴──────┐</w:t>
        <w:br/>
        <w:t xml:space="preserve">              │  E2E Tests   │</w:t>
        <w:br/>
        <w:t xml:space="preserve">              │  (Playwright)│</w:t>
        <w:br/>
        <w:t xml:space="preserve">              └──────┬──────┘</w:t>
        <w:br/>
        <w:t xml:space="preserve">                     │</w:t>
        <w:br/>
        <w:t xml:space="preserve">              ┌──────┴──────────┐</w:t>
        <w:br/>
        <w:t xml:space="preserve">              │  Manual Approval │</w:t>
        <w:br/>
        <w:t xml:space="preserve">              │  → Deploy Prod   │</w:t>
        <w:br/>
        <w:t xml:space="preserve">              └──────────────────┘</w:t>
      </w:r>
    </w:p>
    <w:p>
      <w:pPr>
        <w:pStyle w:val="Heading3"/>
      </w:pPr>
      <w:r>
        <w:t>15.4 Hosting</w:t>
      </w:r>
    </w:p>
    <w:p>
      <w:r>
        <w:rPr>
          <w:rFonts w:ascii="Calibri" w:hAnsi="Calibri"/>
          <w:b/>
          <w:color w:val="2B2B2B"/>
          <w:sz w:val="22"/>
        </w:rPr>
        <w:t>Decision (2026-02-21, Fredrik Vangsal): AWS (eu-north-1, Stockholm).</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Property</w:t>
            </w:r>
          </w:p>
        </w:tc>
        <w:tc>
          <w:tcPr>
            <w:tcW w:type="dxa" w:w="4536"/>
            <w:shd w:fill="2B2B2B" w:val="clear"/>
            <w:tcMar>
              <w:top w:w="60" w:type="dxa"/>
              <w:bottom w:w="60" w:type="dxa"/>
              <w:left w:w="80" w:type="dxa"/>
              <w:right w:w="80" w:type="dxa"/>
            </w:tcMar>
          </w:tcPr>
          <w:p>
            <w:r>
              <w:rPr>
                <w:rFonts w:ascii="Calibri" w:hAnsi="Calibri"/>
                <w:b/>
                <w:color w:val="FFFFFF"/>
                <w:sz w:val="22"/>
              </w:rPr>
              <w:t>Specification</w:t>
            </w:r>
          </w:p>
        </w:tc>
      </w:tr>
      <w:tr>
        <w:tc>
          <w:tcPr>
            <w:tcW w:type="dxa" w:w="4536"/>
            <w:tcMar>
              <w:top w:w="60" w:type="dxa"/>
              <w:bottom w:w="60" w:type="dxa"/>
              <w:left w:w="80" w:type="dxa"/>
              <w:right w:w="80" w:type="dxa"/>
            </w:tcMar>
          </w:tcPr>
          <w:p>
            <w:r>
              <w:rPr>
                <w:rFonts w:ascii="Calibri" w:hAnsi="Calibri"/>
                <w:color w:val="2B2B2B"/>
                <w:sz w:val="22"/>
              </w:rPr>
              <w:t>**Provider**</w:t>
            </w:r>
          </w:p>
        </w:tc>
        <w:tc>
          <w:tcPr>
            <w:tcW w:type="dxa" w:w="4536"/>
            <w:tcMar>
              <w:top w:w="60" w:type="dxa"/>
              <w:bottom w:w="60" w:type="dxa"/>
              <w:left w:w="80" w:type="dxa"/>
              <w:right w:w="80" w:type="dxa"/>
            </w:tcMar>
          </w:tcPr>
          <w:p>
            <w:r>
              <w:rPr>
                <w:rFonts w:ascii="Calibri" w:hAnsi="Calibri"/>
                <w:color w:val="2B2B2B"/>
                <w:sz w:val="22"/>
              </w:rPr>
              <w:t>Amazon Web Services (AWS)</w:t>
            </w:r>
          </w:p>
        </w:tc>
      </w:tr>
      <w:tr>
        <w:tc>
          <w:tcPr>
            <w:tcW w:type="dxa" w:w="4536"/>
            <w:shd w:fill="F5F5F5" w:val="clear"/>
            <w:tcMar>
              <w:top w:w="60" w:type="dxa"/>
              <w:bottom w:w="60" w:type="dxa"/>
              <w:left w:w="80" w:type="dxa"/>
              <w:right w:w="80" w:type="dxa"/>
            </w:tcMar>
          </w:tcPr>
          <w:p>
            <w:r>
              <w:rPr>
                <w:rFonts w:ascii="Calibri" w:hAnsi="Calibri"/>
                <w:color w:val="2B2B2B"/>
                <w:sz w:val="22"/>
              </w:rPr>
              <w:t>**Region**</w:t>
            </w:r>
          </w:p>
        </w:tc>
        <w:tc>
          <w:tcPr>
            <w:tcW w:type="dxa" w:w="4536"/>
            <w:shd w:fill="F5F5F5" w:val="clear"/>
            <w:tcMar>
              <w:top w:w="60" w:type="dxa"/>
              <w:bottom w:w="60" w:type="dxa"/>
              <w:left w:w="80" w:type="dxa"/>
              <w:right w:w="80" w:type="dxa"/>
            </w:tcMar>
          </w:tcPr>
          <w:p>
            <w:r>
              <w:rPr>
                <w:rFonts w:ascii="Calibri" w:hAnsi="Calibri"/>
                <w:color w:val="2B2B2B"/>
                <w:sz w:val="22"/>
              </w:rPr>
              <w:t>eu-north-1 (Stockholm, Sweden) — EEA-compliant</w:t>
            </w:r>
          </w:p>
        </w:tc>
      </w:tr>
      <w:tr>
        <w:tc>
          <w:tcPr>
            <w:tcW w:type="dxa" w:w="4536"/>
            <w:tcMar>
              <w:top w:w="60" w:type="dxa"/>
              <w:bottom w:w="60" w:type="dxa"/>
              <w:left w:w="80" w:type="dxa"/>
              <w:right w:w="80" w:type="dxa"/>
            </w:tcMar>
          </w:tcPr>
          <w:p>
            <w:r>
              <w:rPr>
                <w:rFonts w:ascii="Calibri" w:hAnsi="Calibri"/>
                <w:color w:val="2B2B2B"/>
                <w:sz w:val="22"/>
              </w:rPr>
              <w:t>**Compute**</w:t>
            </w:r>
          </w:p>
        </w:tc>
        <w:tc>
          <w:tcPr>
            <w:tcW w:type="dxa" w:w="4536"/>
            <w:tcMar>
              <w:top w:w="60" w:type="dxa"/>
              <w:bottom w:w="60" w:type="dxa"/>
              <w:left w:w="80" w:type="dxa"/>
              <w:right w:w="80" w:type="dxa"/>
            </w:tcMar>
          </w:tcPr>
          <w:p>
            <w:r>
              <w:rPr>
                <w:rFonts w:ascii="Calibri" w:hAnsi="Calibri"/>
                <w:color w:val="2B2B2B"/>
                <w:sz w:val="22"/>
              </w:rPr>
              <w:t>EC2 or ECS (containerized) for Supabase stack</w:t>
            </w:r>
          </w:p>
        </w:tc>
      </w:tr>
      <w:tr>
        <w:tc>
          <w:tcPr>
            <w:tcW w:type="dxa" w:w="4536"/>
            <w:shd w:fill="F5F5F5" w:val="clear"/>
            <w:tcMar>
              <w:top w:w="60" w:type="dxa"/>
              <w:bottom w:w="60" w:type="dxa"/>
              <w:left w:w="80" w:type="dxa"/>
              <w:right w:w="80" w:type="dxa"/>
            </w:tcMar>
          </w:tcPr>
          <w:p>
            <w:r>
              <w:rPr>
                <w:rFonts w:ascii="Calibri" w:hAnsi="Calibri"/>
                <w:color w:val="2B2B2B"/>
                <w:sz w:val="22"/>
              </w:rPr>
              <w:t>**Database**</w:t>
            </w:r>
          </w:p>
        </w:tc>
        <w:tc>
          <w:tcPr>
            <w:tcW w:type="dxa" w:w="4536"/>
            <w:shd w:fill="F5F5F5" w:val="clear"/>
            <w:tcMar>
              <w:top w:w="60" w:type="dxa"/>
              <w:bottom w:w="60" w:type="dxa"/>
              <w:left w:w="80" w:type="dxa"/>
              <w:right w:w="80" w:type="dxa"/>
            </w:tcMar>
          </w:tcPr>
          <w:p>
            <w:r>
              <w:rPr>
                <w:rFonts w:ascii="Calibri" w:hAnsi="Calibri"/>
                <w:color w:val="2B2B2B"/>
                <w:sz w:val="22"/>
              </w:rPr>
              <w:t>Self-hosted PostgreSQL on EC2 (Supabase-managed) or Amazon RDS PostgreSQL</w:t>
            </w:r>
          </w:p>
        </w:tc>
      </w:tr>
      <w:tr>
        <w:tc>
          <w:tcPr>
            <w:tcW w:type="dxa" w:w="4536"/>
            <w:tcMar>
              <w:top w:w="60" w:type="dxa"/>
              <w:bottom w:w="60" w:type="dxa"/>
              <w:left w:w="80" w:type="dxa"/>
              <w:right w:w="80" w:type="dxa"/>
            </w:tcMar>
          </w:tcPr>
          <w:p>
            <w:r>
              <w:rPr>
                <w:rFonts w:ascii="Calibri" w:hAnsi="Calibri"/>
                <w:color w:val="2B2B2B"/>
                <w:sz w:val="22"/>
              </w:rPr>
              <w:t>**Object storage**</w:t>
            </w:r>
          </w:p>
        </w:tc>
        <w:tc>
          <w:tcPr>
            <w:tcW w:type="dxa" w:w="4536"/>
            <w:tcMar>
              <w:top w:w="60" w:type="dxa"/>
              <w:bottom w:w="60" w:type="dxa"/>
              <w:left w:w="80" w:type="dxa"/>
              <w:right w:w="80" w:type="dxa"/>
            </w:tcMar>
          </w:tcPr>
          <w:p>
            <w:r>
              <w:rPr>
                <w:rFonts w:ascii="Calibri" w:hAnsi="Calibri"/>
                <w:color w:val="2B2B2B"/>
                <w:sz w:val="22"/>
              </w:rPr>
              <w:t>Supabase Storage backed by Amazon S3</w:t>
            </w:r>
          </w:p>
        </w:tc>
      </w:tr>
      <w:tr>
        <w:tc>
          <w:tcPr>
            <w:tcW w:type="dxa" w:w="4536"/>
            <w:shd w:fill="F5F5F5" w:val="clear"/>
            <w:tcMar>
              <w:top w:w="60" w:type="dxa"/>
              <w:bottom w:w="60" w:type="dxa"/>
              <w:left w:w="80" w:type="dxa"/>
              <w:right w:w="80" w:type="dxa"/>
            </w:tcMar>
          </w:tcPr>
          <w:p>
            <w:r>
              <w:rPr>
                <w:rFonts w:ascii="Calibri" w:hAnsi="Calibri"/>
                <w:color w:val="2B2B2B"/>
                <w:sz w:val="22"/>
              </w:rPr>
              <w:t>**CDN**</w:t>
            </w:r>
          </w:p>
        </w:tc>
        <w:tc>
          <w:tcPr>
            <w:tcW w:type="dxa" w:w="4536"/>
            <w:shd w:fill="F5F5F5" w:val="clear"/>
            <w:tcMar>
              <w:top w:w="60" w:type="dxa"/>
              <w:bottom w:w="60" w:type="dxa"/>
              <w:left w:w="80" w:type="dxa"/>
              <w:right w:w="80" w:type="dxa"/>
            </w:tcMar>
          </w:tcPr>
          <w:p>
            <w:r>
              <w:rPr>
                <w:rFonts w:ascii="Calibri" w:hAnsi="Calibri"/>
                <w:color w:val="2B2B2B"/>
                <w:sz w:val="22"/>
              </w:rPr>
              <w:t>CloudFront for customer portal static assets (Phase 2+)</w:t>
            </w:r>
          </w:p>
        </w:tc>
      </w:tr>
      <w:tr>
        <w:tc>
          <w:tcPr>
            <w:tcW w:type="dxa" w:w="4536"/>
            <w:tcMar>
              <w:top w:w="60" w:type="dxa"/>
              <w:bottom w:w="60" w:type="dxa"/>
              <w:left w:w="80" w:type="dxa"/>
              <w:right w:w="80" w:type="dxa"/>
            </w:tcMar>
          </w:tcPr>
          <w:p>
            <w:r>
              <w:rPr>
                <w:rFonts w:ascii="Calibri" w:hAnsi="Calibri"/>
                <w:color w:val="2B2B2B"/>
                <w:sz w:val="22"/>
              </w:rPr>
              <w:t>**DNS**</w:t>
            </w:r>
          </w:p>
        </w:tc>
        <w:tc>
          <w:tcPr>
            <w:tcW w:type="dxa" w:w="4536"/>
            <w:tcMar>
              <w:top w:w="60" w:type="dxa"/>
              <w:bottom w:w="60" w:type="dxa"/>
              <w:left w:w="80" w:type="dxa"/>
              <w:right w:w="80" w:type="dxa"/>
            </w:tcMar>
          </w:tcPr>
          <w:p>
            <w:r>
              <w:rPr>
                <w:rFonts w:ascii="Calibri" w:hAnsi="Calibri"/>
                <w:color w:val="2B2B2B"/>
                <w:sz w:val="22"/>
              </w:rPr>
              <w:t>Route 53</w:t>
            </w:r>
          </w:p>
        </w:tc>
      </w:tr>
      <w:tr>
        <w:tc>
          <w:tcPr>
            <w:tcW w:type="dxa" w:w="4536"/>
            <w:shd w:fill="F5F5F5" w:val="clear"/>
            <w:tcMar>
              <w:top w:w="60" w:type="dxa"/>
              <w:bottom w:w="60" w:type="dxa"/>
              <w:left w:w="80" w:type="dxa"/>
              <w:right w:w="80" w:type="dxa"/>
            </w:tcMar>
          </w:tcPr>
          <w:p>
            <w:r>
              <w:rPr>
                <w:rFonts w:ascii="Calibri" w:hAnsi="Calibri"/>
                <w:color w:val="2B2B2B"/>
                <w:sz w:val="22"/>
              </w:rPr>
              <w:t>**KMS**</w:t>
            </w:r>
          </w:p>
        </w:tc>
        <w:tc>
          <w:tcPr>
            <w:tcW w:type="dxa" w:w="4536"/>
            <w:shd w:fill="F5F5F5" w:val="clear"/>
            <w:tcMar>
              <w:top w:w="60" w:type="dxa"/>
              <w:bottom w:w="60" w:type="dxa"/>
              <w:left w:w="80" w:type="dxa"/>
              <w:right w:w="80" w:type="dxa"/>
            </w:tcMar>
          </w:tcPr>
          <w:p>
            <w:r>
              <w:rPr>
                <w:rFonts w:ascii="Calibri" w:hAnsi="Calibri"/>
                <w:color w:val="2B2B2B"/>
                <w:sz w:val="22"/>
              </w:rPr>
              <w:t>Supabase Vault (Phase 0–1) → HashiCorp Vault (Phase 2+)</w:t>
            </w:r>
          </w:p>
        </w:tc>
      </w:tr>
    </w:tbl>
    <w:p/>
    <w:p>
      <w:r>
        <w:rPr>
          <w:rFonts w:ascii="Calibri" w:hAnsi="Calibri"/>
          <w:b/>
          <w:color w:val="2B2B2B"/>
          <w:sz w:val="22"/>
        </w:rPr>
        <w:t>Rationale:</w:t>
      </w:r>
      <w:r>
        <w:rPr>
          <w:rFonts w:ascii="Calibri" w:hAnsi="Calibri"/>
          <w:color w:val="2B2B2B"/>
          <w:sz w:val="22"/>
        </w:rPr>
        <w:t xml:space="preserve"> AWS provides the most mature ecosystem for the Supabase self-hosted stack. S3-native compatibility eliminates storage abstraction layers. eu-north-1 ensures EEA data sovereignty. AWS KMS and IAM provide enterprise-grade access control for ITAR-sensitive data when Defence customers are onboarded in Phase 0.5.</w:t>
      </w:r>
    </w:p>
    <w:p>
      <w:pPr>
        <w:spacing w:before="120" w:after="120"/>
        <w:pBdr>
          <w:bottom w:val="single" w:sz="4" w:space="1" w:color="D3D3D3"/>
        </w:pBdr>
      </w:pPr>
    </w:p>
    <w:p>
      <w:pPr>
        <w:pStyle w:val="Heading2"/>
      </w:pPr>
      <w:r>
        <w:t>16. Phase Mapping — Component Build Sequence</w:t>
      </w:r>
    </w:p>
    <w:p>
      <w:pPr>
        <w:pStyle w:val="Heading3"/>
      </w:pPr>
      <w:r>
        <w:t>Phase 0 — Simulation &amp; Build (Q2–Q4 2026) — Oil &amp; Gas Primary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Component</w:t>
            </w:r>
          </w:p>
        </w:tc>
        <w:tc>
          <w:tcPr>
            <w:tcW w:type="dxa" w:w="4536"/>
            <w:shd w:fill="2B2B2B" w:val="clear"/>
            <w:tcMar>
              <w:top w:w="60" w:type="dxa"/>
              <w:bottom w:w="60" w:type="dxa"/>
              <w:left w:w="80" w:type="dxa"/>
              <w:right w:w="80" w:type="dxa"/>
            </w:tcMar>
          </w:tcPr>
          <w:p>
            <w:r>
              <w:rPr>
                <w:rFonts w:ascii="Calibri" w:hAnsi="Calibri"/>
                <w:b/>
                <w:color w:val="FFFFFF"/>
                <w:sz w:val="22"/>
              </w:rPr>
              <w:t>Deliverable</w:t>
            </w:r>
          </w:p>
        </w:tc>
      </w:tr>
      <w:tr>
        <w:tc>
          <w:tcPr>
            <w:tcW w:type="dxa" w:w="4536"/>
            <w:tcMar>
              <w:top w:w="60" w:type="dxa"/>
              <w:bottom w:w="60" w:type="dxa"/>
              <w:left w:w="80" w:type="dxa"/>
              <w:right w:w="80" w:type="dxa"/>
            </w:tcMar>
          </w:tcPr>
          <w:p>
            <w:r>
              <w:rPr>
                <w:rFonts w:ascii="Calibri" w:hAnsi="Calibri"/>
                <w:color w:val="2B2B2B"/>
                <w:sz w:val="22"/>
              </w:rPr>
              <w:t>**Infrastructure**</w:t>
            </w:r>
          </w:p>
        </w:tc>
        <w:tc>
          <w:tcPr>
            <w:tcW w:type="dxa" w:w="4536"/>
            <w:tcMar>
              <w:top w:w="60" w:type="dxa"/>
              <w:bottom w:w="60" w:type="dxa"/>
              <w:left w:w="80" w:type="dxa"/>
              <w:right w:w="80" w:type="dxa"/>
            </w:tcMar>
          </w:tcPr>
          <w:p>
            <w:r>
              <w:rPr>
                <w:rFonts w:ascii="Calibri" w:hAnsi="Calibri"/>
                <w:color w:val="2B2B2B"/>
                <w:sz w:val="22"/>
              </w:rPr>
              <w:t>Self-hosted Supabase deployed on AWS eu-north-1 (staging). Docker Compose setup for local dev. CI/CD pipeline. Supabase Vault for secret management.</w:t>
            </w:r>
          </w:p>
        </w:tc>
      </w:tr>
      <w:tr>
        <w:tc>
          <w:tcPr>
            <w:tcW w:type="dxa" w:w="4536"/>
            <w:shd w:fill="F5F5F5" w:val="clear"/>
            <w:tcMar>
              <w:top w:w="60" w:type="dxa"/>
              <w:bottom w:w="60" w:type="dxa"/>
              <w:left w:w="80" w:type="dxa"/>
              <w:right w:w="80" w:type="dxa"/>
            </w:tcMar>
          </w:tcPr>
          <w:p>
            <w:r>
              <w:rPr>
                <w:rFonts w:ascii="Calibri" w:hAnsi="Calibri"/>
                <w:color w:val="2B2B2B"/>
                <w:sz w:val="22"/>
              </w:rPr>
              <w:t>**Data model**</w:t>
            </w:r>
          </w:p>
        </w:tc>
        <w:tc>
          <w:tcPr>
            <w:tcW w:type="dxa" w:w="4536"/>
            <w:shd w:fill="F5F5F5" w:val="clear"/>
            <w:tcMar>
              <w:top w:w="60" w:type="dxa"/>
              <w:bottom w:w="60" w:type="dxa"/>
              <w:left w:w="80" w:type="dxa"/>
              <w:right w:w="80" w:type="dxa"/>
            </w:tcMar>
          </w:tcPr>
          <w:p>
            <w:r>
              <w:rPr>
                <w:rFonts w:ascii="Calibri" w:hAnsi="Calibri"/>
                <w:color w:val="2B2B2B"/>
                <w:sz w:val="22"/>
              </w:rPr>
              <w:t>Full entity model: ERP module entities (Customer, Supplier, PO, Production_Order, Inventory_Lot) + MRB Builder entities (Order, SDRL, MRB, MRB_Document, Material_Receipt, Gate_Review). RLS policies for basic roles. Separate schemas (`erp.*`, `mrb.*`).</w:t>
            </w:r>
          </w:p>
        </w:tc>
      </w:tr>
      <w:tr>
        <w:tc>
          <w:tcPr>
            <w:tcW w:type="dxa" w:w="4536"/>
            <w:tcMar>
              <w:top w:w="60" w:type="dxa"/>
              <w:bottom w:w="60" w:type="dxa"/>
              <w:left w:w="80" w:type="dxa"/>
              <w:right w:w="80" w:type="dxa"/>
            </w:tcMar>
          </w:tcPr>
          <w:p>
            <w:r>
              <w:rPr>
                <w:rFonts w:ascii="Calibri" w:hAnsi="Calibri"/>
                <w:color w:val="2B2B2B"/>
                <w:sz w:val="22"/>
              </w:rPr>
              <w:t>**ERP module (MVP)**</w:t>
            </w:r>
          </w:p>
        </w:tc>
        <w:tc>
          <w:tcPr>
            <w:tcW w:type="dxa" w:w="4536"/>
            <w:tcMar>
              <w:top w:w="60" w:type="dxa"/>
              <w:bottom w:w="60" w:type="dxa"/>
              <w:left w:w="80" w:type="dxa"/>
              <w:right w:w="80" w:type="dxa"/>
            </w:tcMar>
          </w:tcPr>
          <w:p>
            <w:r>
              <w:rPr>
                <w:rFonts w:ascii="Calibri" w:hAnsi="Calibri"/>
                <w:color w:val="2B2B2B"/>
                <w:sz w:val="22"/>
              </w:rPr>
              <w:t>Basic PO entry, customer/supplier CRUD, material lot tracking. Seed data tool for populating realistic Oil &amp; Gas orders.</w:t>
            </w:r>
          </w:p>
        </w:tc>
      </w:tr>
      <w:tr>
        <w:tc>
          <w:tcPr>
            <w:tcW w:type="dxa" w:w="4536"/>
            <w:shd w:fill="F5F5F5" w:val="clear"/>
            <w:tcMar>
              <w:top w:w="60" w:type="dxa"/>
              <w:bottom w:w="60" w:type="dxa"/>
              <w:left w:w="80" w:type="dxa"/>
              <w:right w:w="80" w:type="dxa"/>
            </w:tcMar>
          </w:tcPr>
          <w:p>
            <w:r>
              <w:rPr>
                <w:rFonts w:ascii="Calibri" w:hAnsi="Calibri"/>
                <w:color w:val="2B2B2B"/>
                <w:sz w:val="22"/>
              </w:rPr>
              <w:t>**Seed data tool**</w:t>
            </w:r>
          </w:p>
        </w:tc>
        <w:tc>
          <w:tcPr>
            <w:tcW w:type="dxa" w:w="4536"/>
            <w:shd w:fill="F5F5F5" w:val="clear"/>
            <w:tcMar>
              <w:top w:w="60" w:type="dxa"/>
              <w:bottom w:w="60" w:type="dxa"/>
              <w:left w:w="80" w:type="dxa"/>
              <w:right w:w="80" w:type="dxa"/>
            </w:tcMar>
          </w:tcPr>
          <w:p>
            <w:r>
              <w:rPr>
                <w:rFonts w:ascii="Calibri" w:hAnsi="Calibri"/>
                <w:color w:val="2B2B2B"/>
                <w:sz w:val="22"/>
              </w:rPr>
              <w:t>`mrb-seed oilgas-norsok` — based on real SDRL data from Oil &amp; Gas customers. Full lifecycle from PO receipt to MRB delivery.</w:t>
            </w:r>
          </w:p>
        </w:tc>
      </w:tr>
      <w:tr>
        <w:tc>
          <w:tcPr>
            <w:tcW w:type="dxa" w:w="4536"/>
            <w:tcMar>
              <w:top w:w="60" w:type="dxa"/>
              <w:bottom w:w="60" w:type="dxa"/>
              <w:left w:w="80" w:type="dxa"/>
              <w:right w:w="80" w:type="dxa"/>
            </w:tcMar>
          </w:tcPr>
          <w:p>
            <w:r>
              <w:rPr>
                <w:rFonts w:ascii="Calibri" w:hAnsi="Calibri"/>
                <w:color w:val="2B2B2B"/>
                <w:sz w:val="22"/>
              </w:rPr>
              <w:t>**Material Gate**</w:t>
            </w:r>
          </w:p>
        </w:tc>
        <w:tc>
          <w:tcPr>
            <w:tcW w:type="dxa" w:w="4536"/>
            <w:tcMar>
              <w:top w:w="60" w:type="dxa"/>
              <w:bottom w:w="60" w:type="dxa"/>
              <w:left w:w="80" w:type="dxa"/>
              <w:right w:w="80" w:type="dxa"/>
            </w:tcMar>
          </w:tcPr>
          <w:p>
            <w:r>
              <w:rPr>
                <w:rFonts w:ascii="Calibri" w:hAnsi="Calibri"/>
                <w:color w:val="2B2B2B"/>
                <w:sz w:val="22"/>
              </w:rPr>
              <w:t>PR-008 workflow: upload EN 10204 Type 3.1/3.2 certificate, 5-point check against NORSOK requirements, gate decision (APPROVED/REJECTED/CONDITIONAL_APPROVAL).</w:t>
            </w:r>
          </w:p>
        </w:tc>
      </w:tr>
      <w:tr>
        <w:tc>
          <w:tcPr>
            <w:tcW w:type="dxa" w:w="4536"/>
            <w:shd w:fill="F5F5F5" w:val="clear"/>
            <w:tcMar>
              <w:top w:w="60" w:type="dxa"/>
              <w:bottom w:w="60" w:type="dxa"/>
              <w:left w:w="80" w:type="dxa"/>
              <w:right w:w="80" w:type="dxa"/>
            </w:tcMar>
          </w:tcPr>
          <w:p>
            <w:r>
              <w:rPr>
                <w:rFonts w:ascii="Calibri" w:hAnsi="Calibri"/>
                <w:color w:val="2B2B2B"/>
                <w:sz w:val="22"/>
              </w:rPr>
              <w:t>**SDRL Parser**</w:t>
            </w:r>
          </w:p>
        </w:tc>
        <w:tc>
          <w:tcPr>
            <w:tcW w:type="dxa" w:w="4536"/>
            <w:shd w:fill="F5F5F5" w:val="clear"/>
            <w:tcMar>
              <w:top w:w="60" w:type="dxa"/>
              <w:bottom w:w="60" w:type="dxa"/>
              <w:left w:w="80" w:type="dxa"/>
              <w:right w:w="80" w:type="dxa"/>
            </w:tcMar>
          </w:tcPr>
          <w:p>
            <w:r>
              <w:rPr>
                <w:rFonts w:ascii="Calibri" w:hAnsi="Calibri"/>
                <w:color w:val="2B2B2B"/>
                <w:sz w:val="22"/>
              </w:rPr>
              <w:t>PR-009 workflow: upload Oil &amp; Gas SDRL, parse 7-section structure, generate MRB Index, initialize document slots.</w:t>
            </w:r>
          </w:p>
        </w:tc>
      </w:tr>
      <w:tr>
        <w:tc>
          <w:tcPr>
            <w:tcW w:type="dxa" w:w="4536"/>
            <w:tcMar>
              <w:top w:w="60" w:type="dxa"/>
              <w:bottom w:w="60" w:type="dxa"/>
              <w:left w:w="80" w:type="dxa"/>
              <w:right w:w="80" w:type="dxa"/>
            </w:tcMar>
          </w:tcPr>
          <w:p>
            <w:r>
              <w:rPr>
                <w:rFonts w:ascii="Calibri" w:hAnsi="Calibri"/>
                <w:color w:val="2B2B2B"/>
                <w:sz w:val="22"/>
              </w:rPr>
              <w:t>**Validation (L1–L3)**</w:t>
            </w:r>
          </w:p>
        </w:tc>
        <w:tc>
          <w:tcPr>
            <w:tcW w:type="dxa" w:w="4536"/>
            <w:tcMar>
              <w:top w:w="60" w:type="dxa"/>
              <w:bottom w:w="60" w:type="dxa"/>
              <w:left w:w="80" w:type="dxa"/>
              <w:right w:w="80" w:type="dxa"/>
            </w:tcMar>
          </w:tcPr>
          <w:p>
            <w:r>
              <w:rPr>
                <w:rFonts w:ascii="Calibri" w:hAnsi="Calibri"/>
                <w:color w:val="2B2B2B"/>
                <w:sz w:val="22"/>
              </w:rPr>
              <w:t>PR-010 layers 1–3: existence check, format validation, completeness check against document type registry. Focus on Oil &amp; Gas document types (EN 10204, dimensional reports, PMI, ITP records).</w:t>
            </w:r>
          </w:p>
        </w:tc>
      </w:tr>
      <w:tr>
        <w:tc>
          <w:tcPr>
            <w:tcW w:type="dxa" w:w="4536"/>
            <w:shd w:fill="F5F5F5" w:val="clear"/>
            <w:tcMar>
              <w:top w:w="60" w:type="dxa"/>
              <w:bottom w:w="60" w:type="dxa"/>
              <w:left w:w="80" w:type="dxa"/>
              <w:right w:w="80" w:type="dxa"/>
            </w:tcMar>
          </w:tcPr>
          <w:p>
            <w:r>
              <w:rPr>
                <w:rFonts w:ascii="Calibri" w:hAnsi="Calibri"/>
                <w:color w:val="2B2B2B"/>
                <w:sz w:val="22"/>
              </w:rPr>
              <w:t>**Object storage**</w:t>
            </w:r>
          </w:p>
        </w:tc>
        <w:tc>
          <w:tcPr>
            <w:tcW w:type="dxa" w:w="4536"/>
            <w:shd w:fill="F5F5F5" w:val="clear"/>
            <w:tcMar>
              <w:top w:w="60" w:type="dxa"/>
              <w:bottom w:w="60" w:type="dxa"/>
              <w:left w:w="80" w:type="dxa"/>
              <w:right w:w="80" w:type="dxa"/>
            </w:tcMar>
          </w:tcPr>
          <w:p>
            <w:r>
              <w:rPr>
                <w:rFonts w:ascii="Calibri" w:hAnsi="Calibri"/>
                <w:color w:val="2B2B2B"/>
                <w:sz w:val="22"/>
              </w:rPr>
              <w:t>Supabase Storage (AWS S3). Artifact upload, checksum generation, metadata storage. RLS-based access control per customer/order.</w:t>
            </w:r>
          </w:p>
        </w:tc>
      </w:tr>
      <w:tr>
        <w:tc>
          <w:tcPr>
            <w:tcW w:type="dxa" w:w="4536"/>
            <w:tcMar>
              <w:top w:w="60" w:type="dxa"/>
              <w:bottom w:w="60" w:type="dxa"/>
              <w:left w:w="80" w:type="dxa"/>
              <w:right w:w="80" w:type="dxa"/>
            </w:tcMar>
          </w:tcPr>
          <w:p>
            <w:r>
              <w:rPr>
                <w:rFonts w:ascii="Calibri" w:hAnsi="Calibri"/>
                <w:color w:val="2B2B2B"/>
                <w:sz w:val="22"/>
              </w:rPr>
              <w:t>**Customer Portal**</w:t>
            </w:r>
          </w:p>
        </w:tc>
        <w:tc>
          <w:tcPr>
            <w:tcW w:type="dxa" w:w="4536"/>
            <w:tcMar>
              <w:top w:w="60" w:type="dxa"/>
              <w:bottom w:w="60" w:type="dxa"/>
              <w:left w:w="80" w:type="dxa"/>
              <w:right w:w="80" w:type="dxa"/>
            </w:tcMar>
          </w:tcPr>
          <w:p>
            <w:r>
              <w:rPr>
                <w:rFonts w:ascii="Calibri" w:hAnsi="Calibri"/>
                <w:color w:val="2B2B2B"/>
                <w:sz w:val="22"/>
              </w:rPr>
              <w:t>Login + order list + MRB status view (no download yet).</w:t>
            </w:r>
          </w:p>
        </w:tc>
      </w:tr>
      <w:tr>
        <w:tc>
          <w:tcPr>
            <w:tcW w:type="dxa" w:w="4536"/>
            <w:shd w:fill="F5F5F5" w:val="clear"/>
            <w:tcMar>
              <w:top w:w="60" w:type="dxa"/>
              <w:bottom w:w="60" w:type="dxa"/>
              <w:left w:w="80" w:type="dxa"/>
              <w:right w:w="80" w:type="dxa"/>
            </w:tcMar>
          </w:tcPr>
          <w:p>
            <w:r>
              <w:rPr>
                <w:rFonts w:ascii="Calibri" w:hAnsi="Calibri"/>
                <w:color w:val="2B2B2B"/>
                <w:sz w:val="22"/>
              </w:rPr>
              <w:t>**Observability**</w:t>
            </w:r>
          </w:p>
        </w:tc>
        <w:tc>
          <w:tcPr>
            <w:tcW w:type="dxa" w:w="4536"/>
            <w:shd w:fill="F5F5F5" w:val="clear"/>
            <w:tcMar>
              <w:top w:w="60" w:type="dxa"/>
              <w:bottom w:w="60" w:type="dxa"/>
              <w:left w:w="80" w:type="dxa"/>
              <w:right w:w="80" w:type="dxa"/>
            </w:tcMar>
          </w:tcPr>
          <w:p>
            <w:r>
              <w:rPr>
                <w:rFonts w:ascii="Calibri" w:hAnsi="Calibri"/>
                <w:color w:val="2B2B2B"/>
                <w:sz w:val="22"/>
              </w:rPr>
              <w:t>Grafana + Prometheus + Loki deployed. Basic dashboards for system health.</w:t>
            </w:r>
          </w:p>
        </w:tc>
      </w:tr>
    </w:tbl>
    <w:p/>
    <w:p>
      <w:pPr>
        <w:pStyle w:val="Heading3"/>
      </w:pPr>
      <w:r>
        <w:t>Phase 0.5 — Integration &amp; Testing (Q1–Q2 2027)</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Component</w:t>
            </w:r>
          </w:p>
        </w:tc>
        <w:tc>
          <w:tcPr>
            <w:tcW w:type="dxa" w:w="4536"/>
            <w:shd w:fill="2B2B2B" w:val="clear"/>
            <w:tcMar>
              <w:top w:w="60" w:type="dxa"/>
              <w:bottom w:w="60" w:type="dxa"/>
              <w:left w:w="80" w:type="dxa"/>
              <w:right w:w="80" w:type="dxa"/>
            </w:tcMar>
          </w:tcPr>
          <w:p>
            <w:r>
              <w:rPr>
                <w:rFonts w:ascii="Calibri" w:hAnsi="Calibri"/>
                <w:b/>
                <w:color w:val="FFFFFF"/>
                <w:sz w:val="22"/>
              </w:rPr>
              <w:t>Deliverable</w:t>
            </w:r>
          </w:p>
        </w:tc>
      </w:tr>
      <w:tr>
        <w:tc>
          <w:tcPr>
            <w:tcW w:type="dxa" w:w="4536"/>
            <w:tcMar>
              <w:top w:w="60" w:type="dxa"/>
              <w:bottom w:w="60" w:type="dxa"/>
              <w:left w:w="80" w:type="dxa"/>
              <w:right w:w="80" w:type="dxa"/>
            </w:tcMar>
          </w:tcPr>
          <w:p>
            <w:r>
              <w:rPr>
                <w:rFonts w:ascii="Calibri" w:hAnsi="Calibri"/>
                <w:color w:val="2B2B2B"/>
                <w:sz w:val="22"/>
              </w:rPr>
              <w:t>**ERP module expansion**</w:t>
            </w:r>
          </w:p>
        </w:tc>
        <w:tc>
          <w:tcPr>
            <w:tcW w:type="dxa" w:w="4536"/>
            <w:tcMar>
              <w:top w:w="60" w:type="dxa"/>
              <w:bottom w:w="60" w:type="dxa"/>
              <w:left w:w="80" w:type="dxa"/>
              <w:right w:w="80" w:type="dxa"/>
            </w:tcMar>
          </w:tcPr>
          <w:p>
            <w:r>
              <w:rPr>
                <w:rFonts w:ascii="Calibri" w:hAnsi="Calibri"/>
                <w:color w:val="2B2B2B"/>
                <w:sz w:val="22"/>
              </w:rPr>
              <w:t>Production order management, basic scheduling, expanded inventory tracking. Internal module integration fully tested with real data flows.</w:t>
            </w:r>
          </w:p>
        </w:tc>
      </w:tr>
      <w:tr>
        <w:tc>
          <w:tcPr>
            <w:tcW w:type="dxa" w:w="4536"/>
            <w:shd w:fill="F5F5F5" w:val="clear"/>
            <w:tcMar>
              <w:top w:w="60" w:type="dxa"/>
              <w:bottom w:w="60" w:type="dxa"/>
              <w:left w:w="80" w:type="dxa"/>
              <w:right w:w="80" w:type="dxa"/>
            </w:tcMar>
          </w:tcPr>
          <w:p>
            <w:r>
              <w:rPr>
                <w:rFonts w:ascii="Calibri" w:hAnsi="Calibri"/>
                <w:color w:val="2B2B2B"/>
                <w:sz w:val="22"/>
              </w:rPr>
              <w:t>**Defence templates**</w:t>
            </w:r>
          </w:p>
        </w:tc>
        <w:tc>
          <w:tcPr>
            <w:tcW w:type="dxa" w:w="4536"/>
            <w:shd w:fill="F5F5F5" w:val="clear"/>
            <w:tcMar>
              <w:top w:w="60" w:type="dxa"/>
              <w:bottom w:w="60" w:type="dxa"/>
              <w:left w:w="80" w:type="dxa"/>
              <w:right w:w="80" w:type="dxa"/>
            </w:tcMar>
          </w:tcPr>
          <w:p>
            <w:r>
              <w:rPr>
                <w:rFonts w:ascii="Calibri" w:hAnsi="Calibri"/>
                <w:color w:val="2B2B2B"/>
                <w:sz w:val="22"/>
              </w:rPr>
              <w:t>8-section MRB structure (AS9100/AQAP), FAIR templates, Defence CoC template added alongside Oil &amp; Gas.</w:t>
            </w:r>
          </w:p>
        </w:tc>
      </w:tr>
      <w:tr>
        <w:tc>
          <w:tcPr>
            <w:tcW w:type="dxa" w:w="4536"/>
            <w:tcMar>
              <w:top w:w="60" w:type="dxa"/>
              <w:bottom w:w="60" w:type="dxa"/>
              <w:left w:w="80" w:type="dxa"/>
              <w:right w:w="80" w:type="dxa"/>
            </w:tcMar>
          </w:tcPr>
          <w:p>
            <w:r>
              <w:rPr>
                <w:rFonts w:ascii="Calibri" w:hAnsi="Calibri"/>
                <w:color w:val="2B2B2B"/>
                <w:sz w:val="22"/>
              </w:rPr>
              <w:t>**Machine data**</w:t>
            </w:r>
          </w:p>
        </w:tc>
        <w:tc>
          <w:tcPr>
            <w:tcW w:type="dxa" w:w="4536"/>
            <w:tcMar>
              <w:top w:w="60" w:type="dxa"/>
              <w:bottom w:w="60" w:type="dxa"/>
              <w:left w:w="80" w:type="dxa"/>
              <w:right w:w="80" w:type="dxa"/>
            </w:tcMar>
          </w:tcPr>
          <w:p>
            <w:r>
              <w:rPr>
                <w:rFonts w:ascii="Calibri" w:hAnsi="Calibri"/>
                <w:color w:val="2B2B2B"/>
                <w:sz w:val="22"/>
              </w:rPr>
              <w:t>MQTT broker deployed on-premises. First CNC data ingestion from MAZAK machines (Q2 2027 delivery). Canonical event schema validated with real data.</w:t>
            </w:r>
          </w:p>
        </w:tc>
      </w:tr>
      <w:tr>
        <w:tc>
          <w:tcPr>
            <w:tcW w:type="dxa" w:w="4536"/>
            <w:shd w:fill="F5F5F5" w:val="clear"/>
            <w:tcMar>
              <w:top w:w="60" w:type="dxa"/>
              <w:bottom w:w="60" w:type="dxa"/>
              <w:left w:w="80" w:type="dxa"/>
              <w:right w:w="80" w:type="dxa"/>
            </w:tcMar>
          </w:tcPr>
          <w:p>
            <w:r>
              <w:rPr>
                <w:rFonts w:ascii="Calibri" w:hAnsi="Calibri"/>
                <w:color w:val="2B2B2B"/>
                <w:sz w:val="22"/>
              </w:rPr>
              <w:t>**Validation (L4–L5)**</w:t>
            </w:r>
          </w:p>
        </w:tc>
        <w:tc>
          <w:tcPr>
            <w:tcW w:type="dxa" w:w="4536"/>
            <w:shd w:fill="F5F5F5" w:val="clear"/>
            <w:tcMar>
              <w:top w:w="60" w:type="dxa"/>
              <w:bottom w:w="60" w:type="dxa"/>
              <w:left w:w="80" w:type="dxa"/>
              <w:right w:w="80" w:type="dxa"/>
            </w:tcMar>
          </w:tcPr>
          <w:p>
            <w:r>
              <w:rPr>
                <w:rFonts w:ascii="Calibri" w:hAnsi="Calibri"/>
                <w:color w:val="2B2B2B"/>
                <w:sz w:val="22"/>
              </w:rPr>
              <w:t>Compliance checking (numeric range validation, unit conversion, borderline detection). Traceability chain verification.</w:t>
            </w:r>
          </w:p>
        </w:tc>
      </w:tr>
      <w:tr>
        <w:tc>
          <w:tcPr>
            <w:tcW w:type="dxa" w:w="4536"/>
            <w:tcMar>
              <w:top w:w="60" w:type="dxa"/>
              <w:bottom w:w="60" w:type="dxa"/>
              <w:left w:w="80" w:type="dxa"/>
              <w:right w:w="80" w:type="dxa"/>
            </w:tcMar>
          </w:tcPr>
          <w:p>
            <w:r>
              <w:rPr>
                <w:rFonts w:ascii="Calibri" w:hAnsi="Calibri"/>
                <w:color w:val="2B2B2B"/>
                <w:sz w:val="22"/>
              </w:rPr>
              <w:t>**CoC generation**</w:t>
            </w:r>
          </w:p>
        </w:tc>
        <w:tc>
          <w:tcPr>
            <w:tcW w:type="dxa" w:w="4536"/>
            <w:tcMar>
              <w:top w:w="60" w:type="dxa"/>
              <w:bottom w:w="60" w:type="dxa"/>
              <w:left w:w="80" w:type="dxa"/>
              <w:right w:w="80" w:type="dxa"/>
            </w:tcMar>
          </w:tcPr>
          <w:p>
            <w:r>
              <w:rPr>
                <w:rFonts w:ascii="Calibri" w:hAnsi="Calibri"/>
                <w:color w:val="2B2B2B"/>
                <w:sz w:val="22"/>
              </w:rPr>
              <w:t>PR-011 workflow: prerequisite gate check, template population, signature workflow.</w:t>
            </w:r>
          </w:p>
        </w:tc>
      </w:tr>
      <w:tr>
        <w:tc>
          <w:tcPr>
            <w:tcW w:type="dxa" w:w="4536"/>
            <w:shd w:fill="F5F5F5" w:val="clear"/>
            <w:tcMar>
              <w:top w:w="60" w:type="dxa"/>
              <w:bottom w:w="60" w:type="dxa"/>
              <w:left w:w="80" w:type="dxa"/>
              <w:right w:w="80" w:type="dxa"/>
            </w:tcMar>
          </w:tcPr>
          <w:p>
            <w:r>
              <w:rPr>
                <w:rFonts w:ascii="Calibri" w:hAnsi="Calibri"/>
                <w:color w:val="2B2B2B"/>
                <w:sz w:val="22"/>
              </w:rPr>
              <w:t>**MRB assembly**</w:t>
            </w:r>
          </w:p>
        </w:tc>
        <w:tc>
          <w:tcPr>
            <w:tcW w:type="dxa" w:w="4536"/>
            <w:shd w:fill="F5F5F5" w:val="clear"/>
            <w:tcMar>
              <w:top w:w="60" w:type="dxa"/>
              <w:bottom w:w="60" w:type="dxa"/>
              <w:left w:w="80" w:type="dxa"/>
              <w:right w:w="80" w:type="dxa"/>
            </w:tcMar>
          </w:tcPr>
          <w:p>
            <w:r>
              <w:rPr>
                <w:rFonts w:ascii="Calibri" w:hAnsi="Calibri"/>
                <w:color w:val="2B2B2B"/>
                <w:sz w:val="22"/>
              </w:rPr>
              <w:t>PR-012 workflow: index finalization, PDF/A-3 generation (prototype), 10-point quality check, release.</w:t>
            </w:r>
          </w:p>
        </w:tc>
      </w:tr>
      <w:tr>
        <w:tc>
          <w:tcPr>
            <w:tcW w:type="dxa" w:w="4536"/>
            <w:tcMar>
              <w:top w:w="60" w:type="dxa"/>
              <w:bottom w:w="60" w:type="dxa"/>
              <w:left w:w="80" w:type="dxa"/>
              <w:right w:w="80" w:type="dxa"/>
            </w:tcMar>
          </w:tcPr>
          <w:p>
            <w:r>
              <w:rPr>
                <w:rFonts w:ascii="Calibri" w:hAnsi="Calibri"/>
                <w:color w:val="2B2B2B"/>
                <w:sz w:val="22"/>
              </w:rPr>
              <w:t>**DR drills**</w:t>
            </w:r>
          </w:p>
        </w:tc>
        <w:tc>
          <w:tcPr>
            <w:tcW w:type="dxa" w:w="4536"/>
            <w:tcMar>
              <w:top w:w="60" w:type="dxa"/>
              <w:bottom w:w="60" w:type="dxa"/>
              <w:left w:w="80" w:type="dxa"/>
              <w:right w:w="80" w:type="dxa"/>
            </w:tcMar>
          </w:tcPr>
          <w:p>
            <w:r>
              <w:rPr>
                <w:rFonts w:ascii="Calibri" w:hAnsi="Calibri"/>
                <w:color w:val="2B2B2B"/>
                <w:sz w:val="22"/>
              </w:rPr>
              <w:t>First failover exercise. Measure actual RPO/RTO.</w:t>
            </w:r>
          </w:p>
        </w:tc>
      </w:tr>
      <w:tr>
        <w:tc>
          <w:tcPr>
            <w:tcW w:type="dxa" w:w="4536"/>
            <w:shd w:fill="F5F5F5" w:val="clear"/>
            <w:tcMar>
              <w:top w:w="60" w:type="dxa"/>
              <w:bottom w:w="60" w:type="dxa"/>
              <w:left w:w="80" w:type="dxa"/>
              <w:right w:w="80" w:type="dxa"/>
            </w:tcMar>
          </w:tcPr>
          <w:p>
            <w:r>
              <w:rPr>
                <w:rFonts w:ascii="Calibri" w:hAnsi="Calibri"/>
                <w:color w:val="2B2B2B"/>
                <w:sz w:val="22"/>
              </w:rPr>
              <w:t>**UAT**</w:t>
            </w:r>
          </w:p>
        </w:tc>
        <w:tc>
          <w:tcPr>
            <w:tcW w:type="dxa" w:w="4536"/>
            <w:shd w:fill="F5F5F5" w:val="clear"/>
            <w:tcMar>
              <w:top w:w="60" w:type="dxa"/>
              <w:bottom w:w="60" w:type="dxa"/>
              <w:left w:w="80" w:type="dxa"/>
              <w:right w:w="80" w:type="dxa"/>
            </w:tcMar>
          </w:tcPr>
          <w:p>
            <w:r>
              <w:rPr>
                <w:rFonts w:ascii="Calibri" w:hAnsi="Calibri"/>
                <w:color w:val="2B2B2B"/>
                <w:sz w:val="22"/>
              </w:rPr>
              <w:t>QA engineers test full lifecycle with realistic data.</w:t>
            </w:r>
          </w:p>
        </w:tc>
      </w:tr>
    </w:tbl>
    <w:p/>
    <w:p>
      <w:pPr>
        <w:pStyle w:val="Heading3"/>
      </w:pPr>
      <w:r>
        <w:t>Phase 1 — Production MVP (Q3 2027)</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Component</w:t>
            </w:r>
          </w:p>
        </w:tc>
        <w:tc>
          <w:tcPr>
            <w:tcW w:type="dxa" w:w="4536"/>
            <w:shd w:fill="2B2B2B" w:val="clear"/>
            <w:tcMar>
              <w:top w:w="60" w:type="dxa"/>
              <w:bottom w:w="60" w:type="dxa"/>
              <w:left w:w="80" w:type="dxa"/>
              <w:right w:w="80" w:type="dxa"/>
            </w:tcMar>
          </w:tcPr>
          <w:p>
            <w:r>
              <w:rPr>
                <w:rFonts w:ascii="Calibri" w:hAnsi="Calibri"/>
                <w:b/>
                <w:color w:val="FFFFFF"/>
                <w:sz w:val="22"/>
              </w:rPr>
              <w:t>Deliverable</w:t>
            </w:r>
          </w:p>
        </w:tc>
      </w:tr>
      <w:tr>
        <w:tc>
          <w:tcPr>
            <w:tcW w:type="dxa" w:w="4536"/>
            <w:tcMar>
              <w:top w:w="60" w:type="dxa"/>
              <w:bottom w:w="60" w:type="dxa"/>
              <w:left w:w="80" w:type="dxa"/>
              <w:right w:w="80" w:type="dxa"/>
            </w:tcMar>
          </w:tcPr>
          <w:p>
            <w:r>
              <w:rPr>
                <w:rFonts w:ascii="Calibri" w:hAnsi="Calibri"/>
                <w:color w:val="2B2B2B"/>
                <w:sz w:val="22"/>
              </w:rPr>
              <w:t>**Go-live**</w:t>
            </w:r>
          </w:p>
        </w:tc>
        <w:tc>
          <w:tcPr>
            <w:tcW w:type="dxa" w:w="4536"/>
            <w:tcMar>
              <w:top w:w="60" w:type="dxa"/>
              <w:bottom w:w="60" w:type="dxa"/>
              <w:left w:w="80" w:type="dxa"/>
              <w:right w:w="80" w:type="dxa"/>
            </w:tcMar>
          </w:tcPr>
          <w:p>
            <w:r>
              <w:rPr>
                <w:rFonts w:ascii="Calibri" w:hAnsi="Calibri"/>
                <w:color w:val="2B2B2B"/>
                <w:sz w:val="22"/>
              </w:rPr>
              <w:t>First real MRBs produced and shipped with products.</w:t>
            </w:r>
          </w:p>
        </w:tc>
      </w:tr>
      <w:tr>
        <w:tc>
          <w:tcPr>
            <w:tcW w:type="dxa" w:w="4536"/>
            <w:shd w:fill="F5F5F5" w:val="clear"/>
            <w:tcMar>
              <w:top w:w="60" w:type="dxa"/>
              <w:bottom w:w="60" w:type="dxa"/>
              <w:left w:w="80" w:type="dxa"/>
              <w:right w:w="80" w:type="dxa"/>
            </w:tcMar>
          </w:tcPr>
          <w:p>
            <w:r>
              <w:rPr>
                <w:rFonts w:ascii="Calibri" w:hAnsi="Calibri"/>
                <w:color w:val="2B2B2B"/>
                <w:sz w:val="22"/>
              </w:rPr>
              <w:t>**Customer portal**</w:t>
            </w:r>
          </w:p>
        </w:tc>
        <w:tc>
          <w:tcPr>
            <w:tcW w:type="dxa" w:w="4536"/>
            <w:shd w:fill="F5F5F5" w:val="clear"/>
            <w:tcMar>
              <w:top w:w="60" w:type="dxa"/>
              <w:bottom w:w="60" w:type="dxa"/>
              <w:left w:w="80" w:type="dxa"/>
              <w:right w:w="80" w:type="dxa"/>
            </w:tcMar>
          </w:tcPr>
          <w:p>
            <w:r>
              <w:rPr>
                <w:rFonts w:ascii="Calibri" w:hAnsi="Calibri"/>
                <w:color w:val="2B2B2B"/>
                <w:sz w:val="22"/>
              </w:rPr>
              <w:t>MRB download enabled for first customers.</w:t>
            </w:r>
          </w:p>
        </w:tc>
      </w:tr>
      <w:tr>
        <w:tc>
          <w:tcPr>
            <w:tcW w:type="dxa" w:w="4536"/>
            <w:tcMar>
              <w:top w:w="60" w:type="dxa"/>
              <w:bottom w:w="60" w:type="dxa"/>
              <w:left w:w="80" w:type="dxa"/>
              <w:right w:w="80" w:type="dxa"/>
            </w:tcMar>
          </w:tcPr>
          <w:p>
            <w:r>
              <w:rPr>
                <w:rFonts w:ascii="Calibri" w:hAnsi="Calibri"/>
                <w:color w:val="2B2B2B"/>
                <w:sz w:val="22"/>
              </w:rPr>
              <w:t>**All Phase 1 interfaces**</w:t>
            </w:r>
          </w:p>
        </w:tc>
        <w:tc>
          <w:tcPr>
            <w:tcW w:type="dxa" w:w="4536"/>
            <w:tcMar>
              <w:top w:w="60" w:type="dxa"/>
              <w:bottom w:w="60" w:type="dxa"/>
              <w:left w:w="80" w:type="dxa"/>
              <w:right w:w="80" w:type="dxa"/>
            </w:tcMar>
          </w:tcPr>
          <w:p>
            <w:r>
              <w:rPr>
                <w:rFonts w:ascii="Calibri" w:hAnsi="Calibri"/>
                <w:color w:val="2B2B2B"/>
                <w:sz w:val="22"/>
              </w:rPr>
              <w:t>IF-001 through IF-012 live with ERP.</w:t>
            </w:r>
          </w:p>
        </w:tc>
      </w:tr>
      <w:tr>
        <w:tc>
          <w:tcPr>
            <w:tcW w:type="dxa" w:w="4536"/>
            <w:shd w:fill="F5F5F5" w:val="clear"/>
            <w:tcMar>
              <w:top w:w="60" w:type="dxa"/>
              <w:bottom w:w="60" w:type="dxa"/>
              <w:left w:w="80" w:type="dxa"/>
              <w:right w:w="80" w:type="dxa"/>
            </w:tcMar>
          </w:tcPr>
          <w:p>
            <w:r>
              <w:rPr>
                <w:rFonts w:ascii="Calibri" w:hAnsi="Calibri"/>
                <w:color w:val="2B2B2B"/>
                <w:sz w:val="22"/>
              </w:rPr>
              <w:t>**Archive**</w:t>
            </w:r>
          </w:p>
        </w:tc>
        <w:tc>
          <w:tcPr>
            <w:tcW w:type="dxa" w:w="4536"/>
            <w:shd w:fill="F5F5F5" w:val="clear"/>
            <w:tcMar>
              <w:top w:w="60" w:type="dxa"/>
              <w:bottom w:w="60" w:type="dxa"/>
              <w:left w:w="80" w:type="dxa"/>
              <w:right w:w="80" w:type="dxa"/>
            </w:tcMar>
          </w:tcPr>
          <w:p>
            <w:r>
              <w:rPr>
                <w:rFonts w:ascii="Calibri" w:hAnsi="Calibri"/>
                <w:color w:val="2B2B2B"/>
                <w:sz w:val="22"/>
              </w:rPr>
              <w:t>PR-013: active archive operational. Checksum verification. Backup tested.</w:t>
            </w:r>
          </w:p>
        </w:tc>
      </w:tr>
      <w:tr>
        <w:tc>
          <w:tcPr>
            <w:tcW w:type="dxa" w:w="4536"/>
            <w:tcMar>
              <w:top w:w="60" w:type="dxa"/>
              <w:bottom w:w="60" w:type="dxa"/>
              <w:left w:w="80" w:type="dxa"/>
              <w:right w:w="80" w:type="dxa"/>
            </w:tcMar>
          </w:tcPr>
          <w:p>
            <w:r>
              <w:rPr>
                <w:rFonts w:ascii="Calibri" w:hAnsi="Calibri"/>
                <w:color w:val="2B2B2B"/>
                <w:sz w:val="22"/>
              </w:rPr>
              <w:t>**Monitoring**</w:t>
            </w:r>
          </w:p>
        </w:tc>
        <w:tc>
          <w:tcPr>
            <w:tcW w:type="dxa" w:w="4536"/>
            <w:tcMar>
              <w:top w:w="60" w:type="dxa"/>
              <w:bottom w:w="60" w:type="dxa"/>
              <w:left w:w="80" w:type="dxa"/>
              <w:right w:w="80" w:type="dxa"/>
            </w:tcMar>
          </w:tcPr>
          <w:p>
            <w:r>
              <w:rPr>
                <w:rFonts w:ascii="Calibri" w:hAnsi="Calibri"/>
                <w:color w:val="2B2B2B"/>
                <w:sz w:val="22"/>
              </w:rPr>
              <w:t>SLO dashboards. Alerting for validation failures, system errors.</w:t>
            </w:r>
          </w:p>
        </w:tc>
      </w:tr>
    </w:tbl>
    <w:p/>
    <w:p>
      <w:pPr>
        <w:pStyle w:val="Heading3"/>
      </w:pPr>
      <w:r>
        <w:t>Phase 2 — Intelligent (Q1–Q3 2028)</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Component</w:t>
            </w:r>
          </w:p>
        </w:tc>
        <w:tc>
          <w:tcPr>
            <w:tcW w:type="dxa" w:w="4536"/>
            <w:shd w:fill="2B2B2B" w:val="clear"/>
            <w:tcMar>
              <w:top w:w="60" w:type="dxa"/>
              <w:bottom w:w="60" w:type="dxa"/>
              <w:left w:w="80" w:type="dxa"/>
              <w:right w:w="80" w:type="dxa"/>
            </w:tcMar>
          </w:tcPr>
          <w:p>
            <w:r>
              <w:rPr>
                <w:rFonts w:ascii="Calibri" w:hAnsi="Calibri"/>
                <w:b/>
                <w:color w:val="FFFFFF"/>
                <w:sz w:val="22"/>
              </w:rPr>
              <w:t>Deliverable</w:t>
            </w:r>
          </w:p>
        </w:tc>
      </w:tr>
      <w:tr>
        <w:tc>
          <w:tcPr>
            <w:tcW w:type="dxa" w:w="4536"/>
            <w:tcMar>
              <w:top w:w="60" w:type="dxa"/>
              <w:bottom w:w="60" w:type="dxa"/>
              <w:left w:w="80" w:type="dxa"/>
              <w:right w:w="80" w:type="dxa"/>
            </w:tcMar>
          </w:tcPr>
          <w:p>
            <w:r>
              <w:rPr>
                <w:rFonts w:ascii="Calibri" w:hAnsi="Calibri"/>
                <w:color w:val="2B2B2B"/>
                <w:sz w:val="22"/>
              </w:rPr>
              <w:t>**AI-assisted validation**</w:t>
            </w:r>
          </w:p>
        </w:tc>
        <w:tc>
          <w:tcPr>
            <w:tcW w:type="dxa" w:w="4536"/>
            <w:tcMar>
              <w:top w:w="60" w:type="dxa"/>
              <w:bottom w:w="60" w:type="dxa"/>
              <w:left w:w="80" w:type="dxa"/>
              <w:right w:w="80" w:type="dxa"/>
            </w:tcMar>
          </w:tcPr>
          <w:p>
            <w:r>
              <w:rPr>
                <w:rFonts w:ascii="Calibri" w:hAnsi="Calibri"/>
                <w:color w:val="2B2B2B"/>
                <w:sz w:val="22"/>
              </w:rPr>
              <w:t>L4 compliance rules augmented with ML-based anomaly detection on material certificates.</w:t>
            </w:r>
          </w:p>
        </w:tc>
      </w:tr>
      <w:tr>
        <w:tc>
          <w:tcPr>
            <w:tcW w:type="dxa" w:w="4536"/>
            <w:shd w:fill="F5F5F5" w:val="clear"/>
            <w:tcMar>
              <w:top w:w="60" w:type="dxa"/>
              <w:bottom w:w="60" w:type="dxa"/>
              <w:left w:w="80" w:type="dxa"/>
              <w:right w:w="80" w:type="dxa"/>
            </w:tcMar>
          </w:tcPr>
          <w:p>
            <w:r>
              <w:rPr>
                <w:rFonts w:ascii="Calibri" w:hAnsi="Calibri"/>
                <w:color w:val="2B2B2B"/>
                <w:sz w:val="22"/>
              </w:rPr>
              <w:t>**Electronic signatures**</w:t>
            </w:r>
          </w:p>
        </w:tc>
        <w:tc>
          <w:tcPr>
            <w:tcW w:type="dxa" w:w="4536"/>
            <w:shd w:fill="F5F5F5" w:val="clear"/>
            <w:tcMar>
              <w:top w:w="60" w:type="dxa"/>
              <w:bottom w:w="60" w:type="dxa"/>
              <w:left w:w="80" w:type="dxa"/>
              <w:right w:w="80" w:type="dxa"/>
            </w:tcMar>
          </w:tcPr>
          <w:p>
            <w:r>
              <w:rPr>
                <w:rFonts w:ascii="Calibri" w:hAnsi="Calibri"/>
                <w:color w:val="2B2B2B"/>
                <w:sz w:val="22"/>
              </w:rPr>
              <w:t>PKI-based PDF signing for CoCs.</w:t>
            </w:r>
          </w:p>
        </w:tc>
      </w:tr>
      <w:tr>
        <w:tc>
          <w:tcPr>
            <w:tcW w:type="dxa" w:w="4536"/>
            <w:tcMar>
              <w:top w:w="60" w:type="dxa"/>
              <w:bottom w:w="60" w:type="dxa"/>
              <w:left w:w="80" w:type="dxa"/>
              <w:right w:w="80" w:type="dxa"/>
            </w:tcMar>
          </w:tcPr>
          <w:p>
            <w:r>
              <w:rPr>
                <w:rFonts w:ascii="Calibri" w:hAnsi="Calibri"/>
                <w:color w:val="2B2B2B"/>
                <w:sz w:val="22"/>
              </w:rPr>
              <w:t>**Customer portal extended**</w:t>
            </w:r>
          </w:p>
        </w:tc>
        <w:tc>
          <w:tcPr>
            <w:tcW w:type="dxa" w:w="4536"/>
            <w:tcMar>
              <w:top w:w="60" w:type="dxa"/>
              <w:bottom w:w="60" w:type="dxa"/>
              <w:left w:w="80" w:type="dxa"/>
              <w:right w:w="80" w:type="dxa"/>
            </w:tcMar>
          </w:tcPr>
          <w:p>
            <w:r>
              <w:rPr>
                <w:rFonts w:ascii="Calibri" w:hAnsi="Calibri"/>
                <w:color w:val="2B2B2B"/>
                <w:sz w:val="22"/>
              </w:rPr>
              <w:t>SDRL submission (IF-017), requirement profile input (IF-018), real-time notifications.</w:t>
            </w:r>
          </w:p>
        </w:tc>
      </w:tr>
      <w:tr>
        <w:tc>
          <w:tcPr>
            <w:tcW w:type="dxa" w:w="4536"/>
            <w:shd w:fill="F5F5F5" w:val="clear"/>
            <w:tcMar>
              <w:top w:w="60" w:type="dxa"/>
              <w:bottom w:w="60" w:type="dxa"/>
              <w:left w:w="80" w:type="dxa"/>
              <w:right w:w="80" w:type="dxa"/>
            </w:tcMar>
          </w:tcPr>
          <w:p>
            <w:r>
              <w:rPr>
                <w:rFonts w:ascii="Calibri" w:hAnsi="Calibri"/>
                <w:color w:val="2B2B2B"/>
                <w:sz w:val="22"/>
              </w:rPr>
              <w:t>**GraphQL API**</w:t>
            </w:r>
          </w:p>
        </w:tc>
        <w:tc>
          <w:tcPr>
            <w:tcW w:type="dxa" w:w="4536"/>
            <w:shd w:fill="F5F5F5" w:val="clear"/>
            <w:tcMar>
              <w:top w:w="60" w:type="dxa"/>
              <w:bottom w:w="60" w:type="dxa"/>
              <w:left w:w="80" w:type="dxa"/>
              <w:right w:w="80" w:type="dxa"/>
            </w:tcMar>
          </w:tcPr>
          <w:p>
            <w:r>
              <w:rPr>
                <w:rFonts w:ascii="Calibri" w:hAnsi="Calibri"/>
                <w:color w:val="2B2B2B"/>
                <w:sz w:val="22"/>
              </w:rPr>
              <w:t>Customer-facing read API for MRB views.</w:t>
            </w:r>
          </w:p>
        </w:tc>
      </w:tr>
      <w:tr>
        <w:tc>
          <w:tcPr>
            <w:tcW w:type="dxa" w:w="4536"/>
            <w:tcMar>
              <w:top w:w="60" w:type="dxa"/>
              <w:bottom w:w="60" w:type="dxa"/>
              <w:left w:w="80" w:type="dxa"/>
              <w:right w:w="80" w:type="dxa"/>
            </w:tcMar>
          </w:tcPr>
          <w:p>
            <w:r>
              <w:rPr>
                <w:rFonts w:ascii="Calibri" w:hAnsi="Calibri"/>
                <w:color w:val="2B2B2B"/>
                <w:sz w:val="22"/>
              </w:rPr>
              <w:t>**Extended interfaces**</w:t>
            </w:r>
          </w:p>
        </w:tc>
        <w:tc>
          <w:tcPr>
            <w:tcW w:type="dxa" w:w="4536"/>
            <w:tcMar>
              <w:top w:w="60" w:type="dxa"/>
              <w:bottom w:w="60" w:type="dxa"/>
              <w:left w:w="80" w:type="dxa"/>
              <w:right w:w="80" w:type="dxa"/>
            </w:tcMar>
          </w:tcPr>
          <w:p>
            <w:r>
              <w:rPr>
                <w:rFonts w:ascii="Calibri" w:hAnsi="Calibri"/>
                <w:color w:val="2B2B2B"/>
                <w:sz w:val="22"/>
              </w:rPr>
              <w:t>IF-013 through IF-020 live.</w:t>
            </w:r>
          </w:p>
        </w:tc>
      </w:tr>
      <w:tr>
        <w:tc>
          <w:tcPr>
            <w:tcW w:type="dxa" w:w="4536"/>
            <w:shd w:fill="F5F5F5" w:val="clear"/>
            <w:tcMar>
              <w:top w:w="60" w:type="dxa"/>
              <w:bottom w:w="60" w:type="dxa"/>
              <w:left w:w="80" w:type="dxa"/>
              <w:right w:w="80" w:type="dxa"/>
            </w:tcMar>
          </w:tcPr>
          <w:p>
            <w:r>
              <w:rPr>
                <w:rFonts w:ascii="Calibri" w:hAnsi="Calibri"/>
                <w:color w:val="2B2B2B"/>
                <w:sz w:val="22"/>
              </w:rPr>
              <w:t>**Enterprise SSO**</w:t>
            </w:r>
          </w:p>
        </w:tc>
        <w:tc>
          <w:tcPr>
            <w:tcW w:type="dxa" w:w="4536"/>
            <w:shd w:fill="F5F5F5" w:val="clear"/>
            <w:tcMar>
              <w:top w:w="60" w:type="dxa"/>
              <w:bottom w:w="60" w:type="dxa"/>
              <w:left w:w="80" w:type="dxa"/>
              <w:right w:w="80" w:type="dxa"/>
            </w:tcMar>
          </w:tcPr>
          <w:p>
            <w:r>
              <w:rPr>
                <w:rFonts w:ascii="Calibri" w:hAnsi="Calibri"/>
                <w:color w:val="2B2B2B"/>
                <w:sz w:val="22"/>
              </w:rPr>
              <w:t>WorkOS or Entra ID integration via auth adapter.</w:t>
            </w:r>
          </w:p>
        </w:tc>
      </w:tr>
    </w:tbl>
    <w:p/>
    <w:p>
      <w:pPr>
        <w:pStyle w:val="Heading3"/>
      </w:pPr>
      <w:r>
        <w:t>Phase 3 — Autonomous (2029+)</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Component</w:t>
            </w:r>
          </w:p>
        </w:tc>
        <w:tc>
          <w:tcPr>
            <w:tcW w:type="dxa" w:w="4536"/>
            <w:shd w:fill="2B2B2B" w:val="clear"/>
            <w:tcMar>
              <w:top w:w="60" w:type="dxa"/>
              <w:bottom w:w="60" w:type="dxa"/>
              <w:left w:w="80" w:type="dxa"/>
              <w:right w:w="80" w:type="dxa"/>
            </w:tcMar>
          </w:tcPr>
          <w:p>
            <w:r>
              <w:rPr>
                <w:rFonts w:ascii="Calibri" w:hAnsi="Calibri"/>
                <w:b/>
                <w:color w:val="FFFFFF"/>
                <w:sz w:val="22"/>
              </w:rPr>
              <w:t>Deliverable</w:t>
            </w:r>
          </w:p>
        </w:tc>
      </w:tr>
      <w:tr>
        <w:tc>
          <w:tcPr>
            <w:tcW w:type="dxa" w:w="4536"/>
            <w:tcMar>
              <w:top w:w="60" w:type="dxa"/>
              <w:bottom w:w="60" w:type="dxa"/>
              <w:left w:w="80" w:type="dxa"/>
              <w:right w:w="80" w:type="dxa"/>
            </w:tcMar>
          </w:tcPr>
          <w:p>
            <w:r>
              <w:rPr>
                <w:rFonts w:ascii="Calibri" w:hAnsi="Calibri"/>
                <w:color w:val="2B2B2B"/>
                <w:sz w:val="22"/>
              </w:rPr>
              <w:t>**Zero-touch MRB**</w:t>
            </w:r>
          </w:p>
        </w:tc>
        <w:tc>
          <w:tcPr>
            <w:tcW w:type="dxa" w:w="4536"/>
            <w:tcMar>
              <w:top w:w="60" w:type="dxa"/>
              <w:bottom w:w="60" w:type="dxa"/>
              <w:left w:w="80" w:type="dxa"/>
              <w:right w:w="80" w:type="dxa"/>
            </w:tcMar>
          </w:tcPr>
          <w:p>
            <w:r>
              <w:rPr>
                <w:rFonts w:ascii="Calibri" w:hAnsi="Calibri"/>
                <w:color w:val="2B2B2B"/>
                <w:sz w:val="22"/>
              </w:rPr>
              <w:t>Repeat orders processed without manual intervention.</w:t>
            </w:r>
          </w:p>
        </w:tc>
      </w:tr>
      <w:tr>
        <w:tc>
          <w:tcPr>
            <w:tcW w:type="dxa" w:w="4536"/>
            <w:shd w:fill="F5F5F5" w:val="clear"/>
            <w:tcMar>
              <w:top w:w="60" w:type="dxa"/>
              <w:bottom w:w="60" w:type="dxa"/>
              <w:left w:w="80" w:type="dxa"/>
              <w:right w:w="80" w:type="dxa"/>
            </w:tcMar>
          </w:tcPr>
          <w:p>
            <w:r>
              <w:rPr>
                <w:rFonts w:ascii="Calibri" w:hAnsi="Calibri"/>
                <w:color w:val="2B2B2B"/>
                <w:sz w:val="22"/>
              </w:rPr>
              <w:t>**Digital twin**</w:t>
            </w:r>
          </w:p>
        </w:tc>
        <w:tc>
          <w:tcPr>
            <w:tcW w:type="dxa" w:w="4536"/>
            <w:shd w:fill="F5F5F5" w:val="clear"/>
            <w:tcMar>
              <w:top w:w="60" w:type="dxa"/>
              <w:bottom w:w="60" w:type="dxa"/>
              <w:left w:w="80" w:type="dxa"/>
              <w:right w:w="80" w:type="dxa"/>
            </w:tcMar>
          </w:tcPr>
          <w:p>
            <w:r>
              <w:rPr>
                <w:rFonts w:ascii="Calibri" w:hAnsi="Calibri"/>
                <w:color w:val="2B2B2B"/>
                <w:sz w:val="22"/>
              </w:rPr>
              <w:t>MRB data feeds digital twin model.</w:t>
            </w:r>
          </w:p>
        </w:tc>
      </w:tr>
      <w:tr>
        <w:tc>
          <w:tcPr>
            <w:tcW w:type="dxa" w:w="4536"/>
            <w:tcMar>
              <w:top w:w="60" w:type="dxa"/>
              <w:bottom w:w="60" w:type="dxa"/>
              <w:left w:w="80" w:type="dxa"/>
              <w:right w:w="80" w:type="dxa"/>
            </w:tcMar>
          </w:tcPr>
          <w:p>
            <w:r>
              <w:rPr>
                <w:rFonts w:ascii="Calibri" w:hAnsi="Calibri"/>
                <w:color w:val="2B2B2B"/>
                <w:sz w:val="22"/>
              </w:rPr>
              <w:t>**Multi-site**</w:t>
            </w:r>
          </w:p>
        </w:tc>
        <w:tc>
          <w:tcPr>
            <w:tcW w:type="dxa" w:w="4536"/>
            <w:tcMar>
              <w:top w:w="60" w:type="dxa"/>
              <w:bottom w:w="60" w:type="dxa"/>
              <w:left w:w="80" w:type="dxa"/>
              <w:right w:w="80" w:type="dxa"/>
            </w:tcMar>
          </w:tcPr>
          <w:p>
            <w:r>
              <w:rPr>
                <w:rFonts w:ascii="Calibri" w:hAnsi="Calibri"/>
                <w:color w:val="2B2B2B"/>
                <w:sz w:val="22"/>
              </w:rPr>
              <w:t>Support for multiple manufacturing locations.</w:t>
            </w:r>
          </w:p>
        </w:tc>
      </w:tr>
      <w:tr>
        <w:tc>
          <w:tcPr>
            <w:tcW w:type="dxa" w:w="4536"/>
            <w:shd w:fill="F5F5F5" w:val="clear"/>
            <w:tcMar>
              <w:top w:w="60" w:type="dxa"/>
              <w:bottom w:w="60" w:type="dxa"/>
              <w:left w:w="80" w:type="dxa"/>
              <w:right w:w="80" w:type="dxa"/>
            </w:tcMar>
          </w:tcPr>
          <w:p>
            <w:r>
              <w:rPr>
                <w:rFonts w:ascii="Calibri" w:hAnsi="Calibri"/>
                <w:color w:val="2B2B2B"/>
                <w:sz w:val="22"/>
              </w:rPr>
              <w:t>**Hybrid on-prem**</w:t>
            </w:r>
          </w:p>
        </w:tc>
        <w:tc>
          <w:tcPr>
            <w:tcW w:type="dxa" w:w="4536"/>
            <w:shd w:fill="F5F5F5" w:val="clear"/>
            <w:tcMar>
              <w:top w:w="60" w:type="dxa"/>
              <w:bottom w:w="60" w:type="dxa"/>
              <w:left w:w="80" w:type="dxa"/>
              <w:right w:w="80" w:type="dxa"/>
            </w:tcMar>
          </w:tcPr>
          <w:p>
            <w:r>
              <w:rPr>
                <w:rFonts w:ascii="Calibri" w:hAnsi="Calibri"/>
                <w:color w:val="2B2B2B"/>
                <w:sz w:val="22"/>
              </w:rPr>
              <w:t>On-premises standby deployment.</w:t>
            </w:r>
          </w:p>
        </w:tc>
      </w:tr>
      <w:tr>
        <w:tc>
          <w:tcPr>
            <w:tcW w:type="dxa" w:w="4536"/>
            <w:tcMar>
              <w:top w:w="60" w:type="dxa"/>
              <w:bottom w:w="60" w:type="dxa"/>
              <w:left w:w="80" w:type="dxa"/>
              <w:right w:w="80" w:type="dxa"/>
            </w:tcMar>
          </w:tcPr>
          <w:p>
            <w:r>
              <w:rPr>
                <w:rFonts w:ascii="Calibri" w:hAnsi="Calibri"/>
                <w:color w:val="2B2B2B"/>
                <w:sz w:val="22"/>
              </w:rPr>
              <w:t>**Event bus**</w:t>
            </w:r>
          </w:p>
        </w:tc>
        <w:tc>
          <w:tcPr>
            <w:tcW w:type="dxa" w:w="4536"/>
            <w:tcMar>
              <w:top w:w="60" w:type="dxa"/>
              <w:bottom w:w="60" w:type="dxa"/>
              <w:left w:w="80" w:type="dxa"/>
              <w:right w:w="80" w:type="dxa"/>
            </w:tcMar>
          </w:tcPr>
          <w:p>
            <w:r>
              <w:rPr>
                <w:rFonts w:ascii="Calibri" w:hAnsi="Calibri"/>
                <w:color w:val="2B2B2B"/>
                <w:sz w:val="22"/>
              </w:rPr>
              <w:t>Full event-driven architecture for all integrations.</w:t>
            </w:r>
          </w:p>
        </w:tc>
      </w:tr>
    </w:tbl>
    <w:p/>
    <w:p>
      <w:pPr>
        <w:spacing w:before="120" w:after="120"/>
        <w:pBdr>
          <w:bottom w:val="single" w:sz="4" w:space="1" w:color="D3D3D3"/>
        </w:pBdr>
      </w:pPr>
    </w:p>
    <w:p>
      <w:pPr>
        <w:pStyle w:val="Heading2"/>
      </w:pPr>
      <w:r>
        <w:t>17. Open Decisions and Resolved Decisions</w:t>
      </w:r>
    </w:p>
    <w:p>
      <w:pPr>
        <w:pStyle w:val="Heading3"/>
      </w:pPr>
      <w:r>
        <w:t>17.1 Resolved Decisions</w:t>
      </w:r>
    </w:p>
    <w:p>
      <w:r>
        <w:rPr>
          <w:rFonts w:ascii="Calibri" w:hAnsi="Calibri"/>
          <w:color w:val="2B2B2B"/>
          <w:sz w:val="22"/>
        </w:rPr>
        <w:t>The following decisions have been made by the founding team:</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w:t>
            </w:r>
          </w:p>
        </w:tc>
        <w:tc>
          <w:tcPr>
            <w:tcW w:type="dxa" w:w="1814"/>
            <w:shd w:fill="2B2B2B" w:val="clear"/>
            <w:tcMar>
              <w:top w:w="60" w:type="dxa"/>
              <w:bottom w:w="60" w:type="dxa"/>
              <w:left w:w="80" w:type="dxa"/>
              <w:right w:w="80" w:type="dxa"/>
            </w:tcMar>
          </w:tcPr>
          <w:p>
            <w:r>
              <w:rPr>
                <w:rFonts w:ascii="Calibri" w:hAnsi="Calibri"/>
                <w:b/>
                <w:color w:val="FFFFFF"/>
                <w:sz w:val="22"/>
              </w:rPr>
              <w:t>Decision</w:t>
            </w:r>
          </w:p>
        </w:tc>
        <w:tc>
          <w:tcPr>
            <w:tcW w:type="dxa" w:w="1814"/>
            <w:shd w:fill="2B2B2B" w:val="clear"/>
            <w:tcMar>
              <w:top w:w="60" w:type="dxa"/>
              <w:bottom w:w="60" w:type="dxa"/>
              <w:left w:w="80" w:type="dxa"/>
              <w:right w:w="80" w:type="dxa"/>
            </w:tcMar>
          </w:tcPr>
          <w:p>
            <w:r>
              <w:rPr>
                <w:rFonts w:ascii="Calibri" w:hAnsi="Calibri"/>
                <w:b/>
                <w:color w:val="FFFFFF"/>
                <w:sz w:val="22"/>
              </w:rPr>
              <w:t>Resolution</w:t>
            </w:r>
          </w:p>
        </w:tc>
        <w:tc>
          <w:tcPr>
            <w:tcW w:type="dxa" w:w="1814"/>
            <w:shd w:fill="2B2B2B" w:val="clear"/>
            <w:tcMar>
              <w:top w:w="60" w:type="dxa"/>
              <w:bottom w:w="60" w:type="dxa"/>
              <w:left w:w="80" w:type="dxa"/>
              <w:right w:w="80" w:type="dxa"/>
            </w:tcMar>
          </w:tcPr>
          <w:p>
            <w:r>
              <w:rPr>
                <w:rFonts w:ascii="Calibri" w:hAnsi="Calibri"/>
                <w:b/>
                <w:color w:val="FFFFFF"/>
                <w:sz w:val="22"/>
              </w:rPr>
              <w:t>Date</w:t>
            </w:r>
          </w:p>
        </w:tc>
        <w:tc>
          <w:tcPr>
            <w:tcW w:type="dxa" w:w="1814"/>
            <w:shd w:fill="2B2B2B" w:val="clear"/>
            <w:tcMar>
              <w:top w:w="60" w:type="dxa"/>
              <w:bottom w:w="60" w:type="dxa"/>
              <w:left w:w="80" w:type="dxa"/>
              <w:right w:w="80" w:type="dxa"/>
            </w:tcMar>
          </w:tcPr>
          <w:p>
            <w:r>
              <w:rPr>
                <w:rFonts w:ascii="Calibri" w:hAnsi="Calibri"/>
                <w:b/>
                <w:color w:val="FFFFFF"/>
                <w:sz w:val="22"/>
              </w:rPr>
              <w:t>Impact</w:t>
            </w:r>
          </w:p>
        </w:tc>
      </w:tr>
      <w:tr>
        <w:tc>
          <w:tcPr>
            <w:tcW w:type="dxa" w:w="1814"/>
            <w:tcMar>
              <w:top w:w="60" w:type="dxa"/>
              <w:bottom w:w="60" w:type="dxa"/>
              <w:left w:w="80" w:type="dxa"/>
              <w:right w:w="80" w:type="dxa"/>
            </w:tcMar>
          </w:tcPr>
          <w:p>
            <w:r>
              <w:rPr>
                <w:rFonts w:ascii="Calibri" w:hAnsi="Calibri"/>
                <w:color w:val="2B2B2B"/>
                <w:sz w:val="22"/>
              </w:rPr>
              <w:t>R1</w:t>
            </w:r>
          </w:p>
        </w:tc>
        <w:tc>
          <w:tcPr>
            <w:tcW w:type="dxa" w:w="1814"/>
            <w:tcMar>
              <w:top w:w="60" w:type="dxa"/>
              <w:bottom w:w="60" w:type="dxa"/>
              <w:left w:w="80" w:type="dxa"/>
              <w:right w:w="80" w:type="dxa"/>
            </w:tcMar>
          </w:tcPr>
          <w:p>
            <w:r>
              <w:rPr>
                <w:rFonts w:ascii="Calibri" w:hAnsi="Calibri"/>
                <w:color w:val="2B2B2B"/>
                <w:sz w:val="22"/>
              </w:rPr>
              <w:t>**ERP strategy**</w:t>
            </w:r>
          </w:p>
        </w:tc>
        <w:tc>
          <w:tcPr>
            <w:tcW w:type="dxa" w:w="1814"/>
            <w:tcMar>
              <w:top w:w="60" w:type="dxa"/>
              <w:bottom w:w="60" w:type="dxa"/>
              <w:left w:w="80" w:type="dxa"/>
              <w:right w:w="80" w:type="dxa"/>
            </w:tcMar>
          </w:tcPr>
          <w:p>
            <w:r>
              <w:rPr>
                <w:rFonts w:ascii="Calibri" w:hAnsi="Calibri"/>
                <w:color w:val="2B2B2B"/>
                <w:sz w:val="22"/>
              </w:rPr>
              <w:t>**Build own ERP module** as part of unified Aurelian Platform. No third-party ERP purchase.</w:t>
            </w:r>
          </w:p>
        </w:tc>
        <w:tc>
          <w:tcPr>
            <w:tcW w:type="dxa" w:w="1814"/>
            <w:tcMar>
              <w:top w:w="60" w:type="dxa"/>
              <w:bottom w:w="60" w:type="dxa"/>
              <w:left w:w="80" w:type="dxa"/>
              <w:right w:w="80" w:type="dxa"/>
            </w:tcMar>
          </w:tcPr>
          <w:p>
            <w:r>
              <w:rPr>
                <w:rFonts w:ascii="Calibri" w:hAnsi="Calibri"/>
                <w:color w:val="2B2B2B"/>
                <w:sz w:val="22"/>
              </w:rPr>
              <w:t>2026-02-21</w:t>
            </w:r>
          </w:p>
        </w:tc>
        <w:tc>
          <w:tcPr>
            <w:tcW w:type="dxa" w:w="1814"/>
            <w:tcMar>
              <w:top w:w="60" w:type="dxa"/>
              <w:bottom w:w="60" w:type="dxa"/>
              <w:left w:w="80" w:type="dxa"/>
              <w:right w:w="80" w:type="dxa"/>
            </w:tcMar>
          </w:tcPr>
          <w:p>
            <w:r>
              <w:rPr>
                <w:rFonts w:ascii="Calibri" w:hAnsi="Calibri"/>
                <w:color w:val="2B2B2B"/>
                <w:sz w:val="22"/>
              </w:rPr>
              <w:t>Fundamental — eliminates external integration overhead. AM-IF-001 becomes internal module boundaries. Architecture updated throughout this document.</w:t>
            </w:r>
          </w:p>
        </w:tc>
      </w:tr>
      <w:tr>
        <w:tc>
          <w:tcPr>
            <w:tcW w:type="dxa" w:w="1814"/>
            <w:shd w:fill="F5F5F5" w:val="clear"/>
            <w:tcMar>
              <w:top w:w="60" w:type="dxa"/>
              <w:bottom w:w="60" w:type="dxa"/>
              <w:left w:w="80" w:type="dxa"/>
              <w:right w:w="80" w:type="dxa"/>
            </w:tcMar>
          </w:tcPr>
          <w:p>
            <w:r>
              <w:rPr>
                <w:rFonts w:ascii="Calibri" w:hAnsi="Calibri"/>
                <w:color w:val="2B2B2B"/>
                <w:sz w:val="22"/>
              </w:rPr>
              <w:t>R2</w:t>
            </w:r>
          </w:p>
        </w:tc>
        <w:tc>
          <w:tcPr>
            <w:tcW w:type="dxa" w:w="1814"/>
            <w:shd w:fill="F5F5F5" w:val="clear"/>
            <w:tcMar>
              <w:top w:w="60" w:type="dxa"/>
              <w:bottom w:w="60" w:type="dxa"/>
              <w:left w:w="80" w:type="dxa"/>
              <w:right w:w="80" w:type="dxa"/>
            </w:tcMar>
          </w:tcPr>
          <w:p>
            <w:r>
              <w:rPr>
                <w:rFonts w:ascii="Calibri" w:hAnsi="Calibri"/>
                <w:color w:val="2B2B2B"/>
                <w:sz w:val="22"/>
              </w:rPr>
              <w:t>**Industry priority for Phase 0**</w:t>
            </w:r>
          </w:p>
        </w:tc>
        <w:tc>
          <w:tcPr>
            <w:tcW w:type="dxa" w:w="1814"/>
            <w:shd w:fill="F5F5F5" w:val="clear"/>
            <w:tcMar>
              <w:top w:w="60" w:type="dxa"/>
              <w:bottom w:w="60" w:type="dxa"/>
              <w:left w:w="80" w:type="dxa"/>
              <w:right w:w="80" w:type="dxa"/>
            </w:tcMar>
          </w:tcPr>
          <w:p>
            <w:r>
              <w:rPr>
                <w:rFonts w:ascii="Calibri" w:hAnsi="Calibri"/>
                <w:color w:val="2B2B2B"/>
                <w:sz w:val="22"/>
              </w:rPr>
              <w:t>**Oil &amp; Gas first.** Real SDRL data from O&amp;G customers will be available within weeks. Defence (AQAP/AS9100) follows as secondary priority.</w:t>
            </w:r>
          </w:p>
        </w:tc>
        <w:tc>
          <w:tcPr>
            <w:tcW w:type="dxa" w:w="1814"/>
            <w:shd w:fill="F5F5F5" w:val="clear"/>
            <w:tcMar>
              <w:top w:w="60" w:type="dxa"/>
              <w:bottom w:w="60" w:type="dxa"/>
              <w:left w:w="80" w:type="dxa"/>
              <w:right w:w="80" w:type="dxa"/>
            </w:tcMar>
          </w:tcPr>
          <w:p>
            <w:r>
              <w:rPr>
                <w:rFonts w:ascii="Calibri" w:hAnsi="Calibri"/>
                <w:color w:val="2B2B2B"/>
                <w:sz w:val="22"/>
              </w:rPr>
              <w:t>2026-02-21</w:t>
            </w:r>
          </w:p>
        </w:tc>
        <w:tc>
          <w:tcPr>
            <w:tcW w:type="dxa" w:w="1814"/>
            <w:shd w:fill="F5F5F5" w:val="clear"/>
            <w:tcMar>
              <w:top w:w="60" w:type="dxa"/>
              <w:bottom w:w="60" w:type="dxa"/>
              <w:left w:w="80" w:type="dxa"/>
              <w:right w:w="80" w:type="dxa"/>
            </w:tcMar>
          </w:tcPr>
          <w:p>
            <w:r>
              <w:rPr>
                <w:rFonts w:ascii="Calibri" w:hAnsi="Calibri"/>
                <w:color w:val="2B2B2B"/>
                <w:sz w:val="22"/>
              </w:rPr>
              <w:t>Phase 0 simulation starts with NORSOK/API 7-section MRB structure, ITP hold points, EN 10204 Type 3.2 certificates. Defence templates built in parallel or shortly after.</w:t>
            </w:r>
          </w:p>
        </w:tc>
      </w:tr>
      <w:tr>
        <w:tc>
          <w:tcPr>
            <w:tcW w:type="dxa" w:w="1814"/>
            <w:tcMar>
              <w:top w:w="60" w:type="dxa"/>
              <w:bottom w:w="60" w:type="dxa"/>
              <w:left w:w="80" w:type="dxa"/>
              <w:right w:w="80" w:type="dxa"/>
            </w:tcMar>
          </w:tcPr>
          <w:p>
            <w:r>
              <w:rPr>
                <w:rFonts w:ascii="Calibri" w:hAnsi="Calibri"/>
                <w:color w:val="2B2B2B"/>
                <w:sz w:val="22"/>
              </w:rPr>
              <w:t>R3</w:t>
            </w:r>
          </w:p>
        </w:tc>
        <w:tc>
          <w:tcPr>
            <w:tcW w:type="dxa" w:w="1814"/>
            <w:tcMar>
              <w:top w:w="60" w:type="dxa"/>
              <w:bottom w:w="60" w:type="dxa"/>
              <w:left w:w="80" w:type="dxa"/>
              <w:right w:w="80" w:type="dxa"/>
            </w:tcMar>
          </w:tcPr>
          <w:p>
            <w:r>
              <w:rPr>
                <w:rFonts w:ascii="Calibri" w:hAnsi="Calibri"/>
                <w:color w:val="2B2B2B"/>
                <w:sz w:val="22"/>
              </w:rPr>
              <w:t>**Phase 0 simulation data**</w:t>
            </w:r>
          </w:p>
        </w:tc>
        <w:tc>
          <w:tcPr>
            <w:tcW w:type="dxa" w:w="1814"/>
            <w:tcMar>
              <w:top w:w="60" w:type="dxa"/>
              <w:bottom w:w="60" w:type="dxa"/>
              <w:left w:w="80" w:type="dxa"/>
              <w:right w:w="80" w:type="dxa"/>
            </w:tcMar>
          </w:tcPr>
          <w:p>
            <w:r>
              <w:rPr>
                <w:rFonts w:ascii="Calibri" w:hAnsi="Calibri"/>
                <w:color w:val="2B2B2B"/>
                <w:sz w:val="22"/>
              </w:rPr>
              <w:t>**Real SDRLs** from Oil &amp; Gas customers will be obtained. Includes full PO documentation — from receipt of PO with all technical and commercial requirements through to delivery.</w:t>
            </w:r>
          </w:p>
        </w:tc>
        <w:tc>
          <w:tcPr>
            <w:tcW w:type="dxa" w:w="1814"/>
            <w:tcMar>
              <w:top w:w="60" w:type="dxa"/>
              <w:bottom w:w="60" w:type="dxa"/>
              <w:left w:w="80" w:type="dxa"/>
              <w:right w:w="80" w:type="dxa"/>
            </w:tcMar>
          </w:tcPr>
          <w:p>
            <w:r>
              <w:rPr>
                <w:rFonts w:ascii="Calibri" w:hAnsi="Calibri"/>
                <w:color w:val="2B2B2B"/>
                <w:sz w:val="22"/>
              </w:rPr>
              <w:t>2026-02-21</w:t>
            </w:r>
          </w:p>
        </w:tc>
        <w:tc>
          <w:tcPr>
            <w:tcW w:type="dxa" w:w="1814"/>
            <w:tcMar>
              <w:top w:w="60" w:type="dxa"/>
              <w:bottom w:w="60" w:type="dxa"/>
              <w:left w:w="80" w:type="dxa"/>
              <w:right w:w="80" w:type="dxa"/>
            </w:tcMar>
          </w:tcPr>
          <w:p>
            <w:r>
              <w:rPr>
                <w:rFonts w:ascii="Calibri" w:hAnsi="Calibri"/>
                <w:color w:val="2B2B2B"/>
                <w:sz w:val="22"/>
              </w:rPr>
              <w:t>Eliminates the need for synthetic SDRL generation. Real edge cases and customer-specific requirements will be captured from day one.</w:t>
            </w:r>
          </w:p>
        </w:tc>
      </w:tr>
      <w:tr>
        <w:tc>
          <w:tcPr>
            <w:tcW w:type="dxa" w:w="1814"/>
            <w:shd w:fill="F5F5F5" w:val="clear"/>
            <w:tcMar>
              <w:top w:w="60" w:type="dxa"/>
              <w:bottom w:w="60" w:type="dxa"/>
              <w:left w:w="80" w:type="dxa"/>
              <w:right w:w="80" w:type="dxa"/>
            </w:tcMar>
          </w:tcPr>
          <w:p>
            <w:r>
              <w:rPr>
                <w:rFonts w:ascii="Calibri" w:hAnsi="Calibri"/>
                <w:color w:val="2B2B2B"/>
                <w:sz w:val="22"/>
              </w:rPr>
              <w:t>R4</w:t>
            </w:r>
          </w:p>
        </w:tc>
        <w:tc>
          <w:tcPr>
            <w:tcW w:type="dxa" w:w="1814"/>
            <w:shd w:fill="F5F5F5" w:val="clear"/>
            <w:tcMar>
              <w:top w:w="60" w:type="dxa"/>
              <w:bottom w:w="60" w:type="dxa"/>
              <w:left w:w="80" w:type="dxa"/>
              <w:right w:w="80" w:type="dxa"/>
            </w:tcMar>
          </w:tcPr>
          <w:p>
            <w:r>
              <w:rPr>
                <w:rFonts w:ascii="Calibri" w:hAnsi="Calibri"/>
                <w:color w:val="2B2B2B"/>
                <w:sz w:val="22"/>
              </w:rPr>
              <w:t>**PDF/A-3 generation library**</w:t>
            </w:r>
          </w:p>
        </w:tc>
        <w:tc>
          <w:tcPr>
            <w:tcW w:type="dxa" w:w="1814"/>
            <w:shd w:fill="F5F5F5" w:val="clear"/>
            <w:tcMar>
              <w:top w:w="60" w:type="dxa"/>
              <w:bottom w:w="60" w:type="dxa"/>
              <w:left w:w="80" w:type="dxa"/>
              <w:right w:w="80" w:type="dxa"/>
            </w:tcMar>
          </w:tcPr>
          <w:p>
            <w:r>
              <w:rPr>
                <w:rFonts w:ascii="Calibri" w:hAnsi="Calibri"/>
                <w:color w:val="2B2B2B"/>
                <w:sz w:val="22"/>
              </w:rPr>
              <w:t>**Technical decision — delegated to development team.** Will be prototyped during Phase 0. Not a business decision.</w:t>
            </w:r>
          </w:p>
        </w:tc>
        <w:tc>
          <w:tcPr>
            <w:tcW w:type="dxa" w:w="1814"/>
            <w:shd w:fill="F5F5F5" w:val="clear"/>
            <w:tcMar>
              <w:top w:w="60" w:type="dxa"/>
              <w:bottom w:w="60" w:type="dxa"/>
              <w:left w:w="80" w:type="dxa"/>
              <w:right w:w="80" w:type="dxa"/>
            </w:tcMar>
          </w:tcPr>
          <w:p>
            <w:r>
              <w:rPr>
                <w:rFonts w:ascii="Calibri" w:hAnsi="Calibri"/>
                <w:color w:val="2B2B2B"/>
                <w:sz w:val="22"/>
              </w:rPr>
              <w:t>2026-02-21</w:t>
            </w:r>
          </w:p>
        </w:tc>
        <w:tc>
          <w:tcPr>
            <w:tcW w:type="dxa" w:w="1814"/>
            <w:shd w:fill="F5F5F5" w:val="clear"/>
            <w:tcMar>
              <w:top w:w="60" w:type="dxa"/>
              <w:bottom w:w="60" w:type="dxa"/>
              <w:left w:w="80" w:type="dxa"/>
              <w:right w:w="80" w:type="dxa"/>
            </w:tcMar>
          </w:tcPr>
          <w:p>
            <w:r>
              <w:rPr>
                <w:rFonts w:ascii="Calibri" w:hAnsi="Calibri"/>
                <w:color w:val="2B2B2B"/>
                <w:sz w:val="22"/>
              </w:rPr>
              <w:t>Dev team evaluates Gotenberg, PDFBox, or ReportLab during early Phase 0 and selects based on PDF/A-3 compliance testing.</w:t>
            </w:r>
          </w:p>
        </w:tc>
      </w:tr>
      <w:tr>
        <w:tc>
          <w:tcPr>
            <w:tcW w:type="dxa" w:w="1814"/>
            <w:tcMar>
              <w:top w:w="60" w:type="dxa"/>
              <w:bottom w:w="60" w:type="dxa"/>
              <w:left w:w="80" w:type="dxa"/>
              <w:right w:w="80" w:type="dxa"/>
            </w:tcMar>
          </w:tcPr>
          <w:p>
            <w:r>
              <w:rPr>
                <w:rFonts w:ascii="Calibri" w:hAnsi="Calibri"/>
                <w:color w:val="2B2B2B"/>
                <w:sz w:val="22"/>
              </w:rPr>
              <w:t>R5</w:t>
            </w:r>
          </w:p>
        </w:tc>
        <w:tc>
          <w:tcPr>
            <w:tcW w:type="dxa" w:w="1814"/>
            <w:tcMar>
              <w:top w:w="60" w:type="dxa"/>
              <w:bottom w:w="60" w:type="dxa"/>
              <w:left w:w="80" w:type="dxa"/>
              <w:right w:w="80" w:type="dxa"/>
            </w:tcMar>
          </w:tcPr>
          <w:p>
            <w:r>
              <w:rPr>
                <w:rFonts w:ascii="Calibri" w:hAnsi="Calibri"/>
                <w:color w:val="2B2B2B"/>
                <w:sz w:val="22"/>
              </w:rPr>
              <w:t>**Cloud hosting provider**</w:t>
            </w:r>
          </w:p>
        </w:tc>
        <w:tc>
          <w:tcPr>
            <w:tcW w:type="dxa" w:w="1814"/>
            <w:tcMar>
              <w:top w:w="60" w:type="dxa"/>
              <w:bottom w:w="60" w:type="dxa"/>
              <w:left w:w="80" w:type="dxa"/>
              <w:right w:w="80" w:type="dxa"/>
            </w:tcMar>
          </w:tcPr>
          <w:p>
            <w:r>
              <w:rPr>
                <w:rFonts w:ascii="Calibri" w:hAnsi="Calibri"/>
                <w:color w:val="2B2B2B"/>
                <w:sz w:val="22"/>
              </w:rPr>
              <w:t>**AWS (eu-north-1, Stockholm).** Mature ecosystem, native S3 compatibility for Supabase Storage, EEA-compliant.</w:t>
            </w:r>
          </w:p>
        </w:tc>
        <w:tc>
          <w:tcPr>
            <w:tcW w:type="dxa" w:w="1814"/>
            <w:tcMar>
              <w:top w:w="60" w:type="dxa"/>
              <w:bottom w:w="60" w:type="dxa"/>
              <w:left w:w="80" w:type="dxa"/>
              <w:right w:w="80" w:type="dxa"/>
            </w:tcMar>
          </w:tcPr>
          <w:p>
            <w:r>
              <w:rPr>
                <w:rFonts w:ascii="Calibri" w:hAnsi="Calibri"/>
                <w:color w:val="2B2B2B"/>
                <w:sz w:val="22"/>
              </w:rPr>
              <w:t>2026-02-21</w:t>
            </w:r>
          </w:p>
        </w:tc>
        <w:tc>
          <w:tcPr>
            <w:tcW w:type="dxa" w:w="1814"/>
            <w:tcMar>
              <w:top w:w="60" w:type="dxa"/>
              <w:bottom w:w="60" w:type="dxa"/>
              <w:left w:w="80" w:type="dxa"/>
              <w:right w:w="80" w:type="dxa"/>
            </w:tcMar>
          </w:tcPr>
          <w:p>
            <w:r>
              <w:rPr>
                <w:rFonts w:ascii="Calibri" w:hAnsi="Calibri"/>
                <w:color w:val="2B2B2B"/>
                <w:sz w:val="22"/>
              </w:rPr>
              <w:t>Sections 6.1, 12.2, 15.4 updated. Deployment scripts target AWS. Cost model based on EC2/S3/RDS pricing.</w:t>
            </w:r>
          </w:p>
        </w:tc>
      </w:tr>
      <w:tr>
        <w:tc>
          <w:tcPr>
            <w:tcW w:type="dxa" w:w="1814"/>
            <w:shd w:fill="F5F5F5" w:val="clear"/>
            <w:tcMar>
              <w:top w:w="60" w:type="dxa"/>
              <w:bottom w:w="60" w:type="dxa"/>
              <w:left w:w="80" w:type="dxa"/>
              <w:right w:w="80" w:type="dxa"/>
            </w:tcMar>
          </w:tcPr>
          <w:p>
            <w:r>
              <w:rPr>
                <w:rFonts w:ascii="Calibri" w:hAnsi="Calibri"/>
                <w:color w:val="2B2B2B"/>
                <w:sz w:val="22"/>
              </w:rPr>
              <w:t>R6</w:t>
            </w:r>
          </w:p>
        </w:tc>
        <w:tc>
          <w:tcPr>
            <w:tcW w:type="dxa" w:w="1814"/>
            <w:shd w:fill="F5F5F5" w:val="clear"/>
            <w:tcMar>
              <w:top w:w="60" w:type="dxa"/>
              <w:bottom w:w="60" w:type="dxa"/>
              <w:left w:w="80" w:type="dxa"/>
              <w:right w:w="80" w:type="dxa"/>
            </w:tcMar>
          </w:tcPr>
          <w:p>
            <w:r>
              <w:rPr>
                <w:rFonts w:ascii="Calibri" w:hAnsi="Calibri"/>
                <w:color w:val="2B2B2B"/>
                <w:sz w:val="22"/>
              </w:rPr>
              <w:t>**PDF/A storage and access**</w:t>
            </w:r>
          </w:p>
        </w:tc>
        <w:tc>
          <w:tcPr>
            <w:tcW w:type="dxa" w:w="1814"/>
            <w:shd w:fill="F5F5F5" w:val="clear"/>
            <w:tcMar>
              <w:top w:w="60" w:type="dxa"/>
              <w:bottom w:w="60" w:type="dxa"/>
              <w:left w:w="80" w:type="dxa"/>
              <w:right w:w="80" w:type="dxa"/>
            </w:tcMar>
          </w:tcPr>
          <w:p>
            <w:r>
              <w:rPr>
                <w:rFonts w:ascii="Calibri" w:hAnsi="Calibri"/>
                <w:color w:val="2B2B2B"/>
                <w:sz w:val="22"/>
              </w:rPr>
              <w:t>**Supabase Storage** (backed by AWS S3) with PostgreSQL-driven structure and RLS-based access control.</w:t>
            </w:r>
          </w:p>
        </w:tc>
        <w:tc>
          <w:tcPr>
            <w:tcW w:type="dxa" w:w="1814"/>
            <w:shd w:fill="F5F5F5" w:val="clear"/>
            <w:tcMar>
              <w:top w:w="60" w:type="dxa"/>
              <w:bottom w:w="60" w:type="dxa"/>
              <w:left w:w="80" w:type="dxa"/>
              <w:right w:w="80" w:type="dxa"/>
            </w:tcMar>
          </w:tcPr>
          <w:p>
            <w:r>
              <w:rPr>
                <w:rFonts w:ascii="Calibri" w:hAnsi="Calibri"/>
                <w:color w:val="2B2B2B"/>
                <w:sz w:val="22"/>
              </w:rPr>
              <w:t>2026-02-21</w:t>
            </w:r>
          </w:p>
        </w:tc>
        <w:tc>
          <w:tcPr>
            <w:tcW w:type="dxa" w:w="1814"/>
            <w:shd w:fill="F5F5F5" w:val="clear"/>
            <w:tcMar>
              <w:top w:w="60" w:type="dxa"/>
              <w:bottom w:w="60" w:type="dxa"/>
              <w:left w:w="80" w:type="dxa"/>
              <w:right w:w="80" w:type="dxa"/>
            </w:tcMar>
          </w:tcPr>
          <w:p>
            <w:r>
              <w:rPr>
                <w:rFonts w:ascii="Calibri" w:hAnsi="Calibri"/>
                <w:color w:val="2B2B2B"/>
                <w:sz w:val="22"/>
              </w:rPr>
              <w:t>Section 14 updated. Storage bucket structure defined. Access control via Supabase Storage RLS + signed URLs.</w:t>
            </w:r>
          </w:p>
        </w:tc>
      </w:tr>
      <w:tr>
        <w:tc>
          <w:tcPr>
            <w:tcW w:type="dxa" w:w="1814"/>
            <w:tcMar>
              <w:top w:w="60" w:type="dxa"/>
              <w:bottom w:w="60" w:type="dxa"/>
              <w:left w:w="80" w:type="dxa"/>
              <w:right w:w="80" w:type="dxa"/>
            </w:tcMar>
          </w:tcPr>
          <w:p>
            <w:r>
              <w:rPr>
                <w:rFonts w:ascii="Calibri" w:hAnsi="Calibri"/>
                <w:color w:val="2B2B2B"/>
                <w:sz w:val="22"/>
              </w:rPr>
              <w:t>R7</w:t>
            </w:r>
          </w:p>
        </w:tc>
        <w:tc>
          <w:tcPr>
            <w:tcW w:type="dxa" w:w="1814"/>
            <w:tcMar>
              <w:top w:w="60" w:type="dxa"/>
              <w:bottom w:w="60" w:type="dxa"/>
              <w:left w:w="80" w:type="dxa"/>
              <w:right w:w="80" w:type="dxa"/>
            </w:tcMar>
          </w:tcPr>
          <w:p>
            <w:r>
              <w:rPr>
                <w:rFonts w:ascii="Calibri" w:hAnsi="Calibri"/>
                <w:color w:val="2B2B2B"/>
                <w:sz w:val="22"/>
              </w:rPr>
              <w:t>**KMS and secret management**</w:t>
            </w:r>
          </w:p>
        </w:tc>
        <w:tc>
          <w:tcPr>
            <w:tcW w:type="dxa" w:w="1814"/>
            <w:tcMar>
              <w:top w:w="60" w:type="dxa"/>
              <w:bottom w:w="60" w:type="dxa"/>
              <w:left w:w="80" w:type="dxa"/>
              <w:right w:w="80" w:type="dxa"/>
            </w:tcMar>
          </w:tcPr>
          <w:p>
            <w:r>
              <w:rPr>
                <w:rFonts w:ascii="Calibri" w:hAnsi="Calibri"/>
                <w:color w:val="2B2B2B"/>
                <w:sz w:val="22"/>
              </w:rPr>
              <w:t>**Phased approach:** Supabase Vault (built-in `pgsodium`) for Phase 0–1. Migration to **HashiCorp Vault** planned for Phase 2+ when multi-tenant Defence data and ITAR classification handling are required.</w:t>
            </w:r>
          </w:p>
        </w:tc>
        <w:tc>
          <w:tcPr>
            <w:tcW w:type="dxa" w:w="1814"/>
            <w:tcMar>
              <w:top w:w="60" w:type="dxa"/>
              <w:bottom w:w="60" w:type="dxa"/>
              <w:left w:w="80" w:type="dxa"/>
              <w:right w:w="80" w:type="dxa"/>
            </w:tcMar>
          </w:tcPr>
          <w:p>
            <w:r>
              <w:rPr>
                <w:rFonts w:ascii="Calibri" w:hAnsi="Calibri"/>
                <w:color w:val="2B2B2B"/>
                <w:sz w:val="22"/>
              </w:rPr>
              <w:t>2026-02-21</w:t>
            </w:r>
          </w:p>
        </w:tc>
        <w:tc>
          <w:tcPr>
            <w:tcW w:type="dxa" w:w="1814"/>
            <w:tcMar>
              <w:top w:w="60" w:type="dxa"/>
              <w:bottom w:w="60" w:type="dxa"/>
              <w:left w:w="80" w:type="dxa"/>
              <w:right w:w="80" w:type="dxa"/>
            </w:tcMar>
          </w:tcPr>
          <w:p>
            <w:r>
              <w:rPr>
                <w:rFonts w:ascii="Calibri" w:hAnsi="Calibri"/>
                <w:color w:val="2B2B2B"/>
                <w:sz w:val="22"/>
              </w:rPr>
              <w:t>Section 8.4 updated. No additional infrastructure needed for Phase 0. Vault migration planned as part of Defence onboarding.</w:t>
            </w:r>
          </w:p>
        </w:tc>
      </w:tr>
      <w:tr>
        <w:tc>
          <w:tcPr>
            <w:tcW w:type="dxa" w:w="1814"/>
            <w:shd w:fill="F5F5F5" w:val="clear"/>
            <w:tcMar>
              <w:top w:w="60" w:type="dxa"/>
              <w:bottom w:w="60" w:type="dxa"/>
              <w:left w:w="80" w:type="dxa"/>
              <w:right w:w="80" w:type="dxa"/>
            </w:tcMar>
          </w:tcPr>
          <w:p>
            <w:r>
              <w:rPr>
                <w:rFonts w:ascii="Calibri" w:hAnsi="Calibri"/>
                <w:color w:val="2B2B2B"/>
                <w:sz w:val="22"/>
              </w:rPr>
              <w:t>R8</w:t>
            </w:r>
          </w:p>
        </w:tc>
        <w:tc>
          <w:tcPr>
            <w:tcW w:type="dxa" w:w="1814"/>
            <w:shd w:fill="F5F5F5" w:val="clear"/>
            <w:tcMar>
              <w:top w:w="60" w:type="dxa"/>
              <w:bottom w:w="60" w:type="dxa"/>
              <w:left w:w="80" w:type="dxa"/>
              <w:right w:w="80" w:type="dxa"/>
            </w:tcMar>
          </w:tcPr>
          <w:p>
            <w:r>
              <w:rPr>
                <w:rFonts w:ascii="Calibri" w:hAnsi="Calibri"/>
                <w:color w:val="2B2B2B"/>
                <w:sz w:val="22"/>
              </w:rPr>
              <w:t>**SDRL data storage model**</w:t>
            </w:r>
          </w:p>
        </w:tc>
        <w:tc>
          <w:tcPr>
            <w:tcW w:type="dxa" w:w="1814"/>
            <w:shd w:fill="F5F5F5" w:val="clear"/>
            <w:tcMar>
              <w:top w:w="60" w:type="dxa"/>
              <w:bottom w:w="60" w:type="dxa"/>
              <w:left w:w="80" w:type="dxa"/>
              <w:right w:w="80" w:type="dxa"/>
            </w:tcMar>
          </w:tcPr>
          <w:p>
            <w:r>
              <w:rPr>
                <w:rFonts w:ascii="Calibri" w:hAnsi="Calibri"/>
                <w:color w:val="2B2B2B"/>
                <w:sz w:val="22"/>
              </w:rPr>
              <w:t>**Relational.** SDRL line items stored as individual rows in `mrb.sdrl_line_item` table with typed columns (ENUMs for review_code, criticality, data_source, required_format, submission_timing). SDRLs are structurally predictable across orders — limited practical variation makes JSONB unnecessary.</w:t>
            </w:r>
          </w:p>
        </w:tc>
        <w:tc>
          <w:tcPr>
            <w:tcW w:type="dxa" w:w="1814"/>
            <w:shd w:fill="F5F5F5" w:val="clear"/>
            <w:tcMar>
              <w:top w:w="60" w:type="dxa"/>
              <w:bottom w:w="60" w:type="dxa"/>
              <w:left w:w="80" w:type="dxa"/>
              <w:right w:w="80" w:type="dxa"/>
            </w:tcMar>
          </w:tcPr>
          <w:p>
            <w:r>
              <w:rPr>
                <w:rFonts w:ascii="Calibri" w:hAnsi="Calibri"/>
                <w:color w:val="2B2B2B"/>
                <w:sz w:val="22"/>
              </w:rPr>
              <w:t>2026-02-21</w:t>
            </w:r>
          </w:p>
        </w:tc>
        <w:tc>
          <w:tcPr>
            <w:tcW w:type="dxa" w:w="1814"/>
            <w:shd w:fill="F5F5F5" w:val="clear"/>
            <w:tcMar>
              <w:top w:w="60" w:type="dxa"/>
              <w:bottom w:w="60" w:type="dxa"/>
              <w:left w:w="80" w:type="dxa"/>
              <w:right w:w="80" w:type="dxa"/>
            </w:tcMar>
          </w:tcPr>
          <w:p>
            <w:r>
              <w:rPr>
                <w:rFonts w:ascii="Calibri" w:hAnsi="Calibri"/>
                <w:color w:val="2B2B2B"/>
                <w:sz w:val="22"/>
              </w:rPr>
              <w:t>Data model updated: new SDRL_Line_Item entity added. MRB_Document entity extended with matching fields. Consistency issue #3 from cross-document audit resolved. Aligns AM-TS-001 with AM-CT-001 field definitions.</w:t>
            </w:r>
          </w:p>
        </w:tc>
      </w:tr>
      <w:tr>
        <w:tc>
          <w:tcPr>
            <w:tcW w:type="dxa" w:w="1814"/>
            <w:tcMar>
              <w:top w:w="60" w:type="dxa"/>
              <w:bottom w:w="60" w:type="dxa"/>
              <w:left w:w="80" w:type="dxa"/>
              <w:right w:w="80" w:type="dxa"/>
            </w:tcMar>
          </w:tcPr>
          <w:p>
            <w:r>
              <w:rPr>
                <w:rFonts w:ascii="Calibri" w:hAnsi="Calibri"/>
                <w:color w:val="2B2B2B"/>
                <w:sz w:val="22"/>
              </w:rPr>
              <w:t>R9</w:t>
            </w:r>
          </w:p>
        </w:tc>
        <w:tc>
          <w:tcPr>
            <w:tcW w:type="dxa" w:w="1814"/>
            <w:tcMar>
              <w:top w:w="60" w:type="dxa"/>
              <w:bottom w:w="60" w:type="dxa"/>
              <w:left w:w="80" w:type="dxa"/>
              <w:right w:w="80" w:type="dxa"/>
            </w:tcMar>
          </w:tcPr>
          <w:p>
            <w:r>
              <w:rPr>
                <w:rFonts w:ascii="Calibri" w:hAnsi="Calibri"/>
                <w:color w:val="2B2B2B"/>
                <w:sz w:val="22"/>
              </w:rPr>
              <w:t>**E-signature methodology**</w:t>
            </w:r>
          </w:p>
        </w:tc>
        <w:tc>
          <w:tcPr>
            <w:tcW w:type="dxa" w:w="1814"/>
            <w:tcMar>
              <w:top w:w="60" w:type="dxa"/>
              <w:bottom w:w="60" w:type="dxa"/>
              <w:left w:w="80" w:type="dxa"/>
              <w:right w:w="80" w:type="dxa"/>
            </w:tcMar>
          </w:tcPr>
          <w:p>
            <w:r>
              <w:rPr>
                <w:rFonts w:ascii="Calibri" w:hAnsi="Calibri"/>
                <w:color w:val="2B2B2B"/>
                <w:sz w:val="22"/>
              </w:rPr>
              <w:t>**Custom internal PKI e-signature** with full audit trail. BankID available as optional add-on for Norwegian customers who require it. Custom approach ensures international customer compatibility — cannot rely on a Norway-only identity provider for global defence/O&amp;G customers.</w:t>
            </w:r>
          </w:p>
        </w:tc>
        <w:tc>
          <w:tcPr>
            <w:tcW w:type="dxa" w:w="1814"/>
            <w:tcMar>
              <w:top w:w="60" w:type="dxa"/>
              <w:bottom w:w="60" w:type="dxa"/>
              <w:left w:w="80" w:type="dxa"/>
              <w:right w:w="80" w:type="dxa"/>
            </w:tcMar>
          </w:tcPr>
          <w:p>
            <w:r>
              <w:rPr>
                <w:rFonts w:ascii="Calibri" w:hAnsi="Calibri"/>
                <w:color w:val="2B2B2B"/>
                <w:sz w:val="22"/>
              </w:rPr>
              <w:t>2026-02-21</w:t>
            </w:r>
          </w:p>
        </w:tc>
        <w:tc>
          <w:tcPr>
            <w:tcW w:type="dxa" w:w="1814"/>
            <w:tcMar>
              <w:top w:w="60" w:type="dxa"/>
              <w:bottom w:w="60" w:type="dxa"/>
              <w:left w:w="80" w:type="dxa"/>
              <w:right w:w="80" w:type="dxa"/>
            </w:tcMar>
          </w:tcPr>
          <w:p>
            <w:r>
              <w:rPr>
                <w:rFonts w:ascii="Calibri" w:hAnsi="Calibri"/>
                <w:color w:val="2B2B2B"/>
                <w:sz w:val="22"/>
              </w:rPr>
              <w:t>CoC entity updated with signature_hash and signature_method ENUM (INTERNAL_PKI/BANKID/MANUAL). Phase 0 uses MANUAL approval. Phase 0.5 implements INTERNAL_PKI. BankID integration evaluated for Phase 2+ based on customer demand.</w:t>
            </w:r>
          </w:p>
        </w:tc>
      </w:tr>
      <w:tr>
        <w:tc>
          <w:tcPr>
            <w:tcW w:type="dxa" w:w="1814"/>
            <w:shd w:fill="F5F5F5" w:val="clear"/>
            <w:tcMar>
              <w:top w:w="60" w:type="dxa"/>
              <w:bottom w:w="60" w:type="dxa"/>
              <w:left w:w="80" w:type="dxa"/>
              <w:right w:w="80" w:type="dxa"/>
            </w:tcMar>
          </w:tcPr>
          <w:p>
            <w:r>
              <w:rPr>
                <w:rFonts w:ascii="Calibri" w:hAnsi="Calibri"/>
                <w:color w:val="2B2B2B"/>
                <w:sz w:val="22"/>
              </w:rPr>
              <w:t>R10</w:t>
            </w:r>
          </w:p>
        </w:tc>
        <w:tc>
          <w:tcPr>
            <w:tcW w:type="dxa" w:w="1814"/>
            <w:shd w:fill="F5F5F5" w:val="clear"/>
            <w:tcMar>
              <w:top w:w="60" w:type="dxa"/>
              <w:bottom w:w="60" w:type="dxa"/>
              <w:left w:w="80" w:type="dxa"/>
              <w:right w:w="80" w:type="dxa"/>
            </w:tcMar>
          </w:tcPr>
          <w:p>
            <w:r>
              <w:rPr>
                <w:rFonts w:ascii="Calibri" w:hAnsi="Calibri"/>
                <w:color w:val="2B2B2B"/>
                <w:sz w:val="22"/>
              </w:rPr>
              <w:t>**Data model expansion (AM-FM-001)**</w:t>
            </w:r>
          </w:p>
        </w:tc>
        <w:tc>
          <w:tcPr>
            <w:tcW w:type="dxa" w:w="1814"/>
            <w:shd w:fill="F5F5F5" w:val="clear"/>
            <w:tcMar>
              <w:top w:w="60" w:type="dxa"/>
              <w:bottom w:w="60" w:type="dxa"/>
              <w:left w:w="80" w:type="dxa"/>
              <w:right w:w="80" w:type="dxa"/>
            </w:tcMar>
          </w:tcPr>
          <w:p>
            <w:r>
              <w:rPr>
                <w:rFonts w:ascii="Calibri" w:hAnsi="Calibri"/>
                <w:color w:val="2B2B2B"/>
                <w:sz w:val="22"/>
              </w:rPr>
              <w:t>**16 new entities added** to the MRB Builder module based on form template design. Covers physical inspection, material traceability detail, ITP tracking, cross-document verification, CoC prerequisite gates, CoC revision history, authorized signatories, MRB assembly/quality/delivery workflow, and archive disposition. Total entity count: 36 (6 ERP + 30 MRB). 27 ENUM types formalized.</w:t>
            </w:r>
          </w:p>
        </w:tc>
        <w:tc>
          <w:tcPr>
            <w:tcW w:type="dxa" w:w="1814"/>
            <w:shd w:fill="F5F5F5" w:val="clear"/>
            <w:tcMar>
              <w:top w:w="60" w:type="dxa"/>
              <w:bottom w:w="60" w:type="dxa"/>
              <w:left w:w="80" w:type="dxa"/>
              <w:right w:w="80" w:type="dxa"/>
            </w:tcMar>
          </w:tcPr>
          <w:p>
            <w:r>
              <w:rPr>
                <w:rFonts w:ascii="Calibri" w:hAnsi="Calibri"/>
                <w:color w:val="2B2B2B"/>
                <w:sz w:val="22"/>
              </w:rPr>
              <w:t>2026-02-21</w:t>
            </w:r>
          </w:p>
        </w:tc>
        <w:tc>
          <w:tcPr>
            <w:tcW w:type="dxa" w:w="1814"/>
            <w:shd w:fill="F5F5F5" w:val="clear"/>
            <w:tcMar>
              <w:top w:w="60" w:type="dxa"/>
              <w:bottom w:w="60" w:type="dxa"/>
              <w:left w:w="80" w:type="dxa"/>
              <w:right w:w="80" w:type="dxa"/>
            </w:tcMar>
          </w:tcPr>
          <w:p>
            <w:r>
              <w:rPr>
                <w:rFonts w:ascii="Calibri" w:hAnsi="Calibri"/>
                <w:color w:val="2B2B2B"/>
                <w:sz w:val="22"/>
              </w:rPr>
              <w:t>Section 7.2 extended with new entity table. Section 7.5 added (ENUM Type Registry). AM-FM-001 added to References. Data model now covers the full form lifecycle from FM-008-01 through FM-013-05.</w:t>
            </w:r>
          </w:p>
        </w:tc>
      </w:tr>
    </w:tbl>
    <w:p/>
    <w:p>
      <w:pPr>
        <w:pStyle w:val="Heading3"/>
      </w:pPr>
      <w:r>
        <w:t>17.2 Open Decisions</w:t>
      </w:r>
    </w:p>
    <w:p>
      <w:r>
        <w:rPr>
          <w:rFonts w:ascii="Calibri" w:hAnsi="Calibri"/>
          <w:color w:val="2B2B2B"/>
          <w:sz w:val="22"/>
        </w:rPr>
        <w:t>The following item requires further discussion but does not block Phase 0 start:</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1814"/>
        <w:gridCol w:w="1814"/>
        <w:gridCol w:w="1814"/>
        <w:gridCol w:w="1814"/>
        <w:gridCol w:w="1814"/>
      </w:tblGrid>
      <w:tr>
        <w:tc>
          <w:tcPr>
            <w:tcW w:type="dxa" w:w="1814"/>
            <w:shd w:fill="2B2B2B" w:val="clear"/>
            <w:tcMar>
              <w:top w:w="60" w:type="dxa"/>
              <w:bottom w:w="60" w:type="dxa"/>
              <w:left w:w="80" w:type="dxa"/>
              <w:right w:w="80" w:type="dxa"/>
            </w:tcMar>
          </w:tcPr>
          <w:p>
            <w:r>
              <w:rPr>
                <w:rFonts w:ascii="Calibri" w:hAnsi="Calibri"/>
                <w:b/>
                <w:color w:val="FFFFFF"/>
                <w:sz w:val="22"/>
              </w:rPr>
              <w:t>#</w:t>
            </w:r>
          </w:p>
        </w:tc>
        <w:tc>
          <w:tcPr>
            <w:tcW w:type="dxa" w:w="1814"/>
            <w:shd w:fill="2B2B2B" w:val="clear"/>
            <w:tcMar>
              <w:top w:w="60" w:type="dxa"/>
              <w:bottom w:w="60" w:type="dxa"/>
              <w:left w:w="80" w:type="dxa"/>
              <w:right w:w="80" w:type="dxa"/>
            </w:tcMar>
          </w:tcPr>
          <w:p>
            <w:r>
              <w:rPr>
                <w:rFonts w:ascii="Calibri" w:hAnsi="Calibri"/>
                <w:b/>
                <w:color w:val="FFFFFF"/>
                <w:sz w:val="22"/>
              </w:rPr>
              <w:t>Question</w:t>
            </w:r>
          </w:p>
        </w:tc>
        <w:tc>
          <w:tcPr>
            <w:tcW w:type="dxa" w:w="1814"/>
            <w:shd w:fill="2B2B2B" w:val="clear"/>
            <w:tcMar>
              <w:top w:w="60" w:type="dxa"/>
              <w:bottom w:w="60" w:type="dxa"/>
              <w:left w:w="80" w:type="dxa"/>
              <w:right w:w="80" w:type="dxa"/>
            </w:tcMar>
          </w:tcPr>
          <w:p>
            <w:r>
              <w:rPr>
                <w:rFonts w:ascii="Calibri" w:hAnsi="Calibri"/>
                <w:b/>
                <w:color w:val="FFFFFF"/>
                <w:sz w:val="22"/>
              </w:rPr>
              <w:t>Context</w:t>
            </w:r>
          </w:p>
        </w:tc>
        <w:tc>
          <w:tcPr>
            <w:tcW w:type="dxa" w:w="1814"/>
            <w:shd w:fill="2B2B2B" w:val="clear"/>
            <w:tcMar>
              <w:top w:w="60" w:type="dxa"/>
              <w:bottom w:w="60" w:type="dxa"/>
              <w:left w:w="80" w:type="dxa"/>
              <w:right w:w="80" w:type="dxa"/>
            </w:tcMar>
          </w:tcPr>
          <w:p>
            <w:r>
              <w:rPr>
                <w:rFonts w:ascii="Calibri" w:hAnsi="Calibri"/>
                <w:b/>
                <w:color w:val="FFFFFF"/>
                <w:sz w:val="22"/>
              </w:rPr>
              <w:t>Needed By</w:t>
            </w:r>
          </w:p>
        </w:tc>
        <w:tc>
          <w:tcPr>
            <w:tcW w:type="dxa" w:w="1814"/>
            <w:shd w:fill="2B2B2B" w:val="clear"/>
            <w:tcMar>
              <w:top w:w="60" w:type="dxa"/>
              <w:bottom w:w="60" w:type="dxa"/>
              <w:left w:w="80" w:type="dxa"/>
              <w:right w:w="80" w:type="dxa"/>
            </w:tcMar>
          </w:tcPr>
          <w:p>
            <w:r>
              <w:rPr>
                <w:rFonts w:ascii="Calibri" w:hAnsi="Calibri"/>
                <w:b/>
                <w:color w:val="FFFFFF"/>
                <w:sz w:val="22"/>
              </w:rPr>
              <w:t>Impact</w:t>
            </w:r>
          </w:p>
        </w:tc>
      </w:tr>
      <w:tr>
        <w:tc>
          <w:tcPr>
            <w:tcW w:type="dxa" w:w="1814"/>
            <w:tcMar>
              <w:top w:w="60" w:type="dxa"/>
              <w:bottom w:w="60" w:type="dxa"/>
              <w:left w:w="80" w:type="dxa"/>
              <w:right w:w="80" w:type="dxa"/>
            </w:tcMar>
          </w:tcPr>
          <w:p>
            <w:r>
              <w:rPr>
                <w:rFonts w:ascii="Calibri" w:hAnsi="Calibri"/>
                <w:color w:val="2B2B2B"/>
                <w:sz w:val="22"/>
              </w:rPr>
              <w:t>F4</w:t>
            </w:r>
          </w:p>
        </w:tc>
        <w:tc>
          <w:tcPr>
            <w:tcW w:type="dxa" w:w="1814"/>
            <w:tcMar>
              <w:top w:w="60" w:type="dxa"/>
              <w:bottom w:w="60" w:type="dxa"/>
              <w:left w:w="80" w:type="dxa"/>
              <w:right w:w="80" w:type="dxa"/>
            </w:tcMar>
          </w:tcPr>
          <w:p>
            <w:r>
              <w:rPr>
                <w:rFonts w:ascii="Calibri" w:hAnsi="Calibri"/>
                <w:color w:val="2B2B2B"/>
                <w:sz w:val="22"/>
              </w:rPr>
              <w:t>**ERP module architecture depth**</w:t>
            </w:r>
          </w:p>
        </w:tc>
        <w:tc>
          <w:tcPr>
            <w:tcW w:type="dxa" w:w="1814"/>
            <w:tcMar>
              <w:top w:w="60" w:type="dxa"/>
              <w:bottom w:w="60" w:type="dxa"/>
              <w:left w:w="80" w:type="dxa"/>
              <w:right w:w="80" w:type="dxa"/>
            </w:tcMar>
          </w:tcPr>
          <w:p>
            <w:r>
              <w:rPr>
                <w:rFonts w:ascii="Calibri" w:hAnsi="Calibri"/>
                <w:color w:val="2B2B2B"/>
                <w:sz w:val="22"/>
              </w:rPr>
              <w:t>Now that we are building our own ERP: How deep should the ERP module go in Phase 0–1? Minimum viable (PO + inventory + supplier list) or broader (quoting, scheduling, finance)? Fredrik's tech stack plan assumed a bought ERP — this changes the scope significantly.</w:t>
            </w:r>
          </w:p>
        </w:tc>
        <w:tc>
          <w:tcPr>
            <w:tcW w:type="dxa" w:w="1814"/>
            <w:tcMar>
              <w:top w:w="60" w:type="dxa"/>
              <w:bottom w:w="60" w:type="dxa"/>
              <w:left w:w="80" w:type="dxa"/>
              <w:right w:w="80" w:type="dxa"/>
            </w:tcMar>
          </w:tcPr>
          <w:p>
            <w:r>
              <w:rPr>
                <w:rFonts w:ascii="Calibri" w:hAnsi="Calibri"/>
                <w:color w:val="2B2B2B"/>
                <w:sz w:val="22"/>
              </w:rPr>
              <w:t>Before Phase 0 start</w:t>
            </w:r>
          </w:p>
        </w:tc>
        <w:tc>
          <w:tcPr>
            <w:tcW w:type="dxa" w:w="1814"/>
            <w:tcMar>
              <w:top w:w="60" w:type="dxa"/>
              <w:bottom w:w="60" w:type="dxa"/>
              <w:left w:w="80" w:type="dxa"/>
              <w:right w:w="80" w:type="dxa"/>
            </w:tcMar>
          </w:tcPr>
          <w:p>
            <w:r>
              <w:rPr>
                <w:rFonts w:ascii="Calibri" w:hAnsi="Calibri"/>
                <w:color w:val="2B2B2B"/>
                <w:sz w:val="22"/>
              </w:rPr>
              <w:t>Affects development scope, team sizing, and timeline. Critical input needed.</w:t>
            </w:r>
          </w:p>
        </w:tc>
      </w:tr>
    </w:tbl>
    <w:p/>
    <w:p>
      <w:pPr>
        <w:pStyle w:val="Heading3"/>
      </w:pPr>
      <w:r>
        <w:t>17.3 Decision Timeline</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3024"/>
        <w:gridCol w:w="3024"/>
        <w:gridCol w:w="3024"/>
      </w:tblGrid>
      <w:tr>
        <w:tc>
          <w:tcPr>
            <w:tcW w:type="dxa" w:w="3024"/>
            <w:shd w:fill="2B2B2B" w:val="clear"/>
            <w:tcMar>
              <w:top w:w="60" w:type="dxa"/>
              <w:bottom w:w="60" w:type="dxa"/>
              <w:left w:w="80" w:type="dxa"/>
              <w:right w:w="80" w:type="dxa"/>
            </w:tcMar>
          </w:tcPr>
          <w:p>
            <w:r>
              <w:rPr>
                <w:rFonts w:ascii="Calibri" w:hAnsi="Calibri"/>
                <w:b/>
                <w:color w:val="FFFFFF"/>
                <w:sz w:val="22"/>
              </w:rPr>
              <w:t>Decision</w:t>
            </w:r>
          </w:p>
        </w:tc>
        <w:tc>
          <w:tcPr>
            <w:tcW w:type="dxa" w:w="3024"/>
            <w:shd w:fill="2B2B2B" w:val="clear"/>
            <w:tcMar>
              <w:top w:w="60" w:type="dxa"/>
              <w:bottom w:w="60" w:type="dxa"/>
              <w:left w:w="80" w:type="dxa"/>
              <w:right w:w="80" w:type="dxa"/>
            </w:tcMar>
          </w:tcPr>
          <w:p>
            <w:r>
              <w:rPr>
                <w:rFonts w:ascii="Calibri" w:hAnsi="Calibri"/>
                <w:b/>
                <w:color w:val="FFFFFF"/>
                <w:sz w:val="22"/>
              </w:rPr>
              <w:t>Blocking?</w:t>
            </w:r>
          </w:p>
        </w:tc>
        <w:tc>
          <w:tcPr>
            <w:tcW w:type="dxa" w:w="3024"/>
            <w:shd w:fill="2B2B2B" w:val="clear"/>
            <w:tcMar>
              <w:top w:w="60" w:type="dxa"/>
              <w:bottom w:w="60" w:type="dxa"/>
              <w:left w:w="80" w:type="dxa"/>
              <w:right w:w="80" w:type="dxa"/>
            </w:tcMar>
          </w:tcPr>
          <w:p>
            <w:r>
              <w:rPr>
                <w:rFonts w:ascii="Calibri" w:hAnsi="Calibri"/>
                <w:b/>
                <w:color w:val="FFFFFF"/>
                <w:sz w:val="22"/>
              </w:rPr>
              <w:t>Needed By</w:t>
            </w:r>
          </w:p>
        </w:tc>
      </w:tr>
      <w:tr>
        <w:tc>
          <w:tcPr>
            <w:tcW w:type="dxa" w:w="3024"/>
            <w:tcMar>
              <w:top w:w="60" w:type="dxa"/>
              <w:bottom w:w="60" w:type="dxa"/>
              <w:left w:w="80" w:type="dxa"/>
              <w:right w:w="80" w:type="dxa"/>
            </w:tcMar>
          </w:tcPr>
          <w:p>
            <w:r>
              <w:rPr>
                <w:rFonts w:ascii="Calibri" w:hAnsi="Calibri"/>
                <w:color w:val="2B2B2B"/>
                <w:sz w:val="22"/>
              </w:rPr>
              <w:t>F4 (ERP scope)</w:t>
            </w:r>
          </w:p>
        </w:tc>
        <w:tc>
          <w:tcPr>
            <w:tcW w:type="dxa" w:w="3024"/>
            <w:tcMar>
              <w:top w:w="60" w:type="dxa"/>
              <w:bottom w:w="60" w:type="dxa"/>
              <w:left w:w="80" w:type="dxa"/>
              <w:right w:w="80" w:type="dxa"/>
            </w:tcMar>
          </w:tcPr>
          <w:p>
            <w:r>
              <w:rPr>
                <w:rFonts w:ascii="Calibri" w:hAnsi="Calibri"/>
                <w:color w:val="2B2B2B"/>
                <w:sz w:val="22"/>
              </w:rPr>
              <w:t>**Partially** — affects team planning</w:t>
            </w:r>
          </w:p>
        </w:tc>
        <w:tc>
          <w:tcPr>
            <w:tcW w:type="dxa" w:w="3024"/>
            <w:tcMar>
              <w:top w:w="60" w:type="dxa"/>
              <w:bottom w:w="60" w:type="dxa"/>
              <w:left w:w="80" w:type="dxa"/>
              <w:right w:w="80" w:type="dxa"/>
            </w:tcMar>
          </w:tcPr>
          <w:p>
            <w:r>
              <w:rPr>
                <w:rFonts w:ascii="Calibri" w:hAnsi="Calibri"/>
                <w:color w:val="2B2B2B"/>
                <w:sz w:val="22"/>
              </w:rPr>
              <w:t>Before Phase 0 sprint planning</w:t>
            </w:r>
          </w:p>
        </w:tc>
      </w:tr>
    </w:tbl>
    <w:p/>
    <w:p>
      <w:pPr>
        <w:spacing w:before="120" w:after="120"/>
        <w:pBdr>
          <w:bottom w:val="single" w:sz="4" w:space="1" w:color="D3D3D3"/>
        </w:pBdr>
      </w:pPr>
    </w:p>
    <w:p>
      <w:pPr>
        <w:pStyle w:val="Heading2"/>
      </w:pPr>
      <w:r>
        <w:t>18. Verification and Test Strategy</w:t>
      </w:r>
    </w:p>
    <w:p>
      <w:pPr>
        <w:pStyle w:val="Heading3"/>
      </w:pPr>
      <w:r>
        <w:t>18.1 Procedure Coverage Verification</w:t>
      </w:r>
    </w:p>
    <w:p>
      <w:r>
        <w:rPr>
          <w:rFonts w:ascii="Calibri" w:hAnsi="Calibri"/>
          <w:color w:val="2B2B2B"/>
          <w:sz w:val="22"/>
        </w:rPr>
        <w:t>Before Phase 0 development is considered complete, every section of every procedure SHALL have a corresponding system capability:</w:t>
      </w:r>
    </w:p>
    <w:tbl>
      <w:tblPr>
        <w:tblW w:type="auto" w:w="0"/>
        <w:jc w:val="left"/>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single" w:sz="4" w:space="0" w:color="D3D3D3"/>
          <w:insideV w:val="none" w:sz="0" w:space="0" w:color="auto"/>
        </w:tblBorders>
      </w:tblPr>
      <w:tblGrid>
        <w:gridCol w:w="4536"/>
        <w:gridCol w:w="4536"/>
      </w:tblGrid>
      <w:tr>
        <w:tc>
          <w:tcPr>
            <w:tcW w:type="dxa" w:w="4536"/>
            <w:shd w:fill="2B2B2B" w:val="clear"/>
            <w:tcMar>
              <w:top w:w="60" w:type="dxa"/>
              <w:bottom w:w="60" w:type="dxa"/>
              <w:left w:w="80" w:type="dxa"/>
              <w:right w:w="80" w:type="dxa"/>
            </w:tcMar>
          </w:tcPr>
          <w:p>
            <w:r>
              <w:rPr>
                <w:rFonts w:ascii="Calibri" w:hAnsi="Calibri"/>
                <w:b/>
                <w:color w:val="FFFFFF"/>
                <w:sz w:val="22"/>
              </w:rPr>
              <w:t>Procedure</w:t>
            </w:r>
          </w:p>
        </w:tc>
        <w:tc>
          <w:tcPr>
            <w:tcW w:type="dxa" w:w="4536"/>
            <w:shd w:fill="2B2B2B" w:val="clear"/>
            <w:tcMar>
              <w:top w:w="60" w:type="dxa"/>
              <w:bottom w:w="60" w:type="dxa"/>
              <w:left w:w="80" w:type="dxa"/>
              <w:right w:w="80" w:type="dxa"/>
            </w:tcMar>
          </w:tcPr>
          <w:p>
            <w:r>
              <w:rPr>
                <w:rFonts w:ascii="Calibri" w:hAnsi="Calibri"/>
                <w:b/>
                <w:color w:val="FFFFFF"/>
                <w:sz w:val="22"/>
              </w:rPr>
              <w:t>Key Sections to Verify</w:t>
            </w:r>
          </w:p>
        </w:tc>
      </w:tr>
      <w:tr>
        <w:tc>
          <w:tcPr>
            <w:tcW w:type="dxa" w:w="4536"/>
            <w:tcMar>
              <w:top w:w="60" w:type="dxa"/>
              <w:bottom w:w="60" w:type="dxa"/>
              <w:left w:w="80" w:type="dxa"/>
              <w:right w:w="80" w:type="dxa"/>
            </w:tcMar>
          </w:tcPr>
          <w:p>
            <w:r>
              <w:rPr>
                <w:rFonts w:ascii="Calibri" w:hAnsi="Calibri"/>
                <w:color w:val="2B2B2B"/>
                <w:sz w:val="22"/>
              </w:rPr>
              <w:t>PR-008</w:t>
            </w:r>
          </w:p>
        </w:tc>
        <w:tc>
          <w:tcPr>
            <w:tcW w:type="dxa" w:w="4536"/>
            <w:tcMar>
              <w:top w:w="60" w:type="dxa"/>
              <w:bottom w:w="60" w:type="dxa"/>
              <w:left w:w="80" w:type="dxa"/>
              <w:right w:w="80" w:type="dxa"/>
            </w:tcMar>
          </w:tcPr>
          <w:p>
            <w:r>
              <w:rPr>
                <w:rFonts w:ascii="Calibri" w:hAnsi="Calibri"/>
                <w:color w:val="2B2B2B"/>
                <w:sz w:val="22"/>
              </w:rPr>
              <w:t>5-point certificate check executes correctly. Material Requirement Profile lookup works. Gate decision recorded and synced to ERP (IF-005).</w:t>
            </w:r>
          </w:p>
        </w:tc>
      </w:tr>
      <w:tr>
        <w:tc>
          <w:tcPr>
            <w:tcW w:type="dxa" w:w="4536"/>
            <w:shd w:fill="F5F5F5" w:val="clear"/>
            <w:tcMar>
              <w:top w:w="60" w:type="dxa"/>
              <w:bottom w:w="60" w:type="dxa"/>
              <w:left w:w="80" w:type="dxa"/>
              <w:right w:w="80" w:type="dxa"/>
            </w:tcMar>
          </w:tcPr>
          <w:p>
            <w:r>
              <w:rPr>
                <w:rFonts w:ascii="Calibri" w:hAnsi="Calibri"/>
                <w:color w:val="2B2B2B"/>
                <w:sz w:val="22"/>
              </w:rPr>
              <w:t>PR-009</w:t>
            </w:r>
          </w:p>
        </w:tc>
        <w:tc>
          <w:tcPr>
            <w:tcW w:type="dxa" w:w="4536"/>
            <w:shd w:fill="F5F5F5" w:val="clear"/>
            <w:tcMar>
              <w:top w:w="60" w:type="dxa"/>
              <w:bottom w:w="60" w:type="dxa"/>
              <w:left w:w="80" w:type="dxa"/>
              <w:right w:w="80" w:type="dxa"/>
            </w:tcMar>
          </w:tcPr>
          <w:p>
            <w:r>
              <w:rPr>
                <w:rFonts w:ascii="Calibri" w:hAnsi="Calibri"/>
                <w:color w:val="2B2B2B"/>
                <w:sz w:val="22"/>
              </w:rPr>
              <w:t>SDRL upload and parsing generates correct MRB Index. Industry classification (Defence vs Oil &amp; Gas) determines correct section template. Order state machine transitions correctly.</w:t>
            </w:r>
          </w:p>
        </w:tc>
      </w:tr>
      <w:tr>
        <w:tc>
          <w:tcPr>
            <w:tcW w:type="dxa" w:w="4536"/>
            <w:tcMar>
              <w:top w:w="60" w:type="dxa"/>
              <w:bottom w:w="60" w:type="dxa"/>
              <w:left w:w="80" w:type="dxa"/>
              <w:right w:w="80" w:type="dxa"/>
            </w:tcMar>
          </w:tcPr>
          <w:p>
            <w:r>
              <w:rPr>
                <w:rFonts w:ascii="Calibri" w:hAnsi="Calibri"/>
                <w:color w:val="2B2B2B"/>
                <w:sz w:val="22"/>
              </w:rPr>
              <w:t>PR-010</w:t>
            </w:r>
          </w:p>
        </w:tc>
        <w:tc>
          <w:tcPr>
            <w:tcW w:type="dxa" w:w="4536"/>
            <w:tcMar>
              <w:top w:w="60" w:type="dxa"/>
              <w:bottom w:w="60" w:type="dxa"/>
              <w:left w:w="80" w:type="dxa"/>
              <w:right w:w="80" w:type="dxa"/>
            </w:tcMar>
          </w:tcPr>
          <w:p>
            <w:r>
              <w:rPr>
                <w:rFonts w:ascii="Calibri" w:hAnsi="Calibri"/>
                <w:color w:val="2B2B2B"/>
                <w:sz w:val="22"/>
              </w:rPr>
              <w:t>All 5 validation layers execute in sequence. Correction Request generated on failure. Cross-document traceability chain verified. CoC prerequisite gate blocks CoC generation when documents are not validated.</w:t>
            </w:r>
          </w:p>
        </w:tc>
      </w:tr>
      <w:tr>
        <w:tc>
          <w:tcPr>
            <w:tcW w:type="dxa" w:w="4536"/>
            <w:shd w:fill="F5F5F5" w:val="clear"/>
            <w:tcMar>
              <w:top w:w="60" w:type="dxa"/>
              <w:bottom w:w="60" w:type="dxa"/>
              <w:left w:w="80" w:type="dxa"/>
              <w:right w:w="80" w:type="dxa"/>
            </w:tcMar>
          </w:tcPr>
          <w:p>
            <w:r>
              <w:rPr>
                <w:rFonts w:ascii="Calibri" w:hAnsi="Calibri"/>
                <w:color w:val="2B2B2B"/>
                <w:sz w:val="22"/>
              </w:rPr>
              <w:t>PR-011</w:t>
            </w:r>
          </w:p>
        </w:tc>
        <w:tc>
          <w:tcPr>
            <w:tcW w:type="dxa" w:w="4536"/>
            <w:shd w:fill="F5F5F5" w:val="clear"/>
            <w:tcMar>
              <w:top w:w="60" w:type="dxa"/>
              <w:bottom w:w="60" w:type="dxa"/>
              <w:left w:w="80" w:type="dxa"/>
              <w:right w:w="80" w:type="dxa"/>
            </w:tcMar>
          </w:tcPr>
          <w:p>
            <w:r>
              <w:rPr>
                <w:rFonts w:ascii="Calibri" w:hAnsi="Calibri"/>
                <w:color w:val="2B2B2B"/>
                <w:sz w:val="22"/>
              </w:rPr>
              <w:t>CoC generated only after prerequisite gate passes. Industry-specific template used. Authorized signatory check enforced. CoC register maintained.</w:t>
            </w:r>
          </w:p>
        </w:tc>
      </w:tr>
      <w:tr>
        <w:tc>
          <w:tcPr>
            <w:tcW w:type="dxa" w:w="4536"/>
            <w:tcMar>
              <w:top w:w="60" w:type="dxa"/>
              <w:bottom w:w="60" w:type="dxa"/>
              <w:left w:w="80" w:type="dxa"/>
              <w:right w:w="80" w:type="dxa"/>
            </w:tcMar>
          </w:tcPr>
          <w:p>
            <w:r>
              <w:rPr>
                <w:rFonts w:ascii="Calibri" w:hAnsi="Calibri"/>
                <w:color w:val="2B2B2B"/>
                <w:sz w:val="22"/>
              </w:rPr>
              <w:t>PR-012</w:t>
            </w:r>
          </w:p>
        </w:tc>
        <w:tc>
          <w:tcPr>
            <w:tcW w:type="dxa" w:w="4536"/>
            <w:tcMar>
              <w:top w:w="60" w:type="dxa"/>
              <w:bottom w:w="60" w:type="dxa"/>
              <w:left w:w="80" w:type="dxa"/>
              <w:right w:w="80" w:type="dxa"/>
            </w:tcMar>
          </w:tcPr>
          <w:p>
            <w:r>
              <w:rPr>
                <w:rFonts w:ascii="Calibri" w:hAnsi="Calibri"/>
                <w:color w:val="2B2B2B"/>
                <w:sz w:val="22"/>
              </w:rPr>
              <w:t>MRB assembly blocked until all documents validated and CoC signed. PDF/A-3 generated with bookmarks and embedded originals. 10-point quality check executed. Release authorization recorded.</w:t>
            </w:r>
          </w:p>
        </w:tc>
      </w:tr>
      <w:tr>
        <w:tc>
          <w:tcPr>
            <w:tcW w:type="dxa" w:w="4536"/>
            <w:shd w:fill="F5F5F5" w:val="clear"/>
            <w:tcMar>
              <w:top w:w="60" w:type="dxa"/>
              <w:bottom w:w="60" w:type="dxa"/>
              <w:left w:w="80" w:type="dxa"/>
              <w:right w:w="80" w:type="dxa"/>
            </w:tcMar>
          </w:tcPr>
          <w:p>
            <w:r>
              <w:rPr>
                <w:rFonts w:ascii="Calibri" w:hAnsi="Calibri"/>
                <w:color w:val="2B2B2B"/>
                <w:sz w:val="22"/>
              </w:rPr>
              <w:t>PR-013</w:t>
            </w:r>
          </w:p>
        </w:tc>
        <w:tc>
          <w:tcPr>
            <w:tcW w:type="dxa" w:w="4536"/>
            <w:shd w:fill="F5F5F5" w:val="clear"/>
            <w:tcMar>
              <w:top w:w="60" w:type="dxa"/>
              <w:bottom w:w="60" w:type="dxa"/>
              <w:left w:w="80" w:type="dxa"/>
              <w:right w:w="80" w:type="dxa"/>
            </w:tcMar>
          </w:tcPr>
          <w:p>
            <w:r>
              <w:rPr>
                <w:rFonts w:ascii="Calibri" w:hAnsi="Calibri"/>
                <w:color w:val="2B2B2B"/>
                <w:sz w:val="22"/>
              </w:rPr>
              <w:t>Archive record created on MRB release. Checksum verified. Retention period calculated and stored. Active → Deep archive transition works. Disposition requires authorization.</w:t>
            </w:r>
          </w:p>
        </w:tc>
      </w:tr>
    </w:tbl>
    <w:p/>
    <w:p>
      <w:pPr>
        <w:pStyle w:val="Heading3"/>
      </w:pPr>
      <w:r>
        <w:t>18.2 Module Boundary Tests</w:t>
      </w:r>
    </w:p>
    <w:p>
      <w:r>
        <w:rPr>
          <w:rFonts w:ascii="Calibri" w:hAnsi="Calibri"/>
          <w:color w:val="2B2B2B"/>
          <w:sz w:val="22"/>
        </w:rPr>
        <w:t>All 20 internal module boundaries (AM-IF-001) SHALL have automated tests that verify:</w:t>
      </w:r>
    </w:p>
    <w:p>
      <w:pPr>
        <w:pStyle w:val="ListBullet"/>
        <w:spacing w:before="20" w:after="20"/>
        <w:ind w:left="850"/>
      </w:pPr>
      <w:r>
        <w:rPr>
          <w:rFonts w:ascii="Calibri" w:hAnsi="Calibri"/>
          <w:color w:val="2B2B2B"/>
          <w:sz w:val="22"/>
        </w:rPr>
        <w:t>Cross-schema views return correct data</w:t>
      </w:r>
    </w:p>
    <w:p>
      <w:pPr>
        <w:pStyle w:val="ListBullet"/>
        <w:spacing w:before="20" w:after="20"/>
        <w:ind w:left="850"/>
      </w:pPr>
      <w:r>
        <w:rPr>
          <w:rFonts w:ascii="Calibri" w:hAnsi="Calibri"/>
          <w:color w:val="2B2B2B"/>
          <w:sz w:val="22"/>
        </w:rPr>
        <w:t>Database functions enforce correct data contracts</w:t>
      </w:r>
    </w:p>
    <w:p>
      <w:pPr>
        <w:pStyle w:val="ListBullet"/>
        <w:spacing w:before="20" w:after="20"/>
        <w:ind w:left="850"/>
      </w:pPr>
      <w:r>
        <w:rPr>
          <w:rFonts w:ascii="Calibri" w:hAnsi="Calibri"/>
          <w:color w:val="2B2B2B"/>
          <w:sz w:val="22"/>
        </w:rPr>
        <w:t>State machine accepts transitions in the expected sequence</w:t>
      </w:r>
    </w:p>
    <w:p>
      <w:pPr>
        <w:pStyle w:val="ListBullet"/>
        <w:spacing w:before="20" w:after="20"/>
        <w:ind w:left="850"/>
      </w:pPr>
      <w:r>
        <w:rPr>
          <w:rFonts w:ascii="Calibri" w:hAnsi="Calibri"/>
          <w:color w:val="2B2B2B"/>
          <w:sz w:val="22"/>
        </w:rPr>
        <w:t>Module isolation is maintained (ERP module cannot directly access MRB tables, and vice versa)</w:t>
      </w:r>
    </w:p>
    <w:p>
      <w:pPr>
        <w:pStyle w:val="ListBullet"/>
        <w:spacing w:before="20" w:after="20"/>
        <w:ind w:left="850"/>
      </w:pPr>
      <w:r>
        <w:rPr>
          <w:rFonts w:ascii="Calibri" w:hAnsi="Calibri"/>
          <w:color w:val="2B2B2B"/>
          <w:sz w:val="22"/>
        </w:rPr>
        <w:t>Event propagation (NOTIFY/LISTEN) triggers correct downstream actions</w:t>
      </w:r>
    </w:p>
    <w:p>
      <w:pPr>
        <w:pStyle w:val="Heading3"/>
      </w:pPr>
      <w:r>
        <w:t>18.3 Security Verification</w:t>
      </w:r>
    </w:p>
    <w:p>
      <w:pPr>
        <w:pStyle w:val="ListBullet"/>
        <w:spacing w:before="20" w:after="20"/>
        <w:ind w:left="850"/>
      </w:pPr>
      <w:r>
        <w:rPr>
          <w:rFonts w:ascii="Calibri" w:hAnsi="Calibri"/>
          <w:color w:val="2B2B2B"/>
          <w:sz w:val="22"/>
        </w:rPr>
        <w:t>RLS policies tested: attempt cross-tenant data access (must fail)</w:t>
      </w:r>
    </w:p>
    <w:p>
      <w:pPr>
        <w:pStyle w:val="ListBullet"/>
        <w:spacing w:before="20" w:after="20"/>
        <w:ind w:left="850"/>
      </w:pPr>
      <w:r>
        <w:rPr>
          <w:rFonts w:ascii="Calibri" w:hAnsi="Calibri"/>
          <w:color w:val="2B2B2B"/>
          <w:sz w:val="22"/>
        </w:rPr>
        <w:t>Audit log verified: all security-relevant events captured</w:t>
      </w:r>
    </w:p>
    <w:p>
      <w:pPr>
        <w:pStyle w:val="ListBullet"/>
        <w:spacing w:before="20" w:after="20"/>
        <w:ind w:left="850"/>
      </w:pPr>
      <w:r>
        <w:rPr>
          <w:rFonts w:ascii="Calibri" w:hAnsi="Calibri"/>
          <w:color w:val="2B2B2B"/>
          <w:sz w:val="22"/>
        </w:rPr>
        <w:t>ITAR document access: attempt access without clearance attribute (must fail)</w:t>
      </w:r>
    </w:p>
    <w:p>
      <w:pPr>
        <w:pStyle w:val="ListBullet"/>
        <w:spacing w:before="20" w:after="20"/>
        <w:ind w:left="850"/>
      </w:pPr>
      <w:r>
        <w:rPr>
          <w:rFonts w:ascii="Calibri" w:hAnsi="Calibri"/>
          <w:color w:val="2B2B2B"/>
          <w:sz w:val="22"/>
        </w:rPr>
        <w:t>Token expiry: verify expired JWTs are rejected</w:t>
      </w:r>
    </w:p>
    <w:p>
      <w:pPr>
        <w:pStyle w:val="ListBullet"/>
        <w:spacing w:before="20" w:after="20"/>
        <w:ind w:left="850"/>
      </w:pPr>
      <w:r>
        <w:rPr>
          <w:rFonts w:ascii="Calibri" w:hAnsi="Calibri"/>
          <w:color w:val="2B2B2B"/>
          <w:sz w:val="22"/>
        </w:rPr>
        <w:t>Rate limiting: verify portal rate limits enforce</w:t>
      </w:r>
    </w:p>
    <w:p>
      <w:pPr>
        <w:pStyle w:val="Heading3"/>
      </w:pPr>
      <w:r>
        <w:t>18.4 Recovery Verification</w:t>
      </w:r>
    </w:p>
    <w:p>
      <w:pPr>
        <w:pStyle w:val="ListBullet"/>
        <w:spacing w:before="20" w:after="20"/>
        <w:ind w:left="850"/>
      </w:pPr>
      <w:r>
        <w:rPr>
          <w:rFonts w:ascii="Calibri" w:hAnsi="Calibri"/>
          <w:color w:val="2B2B2B"/>
          <w:sz w:val="22"/>
        </w:rPr>
        <w:t>Monthly restore test: PostgreSQL + object storage restored in staging. SHA-256 checksums verified for sample of artifacts.</w:t>
      </w:r>
    </w:p>
    <w:p>
      <w:pPr>
        <w:pStyle w:val="ListBullet"/>
        <w:spacing w:before="20" w:after="20"/>
        <w:ind w:left="850"/>
      </w:pPr>
      <w:r>
        <w:rPr>
          <w:rFonts w:ascii="Calibri" w:hAnsi="Calibri"/>
          <w:color w:val="2B2B2B"/>
          <w:sz w:val="22"/>
        </w:rPr>
        <w:t>Quarterly DR drill: full failover to secondary region. Measure actual RTO/RPO. Document results.</w:t>
      </w:r>
    </w:p>
    <w:p>
      <w:pPr>
        <w:spacing w:before="120" w:after="120"/>
        <w:pBdr>
          <w:bottom w:val="single" w:sz="4" w:space="1" w:color="D3D3D3"/>
        </w:pBdr>
      </w:pPr>
    </w:p>
    <w:p>
      <w:r>
        <w:rPr>
          <w:rFonts w:ascii="Calibri" w:hAnsi="Calibri"/>
          <w:i/>
          <w:color w:val="2B2B2B"/>
          <w:sz w:val="22"/>
        </w:rPr>
        <w:t>This specification is a living document. It will be updated as technology decisions are finalized and Phase 0 development progresses. All changes follow the document control process defined in PR-001.</w:t>
      </w:r>
    </w:p>
    <w:p>
      <w:r>
        <w:rPr>
          <w:rFonts w:ascii="Calibri" w:hAnsi="Calibri"/>
          <w:i/>
          <w:color w:val="2B2B2B"/>
          <w:sz w:val="22"/>
        </w:rPr>
        <w:t>Key architectural decisions (2026-02-21): Aurelian builds own ERP module as part of unified platform. AM-IF-001 interfaces become internal module boundaries. Oil &amp; Gas is primary Phase 0 industry, with Defence following. AWS eu-north-1 for hosting. Supabase Storage for PDF/A management. Supabase Vault → HashiCorp Vault for KMS.</w:t>
      </w:r>
    </w:p>
    <w:p>
      <w:r>
        <w:rPr>
          <w:rFonts w:ascii="Calibri" w:hAnsi="Calibri"/>
          <w:i/>
          <w:color w:val="2B2B2B"/>
          <w:sz w:val="22"/>
        </w:rPr>
        <w:t>Companion documents: PR-008 through PR-013 (procedures) · AM-IF-001 (internal module boundary spec) · QM-001 Rev 2 Addendum · MRB Builder Tech Stack Plan (F. Vangsal)</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010"/>
      <w:gridCol w:w="3010"/>
      <w:gridCol w:w="3010"/>
    </w:tblGrid>
    <w:tr>
      <w:tc>
        <w:tcPr>
          <w:tcW w:type="dxa" w:w="3010"/>
          <w:tcBorders>
            <w:top w:val="none" w:sz="0" w:space="0" w:color="auto"/>
            <w:left w:val="none" w:sz="0" w:space="0" w:color="auto"/>
            <w:bottom w:val="none" w:sz="0" w:space="0" w:color="auto"/>
            <w:right w:val="none" w:sz="0" w:space="0" w:color="auto"/>
          </w:tcBorders>
        </w:tcPr>
        <w:p>
          <w:pPr>
            <w:jc w:val="left"/>
          </w:pPr>
          <w:r>
            <w:rPr>
              <w:rFonts w:ascii="Calibri" w:hAnsi="Calibri"/>
              <w:color w:val="6B6B6B"/>
              <w:sz w:val="18"/>
            </w:rPr>
            <w:t>CONFIDENTIAL</w:t>
          </w:r>
        </w:p>
      </w:tc>
      <w:tc>
        <w:tcPr>
          <w:tcW w:type="dxa" w:w="3010"/>
          <w:tcBorders>
            <w:top w:val="none" w:sz="0" w:space="0" w:color="auto"/>
            <w:left w:val="none" w:sz="0" w:space="0" w:color="auto"/>
            <w:bottom w:val="none" w:sz="0" w:space="0" w:color="auto"/>
            <w:right w:val="none" w:sz="0" w:space="0" w:color="auto"/>
          </w:tcBorders>
        </w:tcPr>
        <w:p>
          <w:pPr>
            <w:jc w:val="center"/>
          </w:pPr>
          <w:r>
            <w:rPr>
              <w:rFonts w:ascii="Calibri" w:hAnsi="Calibri"/>
              <w:color w:val="6B6B6B"/>
              <w:sz w:val="18"/>
            </w:rPr>
          </w:r>
          <w:fldSimple w:instr=" PAGE \* MERGEFORMAT ">
            <w:r>
              <w:rPr>
                <w:rFonts w:ascii="Calibri" w:hAnsi="Calibri"/>
                <w:sz w:val="18"/>
                <w:color w:val="6B6B6B"/>
              </w:rPr>
              <w:t>1</w:t>
            </w:r>
          </w:fldSimple>
        </w:p>
      </w:tc>
      <w:tc>
        <w:tcPr>
          <w:tcW w:type="dxa" w:w="3010"/>
          <w:tcBorders>
            <w:top w:val="none" w:sz="0" w:space="0" w:color="auto"/>
            <w:left w:val="none" w:sz="0" w:space="0" w:color="auto"/>
            <w:bottom w:val="none" w:sz="0" w:space="0" w:color="auto"/>
            <w:right w:val="none" w:sz="0" w:space="0" w:color="auto"/>
          </w:tcBorders>
        </w:tcPr>
        <w:p>
          <w:pPr>
            <w:jc w:val="right"/>
          </w:pPr>
          <w:r>
            <w:rPr>
              <w:rFonts w:ascii="Calibri" w:hAnsi="Calibri"/>
              <w:color w:val="6B6B6B"/>
              <w:sz w:val="18"/>
            </w:rPr>
            <w:t>2026-02-21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B6B6B"/>
        <w:sz w:val="18"/>
      </w:rPr>
      <w:t>Aurelian Manufacturing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2B2B2B"/>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F50537"/>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B2B2B"/>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6B6B6B"/>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2B2B2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