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E0FA" w14:textId="77777777" w:rsidR="00F80A7F" w:rsidRDefault="00AC55B2">
      <w:pPr>
        <w:pStyle w:val="Overskrift1"/>
      </w:pPr>
      <w:bookmarkStart w:id="0" w:name="header"/>
      <w:bookmarkStart w:id="1" w:name="X45579a69f0a7f9403fdd97f5ac1830f37d1262b"/>
      <w:bookmarkStart w:id="2" w:name="content"/>
      <w:bookmarkEnd w:id="0"/>
      <w:r>
        <w:t>ERP‑krav og implementasjonswhitepaper i Siemens‑stil for CNC Smart Factory (HMLV) med MAZAK‑maskinpark (leveranse 2027)</w:t>
      </w:r>
    </w:p>
    <w:p w14:paraId="309BAEDD" w14:textId="77777777" w:rsidR="00F80A7F" w:rsidRDefault="00AC55B2">
      <w:pPr>
        <w:pStyle w:val="Overskrift2"/>
      </w:pPr>
      <w:bookmarkStart w:id="3" w:name="executive-summary"/>
      <w:r>
        <w:t>Executive summary</w:t>
      </w:r>
    </w:p>
    <w:p w14:paraId="5F90182B" w14:textId="77777777" w:rsidR="00F80A7F" w:rsidRDefault="00AC55B2">
      <w:pPr>
        <w:pStyle w:val="FirstParagraph"/>
      </w:pPr>
      <w:r>
        <w:t xml:space="preserve">Dette dokumentet adresserer spørsmålet ditt ved å formulere </w:t>
      </w:r>
      <w:r>
        <w:rPr>
          <w:b/>
          <w:bCs/>
        </w:rPr>
        <w:t>ERP‑krav</w:t>
      </w:r>
      <w:r>
        <w:t xml:space="preserve"> og en </w:t>
      </w:r>
      <w:r>
        <w:rPr>
          <w:b/>
          <w:bCs/>
        </w:rPr>
        <w:t>implementeringsanbefaling i Siemens‑stil</w:t>
      </w:r>
      <w:r>
        <w:t xml:space="preserve"> for en </w:t>
      </w:r>
      <w:r>
        <w:rPr>
          <w:b/>
          <w:bCs/>
        </w:rPr>
        <w:t>CNC‑only Smart Factory</w:t>
      </w:r>
      <w:r>
        <w:t xml:space="preserve"> i </w:t>
      </w:r>
      <w:r>
        <w:rPr>
          <w:b/>
          <w:bCs/>
        </w:rPr>
        <w:t>HMLV</w:t>
      </w:r>
      <w:r>
        <w:t xml:space="preserve"> (high‑mix, low‑volume) med følgende MAZAK‑maskiner: 3× Integrex 450, 1× CV5‑500 og 1× Quick Turn (maskinspesifikke varianter og kontroller-/firmwareversjoner: </w:t>
      </w:r>
      <w:r>
        <w:rPr>
          <w:b/>
          <w:bCs/>
        </w:rPr>
        <w:t>uspesifisert</w:t>
      </w:r>
      <w:r>
        <w:t xml:space="preserve">). Målet er en vertikalt integrert “Digital Enterprise”‑flyt fra ordre til leveranse, der hard real‑time blir liggende i OT/CNC‑laget, mens ERP håndterer plan, logistikk og økonomi (ISA‑95 nivå 4) og samspiller tett med MOM/MES og APS (ISA‑95 nivå </w:t>
      </w:r>
      <w:r>
        <w:t xml:space="preserve">3). </w:t>
      </w:r>
      <w:hyperlink r:id="rId5">
        <w:r>
          <w:rPr>
            <w:rStyle w:val="Hyperkobling"/>
          </w:rPr>
          <w:t>[1]</w:t>
        </w:r>
      </w:hyperlink>
    </w:p>
    <w:p w14:paraId="35FC1931" w14:textId="77777777" w:rsidR="00F80A7F" w:rsidRDefault="00AC55B2">
      <w:pPr>
        <w:pStyle w:val="Brdtekst"/>
      </w:pPr>
      <w:r>
        <w:rPr>
          <w:b/>
          <w:bCs/>
        </w:rPr>
        <w:t>Siemens’ grunnpremiss</w:t>
      </w:r>
      <w:r>
        <w:t xml:space="preserve"> er at ERP og MES/MOM har ulike tidshorisonter og roller: ERP “hours to years”, mens MES opererer “from seconds to shifts” og orkestrerer produksjon i sanntid (nær drift). </w:t>
      </w:r>
      <w:hyperlink r:id="rId6">
        <w:r>
          <w:rPr>
            <w:rStyle w:val="Hyperkobling"/>
          </w:rPr>
          <w:t>[2]</w:t>
        </w:r>
      </w:hyperlink>
      <w:r>
        <w:t xml:space="preserve"> Siemens definerer samtidig maskin↔MES/ERP‑kobling som </w:t>
      </w:r>
      <w:r>
        <w:rPr>
          <w:b/>
          <w:bCs/>
        </w:rPr>
        <w:t>vertikal integrasjon</w:t>
      </w:r>
      <w:r>
        <w:t xml:space="preserve">. </w:t>
      </w:r>
      <w:hyperlink r:id="rId7">
        <w:r>
          <w:rPr>
            <w:rStyle w:val="Hyperkobling"/>
          </w:rPr>
          <w:t>[3]</w:t>
        </w:r>
      </w:hyperlink>
      <w:r>
        <w:t xml:space="preserve"> I Siemens’ nyere IT/OT‑rammeverk (01/2026) beskrives hvordan ISA‑95‑pyramiden i praksis “åpnes” via </w:t>
      </w:r>
      <w:r>
        <w:rPr>
          <w:b/>
          <w:bCs/>
        </w:rPr>
        <w:t>sentral meldingsbroker, data‑integrasjonslag, sentralt data‑repository og standardisert namespace</w:t>
      </w:r>
      <w:r>
        <w:t xml:space="preserve">, nettopp for å unngå skjør punkt‑til‑punkt‑integrasjon. </w:t>
      </w:r>
      <w:hyperlink r:id="rId8">
        <w:r>
          <w:rPr>
            <w:rStyle w:val="Hyperkobling"/>
          </w:rPr>
          <w:t>[4]</w:t>
        </w:r>
      </w:hyperlink>
    </w:p>
    <w:p w14:paraId="235F3209" w14:textId="77777777" w:rsidR="00F80A7F" w:rsidRDefault="00AC55B2">
      <w:pPr>
        <w:pStyle w:val="Brdtekst"/>
      </w:pPr>
      <w:r>
        <w:t xml:space="preserve">I din MAZAK‑kontekst anbefales vertikal integrasjon realisert gjennom </w:t>
      </w:r>
      <w:r>
        <w:rPr>
          <w:b/>
          <w:bCs/>
        </w:rPr>
        <w:t>standarder og gateway/edge</w:t>
      </w:r>
      <w:r>
        <w:t xml:space="preserve">, ikke via proprietære maskindrivere i ERP. MAZAK dokumenterer at </w:t>
      </w:r>
      <w:r>
        <w:rPr>
          <w:b/>
          <w:bCs/>
        </w:rPr>
        <w:t>SmartBox</w:t>
      </w:r>
      <w:r>
        <w:t xml:space="preserve"> (og SmartBox 2.0) gir “free flow of information to management systems via MTConnect®” og at SmartBox 2.0 introduserer </w:t>
      </w:r>
      <w:r>
        <w:rPr>
          <w:b/>
          <w:bCs/>
        </w:rPr>
        <w:t>MQTT</w:t>
      </w:r>
      <w:r>
        <w:t xml:space="preserve"> og </w:t>
      </w:r>
      <w:r>
        <w:rPr>
          <w:b/>
          <w:bCs/>
        </w:rPr>
        <w:t>OPC</w:t>
      </w:r>
      <w:r>
        <w:t>‑</w:t>
      </w:r>
      <w:r>
        <w:t xml:space="preserve">protokoller for bedre interoperabilitet og edge‑nær databehandling (inkl. begrunnelse om latency/determinism). </w:t>
      </w:r>
      <w:hyperlink r:id="rId9">
        <w:r>
          <w:rPr>
            <w:rStyle w:val="Hyperkobling"/>
          </w:rPr>
          <w:t>[5]</w:t>
        </w:r>
      </w:hyperlink>
      <w:r>
        <w:t xml:space="preserve"> Videre beskriver umati‑økosystemet (OPC Foundation</w:t>
      </w:r>
      <w:hyperlink r:id="rId10">
        <w:r>
          <w:rPr>
            <w:rStyle w:val="Hyperkobling"/>
          </w:rPr>
          <w:t>[6]</w:t>
        </w:r>
      </w:hyperlink>
      <w:r>
        <w:t xml:space="preserve"> + VDW</w:t>
      </w:r>
      <w:hyperlink r:id="rId11">
        <w:r>
          <w:rPr>
            <w:rStyle w:val="Hyperkobling"/>
          </w:rPr>
          <w:t>[7]</w:t>
        </w:r>
      </w:hyperlink>
      <w:r>
        <w:t xml:space="preserve">) at hensikten er en OPC UA informasjonsmodell for maskinverktøy mot “external partners … MES, ERP, cloud …”, og at mangfoldet av grensesnitt i CNC‑verden gir betydelig integrasjonsinnsats uten standardisering. </w:t>
      </w:r>
      <w:hyperlink r:id="rId12">
        <w:r>
          <w:rPr>
            <w:rStyle w:val="Hyperkobling"/>
          </w:rPr>
          <w:t>[8]</w:t>
        </w:r>
      </w:hyperlink>
    </w:p>
    <w:p w14:paraId="160F56D1" w14:textId="77777777" w:rsidR="00F80A7F" w:rsidRDefault="00AC55B2">
      <w:pPr>
        <w:pStyle w:val="Brdtekst"/>
      </w:pPr>
      <w:r>
        <w:rPr>
          <w:b/>
          <w:bCs/>
        </w:rPr>
        <w:t>Kjerneleveranser i whitepaperet:</w:t>
      </w:r>
      <w:r>
        <w:t xml:space="preserve"> - Siemens‑forankrede ERP‑krav (funksjonelt + NFR) for HMLV CNC (inkl. sporbarhet/genealogy, MRP↔APS, kvalitet, vedlikehold, cybersikkerhet). </w:t>
      </w:r>
      <w:hyperlink r:id="rId13">
        <w:r>
          <w:rPr>
            <w:rStyle w:val="Hyperkobling"/>
          </w:rPr>
          <w:t>[9]</w:t>
        </w:r>
      </w:hyperlink>
      <w:r>
        <w:br/>
        <w:t xml:space="preserve">- Siemens‑tilpasset referansearkitektur (CNC/edge→MOM/MES/APS→ERP→BI), med latency‑budsjetter per lag og event‑/broker‑mønster. </w:t>
      </w:r>
      <w:hyperlink r:id="rId14">
        <w:r>
          <w:rPr>
            <w:rStyle w:val="Hyperkobling"/>
          </w:rPr>
          <w:t>[10]</w:t>
        </w:r>
      </w:hyperlink>
      <w:r>
        <w:br/>
        <w:t xml:space="preserve">- Integrasjonsstrategi for MAZAK (MTConnect/SmartBox, umati, MQTT, REST), med eksplisitt håndtering av maskinspesifikke protokollgap som </w:t>
      </w:r>
      <w:r>
        <w:rPr>
          <w:b/>
          <w:bCs/>
        </w:rPr>
        <w:t>uspesifisert</w:t>
      </w:r>
      <w:r>
        <w:t xml:space="preserve"> </w:t>
      </w:r>
      <w:r>
        <w:t xml:space="preserve">før 2027‑leveransen er kontraktfestet og testet. </w:t>
      </w:r>
      <w:hyperlink r:id="rId15">
        <w:r>
          <w:rPr>
            <w:rStyle w:val="Hyperkobling"/>
          </w:rPr>
          <w:t>[11]</w:t>
        </w:r>
      </w:hyperlink>
      <w:r>
        <w:br/>
        <w:t xml:space="preserve">- KPI‑mål i HMLV: OEE‑A maks 80–85% og utnyttelse 65% (gitt av deg), målt og styrt med ISO 22400‑begrepsapparat. </w:t>
      </w:r>
      <w:hyperlink r:id="rId16">
        <w:r>
          <w:rPr>
            <w:rStyle w:val="Hyperkobling"/>
          </w:rPr>
          <w:t>[12]</w:t>
        </w:r>
      </w:hyperlink>
    </w:p>
    <w:p w14:paraId="658257B5" w14:textId="77777777" w:rsidR="00F80A7F" w:rsidRDefault="00AC55B2">
      <w:pPr>
        <w:pStyle w:val="Overskrift2"/>
      </w:pPr>
      <w:bookmarkStart w:id="4" w:name="omfang-fabrikkprofil-og-designantakelser"/>
      <w:bookmarkEnd w:id="3"/>
      <w:r>
        <w:lastRenderedPageBreak/>
        <w:t>Omfang, fabrikkprofil og designantakelser</w:t>
      </w:r>
    </w:p>
    <w:p w14:paraId="546B950B" w14:textId="77777777" w:rsidR="00F80A7F" w:rsidRDefault="00AC55B2">
      <w:pPr>
        <w:pStyle w:val="FirstParagraph"/>
      </w:pPr>
      <w:r>
        <w:t>Fabrikkprofil: - Omfang: CNC‑only smart factory for maskinering (dreining, fresing, 5‑akse og multitasking).</w:t>
      </w:r>
      <w:r>
        <w:br/>
        <w:t xml:space="preserve">- Maskinpark: 3× Integrex 450, 1× CV5‑500, 1× Quick Turn. (Produksjonsår/variant, kontrolltype, lisensstatus for MTConnect/OPC UA, verktøypakke, automasjonstillegg: </w:t>
      </w:r>
      <w:r>
        <w:rPr>
          <w:b/>
          <w:bCs/>
        </w:rPr>
        <w:t>uspesifisert</w:t>
      </w:r>
      <w:r>
        <w:t>.)</w:t>
      </w:r>
      <w:r>
        <w:br/>
        <w:t xml:space="preserve">- Produksjonsstrategi: HMLV (mange varianter, små serier, hyppige omstillinger og endringer). Siemens beskriver at Opcenter Execution Discrete håndterer “a complex and highly changeable production schedule”. </w:t>
      </w:r>
      <w:hyperlink r:id="rId17">
        <w:r>
          <w:rPr>
            <w:rStyle w:val="Hyperkobling"/>
          </w:rPr>
          <w:t>[13]</w:t>
        </w:r>
      </w:hyperlink>
    </w:p>
    <w:p w14:paraId="3E419C1D" w14:textId="77777777" w:rsidR="00F80A7F" w:rsidRDefault="00AC55B2">
      <w:pPr>
        <w:pStyle w:val="Brdtekst"/>
      </w:pPr>
      <w:r>
        <w:t xml:space="preserve">Leveranseforutsetning: Maskinene antas nye med leveranse i 2027. Dette påvirker designet slik: - </w:t>
      </w:r>
      <w:r>
        <w:rPr>
          <w:b/>
          <w:bCs/>
        </w:rPr>
        <w:t>Kontroller-/firmwareversjoner og tilgjengelige datagrensesnitt i 2027 er uspesifisert</w:t>
      </w:r>
      <w:r>
        <w:t xml:space="preserve"> og må kontraktfestes (akseptansetester/FAT/SAT) for å sikre fremtidssikring og garanti‑etterlevelse. </w:t>
      </w:r>
      <w:hyperlink r:id="rId18">
        <w:r>
          <w:rPr>
            <w:rStyle w:val="Hyperkobling"/>
          </w:rPr>
          <w:t>[14]</w:t>
        </w:r>
      </w:hyperlink>
      <w:r>
        <w:br/>
        <w:t xml:space="preserve">- MAZAK har utviklet SmartBox 2.0 (2024) med MQTT og OPC‑protokoller og edge‑funksjonalitet, noe som gjør det realistisk å spesifisere standardbasert dataflyt med lav latency uten å belaste CNC‑kontrolleren direkte. </w:t>
      </w:r>
      <w:hyperlink r:id="rId19">
        <w:r>
          <w:rPr>
            <w:rStyle w:val="Hyperkobling"/>
          </w:rPr>
          <w:t>[15]</w:t>
        </w:r>
      </w:hyperlink>
      <w:r>
        <w:br/>
        <w:t xml:space="preserve">- Siemens’ 2026‑rammeverk peker eksplisitt på broker‑ og integrasjonslag for IT/OT, og bør brukes som kontraktsreferanse for arkitekturvalg. </w:t>
      </w:r>
      <w:hyperlink r:id="rId20">
        <w:r>
          <w:rPr>
            <w:rStyle w:val="Hyperkobling"/>
          </w:rPr>
          <w:t>[16]</w:t>
        </w:r>
      </w:hyperlink>
    </w:p>
    <w:p w14:paraId="760EEB8F" w14:textId="77777777" w:rsidR="00F80A7F" w:rsidRDefault="00AC55B2">
      <w:pPr>
        <w:pStyle w:val="Brdtekst"/>
      </w:pPr>
      <w:r>
        <w:t xml:space="preserve">Uspesifiserte rammebetingelser (må avklares for endelig kravspesifikasjon): - Produkt-/materialmiks og toleransekritikalitet (påvirker QA og sporbarhetsdybde): </w:t>
      </w:r>
      <w:r>
        <w:rPr>
          <w:b/>
          <w:bCs/>
        </w:rPr>
        <w:t>uspesifisert</w:t>
      </w:r>
      <w:r>
        <w:t>.</w:t>
      </w:r>
      <w:r>
        <w:br/>
        <w:t xml:space="preserve">- Regulativt regime (aerospace/medtech/automotive/annet): </w:t>
      </w:r>
      <w:r>
        <w:rPr>
          <w:b/>
          <w:bCs/>
        </w:rPr>
        <w:t>uspesifisert</w:t>
      </w:r>
      <w:r>
        <w:t>.</w:t>
      </w:r>
      <w:r>
        <w:br/>
        <w:t xml:space="preserve">- Materialhåndtering og automasjon rundt maskinene (robot/pallett/AGV/fixtur‑logistikk): </w:t>
      </w:r>
      <w:r>
        <w:rPr>
          <w:b/>
          <w:bCs/>
        </w:rPr>
        <w:t>uspesifisert</w:t>
      </w:r>
      <w:r>
        <w:t>.</w:t>
      </w:r>
      <w:r>
        <w:br/>
        <w:t xml:space="preserve">- Metrologi (CMM, in‑process probing, SPC): </w:t>
      </w:r>
      <w:r>
        <w:rPr>
          <w:b/>
          <w:bCs/>
        </w:rPr>
        <w:t>uspesifisert</w:t>
      </w:r>
      <w:r>
        <w:t>.</w:t>
      </w:r>
      <w:r>
        <w:br/>
        <w:t xml:space="preserve">- ERP‑plattform og modenhet (nytt/eksisterende): </w:t>
      </w:r>
      <w:r>
        <w:rPr>
          <w:b/>
          <w:bCs/>
        </w:rPr>
        <w:t>uspesifisert</w:t>
      </w:r>
      <w:r>
        <w:t>.</w:t>
      </w:r>
    </w:p>
    <w:p w14:paraId="356FC3C9" w14:textId="77777777" w:rsidR="00F80A7F" w:rsidRDefault="00AC55B2">
      <w:pPr>
        <w:pStyle w:val="Overskrift2"/>
      </w:pPr>
      <w:bookmarkStart w:id="5" w:name="Xde562bf889f4ef4067642e3ad429bddfd98a6bc"/>
      <w:bookmarkEnd w:id="4"/>
      <w:r>
        <w:t>Siemens vertikal integrasjon og kravramme for ERP i HMLV CNC</w:t>
      </w:r>
    </w:p>
    <w:p w14:paraId="1BB6D328" w14:textId="77777777" w:rsidR="00F80A7F" w:rsidRDefault="00AC55B2">
      <w:pPr>
        <w:pStyle w:val="Overskrift3"/>
      </w:pPr>
      <w:bookmarkStart w:id="6" w:name="rollefordeling-erp-vs-mommes-vs-ot"/>
      <w:r>
        <w:t>Rollefordeling ERP vs MOM/MES vs OT</w:t>
      </w:r>
    </w:p>
    <w:p w14:paraId="4FCF76E7" w14:textId="77777777" w:rsidR="00F80A7F" w:rsidRDefault="00AC55B2">
      <w:pPr>
        <w:pStyle w:val="FirstParagraph"/>
      </w:pPr>
      <w:r>
        <w:t xml:space="preserve">Siemens’ posisjon er ISA‑95‑forankret: ERP er nivå 4 (forretningslogistikk), MES/MOM er nivå 3 (produksjonsoperasjoner), og OT (CNC/PLS/SCADA) håndterer deterministisk styring. </w:t>
      </w:r>
      <w:hyperlink r:id="rId21">
        <w:r>
          <w:rPr>
            <w:rStyle w:val="Hyperkobling"/>
          </w:rPr>
          <w:t>[17]</w:t>
        </w:r>
      </w:hyperlink>
    </w:p>
    <w:p w14:paraId="65115FCC" w14:textId="77777777" w:rsidR="00F80A7F" w:rsidRDefault="00AC55B2">
      <w:pPr>
        <w:pStyle w:val="Brdtekst"/>
      </w:pPr>
      <w:r>
        <w:t xml:space="preserve">Direkte Siemens‑sitater (≤25 ord) som definerer ERP‑kravrammen: - “ERP software manages the business of manufacturing… over a time horizon ranging from hours to years.” </w:t>
      </w:r>
      <w:hyperlink r:id="rId22">
        <w:r>
          <w:rPr>
            <w:rStyle w:val="Hyperkobling"/>
          </w:rPr>
          <w:t>[2]</w:t>
        </w:r>
      </w:hyperlink>
      <w:r>
        <w:br/>
        <w:t xml:space="preserve">- “Its functions… focus on… from seconds to shifts.” </w:t>
      </w:r>
      <w:hyperlink r:id="rId23">
        <w:r>
          <w:rPr>
            <w:rStyle w:val="Hyperkobling"/>
          </w:rPr>
          <w:t>[2]</w:t>
        </w:r>
      </w:hyperlink>
      <w:r>
        <w:br/>
        <w:t xml:space="preserve">- “ERP data feeds downstream to MES.” </w:t>
      </w:r>
      <w:hyperlink r:id="rId24">
        <w:r>
          <w:rPr>
            <w:rStyle w:val="Hyperkobling"/>
          </w:rPr>
          <w:t>[2]</w:t>
        </w:r>
      </w:hyperlink>
      <w:r>
        <w:br/>
        <w:t xml:space="preserve">- “MES may also share material consumption, scrap or completion information with the ERP…” </w:t>
      </w:r>
      <w:hyperlink r:id="rId25">
        <w:r>
          <w:rPr>
            <w:rStyle w:val="Hyperkobling"/>
          </w:rPr>
          <w:t>[2]</w:t>
        </w:r>
      </w:hyperlink>
    </w:p>
    <w:p w14:paraId="6694F3D1" w14:textId="77777777" w:rsidR="00F80A7F" w:rsidRDefault="00AC55B2">
      <w:pPr>
        <w:pStyle w:val="Brdtekst"/>
      </w:pPr>
      <w:r>
        <w:lastRenderedPageBreak/>
        <w:t xml:space="preserve">I HMLV betyr dette praktisk: - ERP må være </w:t>
      </w:r>
      <w:r>
        <w:rPr>
          <w:b/>
          <w:bCs/>
        </w:rPr>
        <w:t>system of record</w:t>
      </w:r>
      <w:r>
        <w:t xml:space="preserve"> </w:t>
      </w:r>
      <w:r>
        <w:t xml:space="preserve">for ordre, masterdata, MRP/innkjøp, kost/finans og enterprise‑sporbarhet, men skal ikke ha latency-/determinismekrav som kolliderer med CNC‑styring. </w:t>
      </w:r>
      <w:hyperlink r:id="rId26">
        <w:r>
          <w:rPr>
            <w:rStyle w:val="Hyperkobling"/>
          </w:rPr>
          <w:t>[18]</w:t>
        </w:r>
      </w:hyperlink>
      <w:r>
        <w:br/>
        <w:t xml:space="preserve">- MOM/MES må håndtere hyppige endringer og kort‑horisont dispatch, og eksponere produksjonsfakta oppstrøms til ERP uten manuell re‑tasting (redusert data entry og høyere datakonsistens er eksplisitt nevnt som gevinst ved integrasjon). </w:t>
      </w:r>
      <w:hyperlink r:id="rId27">
        <w:r>
          <w:rPr>
            <w:rStyle w:val="Hyperkobling"/>
          </w:rPr>
          <w:t>[2]</w:t>
        </w:r>
      </w:hyperlink>
    </w:p>
    <w:p w14:paraId="7B5A898A" w14:textId="77777777" w:rsidR="00F80A7F" w:rsidRDefault="00AC55B2">
      <w:pPr>
        <w:pStyle w:val="Overskrift3"/>
      </w:pPr>
      <w:bookmarkStart w:id="7" w:name="X23e28d13b09c4ad7da428a0af7102d9b152ea20"/>
      <w:bookmarkEnd w:id="6"/>
      <w:r>
        <w:t>Vertikal integrasjon som produktivitetsmekanisme</w:t>
      </w:r>
    </w:p>
    <w:p w14:paraId="5B5B738F" w14:textId="77777777" w:rsidR="00F80A7F" w:rsidRDefault="00AC55B2">
      <w:pPr>
        <w:pStyle w:val="FirstParagraph"/>
      </w:pPr>
      <w:r>
        <w:t xml:space="preserve">Siemens definerer vertikal integrasjon eksplisitt: - “...exchange data with upper level monitoring and planning systems (MES/ERP systems). This is called vertical integration.” </w:t>
      </w:r>
      <w:hyperlink r:id="rId28">
        <w:r>
          <w:rPr>
            <w:rStyle w:val="Hyperkobling"/>
          </w:rPr>
          <w:t>[3]</w:t>
        </w:r>
      </w:hyperlink>
    </w:p>
    <w:p w14:paraId="5E6D1BAD" w14:textId="77777777" w:rsidR="00F80A7F" w:rsidRDefault="00AC55B2">
      <w:pPr>
        <w:pStyle w:val="Brdtekst"/>
      </w:pPr>
      <w:r>
        <w:t xml:space="preserve">I Siemens’ TIA/Digital Enterprise‑materiell kobles dette til integrert datakonsistens og kortere prosjektgjennomføring (viktig i HMLV med hyppige endringer): - “Everyone… has access to the same consistent database…” </w:t>
      </w:r>
      <w:hyperlink r:id="rId29">
        <w:r>
          <w:rPr>
            <w:rStyle w:val="Hyperkobling"/>
          </w:rPr>
          <w:t>[19]</w:t>
        </w:r>
      </w:hyperlink>
      <w:r>
        <w:br/>
        <w:t xml:space="preserve">- “…offers vertical integration through the Manufacturing Execution System (MES)…” </w:t>
      </w:r>
      <w:hyperlink r:id="rId30">
        <w:r>
          <w:rPr>
            <w:rStyle w:val="Hyperkobling"/>
          </w:rPr>
          <w:t>[20]</w:t>
        </w:r>
      </w:hyperlink>
    </w:p>
    <w:p w14:paraId="1ACB96D0" w14:textId="77777777" w:rsidR="00F80A7F" w:rsidRDefault="00AC55B2">
      <w:pPr>
        <w:pStyle w:val="Overskrift3"/>
      </w:pPr>
      <w:bookmarkStart w:id="8" w:name="X8765b5f5579ab717dfb609f495adbb0acf3e2cb"/>
      <w:bookmarkEnd w:id="7"/>
      <w:r>
        <w:t>Siemens’ integrasjonsarkitekturtrend: fra punkt‑til‑punkt til broker‑basert</w:t>
      </w:r>
    </w:p>
    <w:p w14:paraId="0F6570AC" w14:textId="77777777" w:rsidR="00F80A7F" w:rsidRDefault="00AC55B2">
      <w:pPr>
        <w:pStyle w:val="FirstParagraph"/>
      </w:pPr>
      <w:r>
        <w:t xml:space="preserve">Siemens’ IT/OT‑rammeverk (01/2026) beskriver at utfordringer med punkt‑til‑punkt gir en ny tilnærming: - “…introducing a central message broker, a data integration layer, central data repository and standardized namespace.” </w:t>
      </w:r>
      <w:hyperlink r:id="rId31">
        <w:r>
          <w:rPr>
            <w:rStyle w:val="Hyperkobling"/>
          </w:rPr>
          <w:t>[21]</w:t>
        </w:r>
      </w:hyperlink>
      <w:r>
        <w:br/>
        <w:t xml:space="preserve">- “IT systems that cannot access the MQTT broker natively require an IT integration layer. E.g. translation to REST Api.” </w:t>
      </w:r>
      <w:hyperlink r:id="rId32">
        <w:r>
          <w:rPr>
            <w:rStyle w:val="Hyperkobling"/>
          </w:rPr>
          <w:t>[22]</w:t>
        </w:r>
      </w:hyperlink>
      <w:r>
        <w:br/>
        <w:t xml:space="preserve">- Siemens kontrasterer OT‑determinisme (syklisk tag‑kommunikasjon) mot IT‑hendelser (event‑driven), og plasserer data‑integrasjonslaget som oversetter/normaliserer. </w:t>
      </w:r>
      <w:hyperlink r:id="rId33">
        <w:r>
          <w:rPr>
            <w:rStyle w:val="Hyperkobling"/>
          </w:rPr>
          <w:t>[23]</w:t>
        </w:r>
      </w:hyperlink>
    </w:p>
    <w:p w14:paraId="41A0386C" w14:textId="77777777" w:rsidR="00F80A7F" w:rsidRDefault="00AC55B2">
      <w:pPr>
        <w:pStyle w:val="Brdtekst"/>
      </w:pPr>
      <w:r>
        <w:rPr>
          <w:b/>
          <w:bCs/>
        </w:rPr>
        <w:t>Konsekvens for ERP‑krav</w:t>
      </w:r>
      <w:r>
        <w:t xml:space="preserve">: ERP må kunne konsumere/eksponere data via robuste integrasjonsmønstre (hendelser/broker, idempotente transaksjoner, standardiserte dataobjekter), ikke gjennom direkte polling av CNC‑kontoiler eller SCADA‑tagger. </w:t>
      </w:r>
      <w:hyperlink r:id="rId34">
        <w:r>
          <w:rPr>
            <w:rStyle w:val="Hyperkobling"/>
          </w:rPr>
          <w:t>[24]</w:t>
        </w:r>
      </w:hyperlink>
    </w:p>
    <w:p w14:paraId="3AA15B14" w14:textId="77777777" w:rsidR="00F80A7F" w:rsidRDefault="00AC55B2">
      <w:pPr>
        <w:pStyle w:val="Overskrift2"/>
      </w:pPr>
      <w:bookmarkStart w:id="9" w:name="X4a28b14a7a50973fa4ecd7ef23b9373f2a79111"/>
      <w:bookmarkEnd w:id="8"/>
      <w:bookmarkEnd w:id="5"/>
      <w:r>
        <w:t>Siemens‑tilpasset referansearkitektur, dataflyt og latency‑budsjetter</w:t>
      </w:r>
    </w:p>
    <w:p w14:paraId="5B2FF1EB" w14:textId="77777777" w:rsidR="00F80A7F" w:rsidRDefault="00AC55B2">
      <w:pPr>
        <w:pStyle w:val="Overskrift3"/>
      </w:pPr>
      <w:bookmarkStart w:id="10" w:name="Xd9ad583747f4d50ae9ebe16413021d3ac044cf6"/>
      <w:r>
        <w:t>Referansearkitektur for MAZAK‑HMLV (CNC‑only)</w:t>
      </w:r>
    </w:p>
    <w:p w14:paraId="5960B48A" w14:textId="77777777" w:rsidR="00F80A7F" w:rsidRDefault="00AC55B2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subgraph L4["Enterprise (ERP, ISA-95 nivå 4)"]</w:t>
      </w:r>
      <w:r>
        <w:br/>
      </w:r>
      <w:r>
        <w:rPr>
          <w:rStyle w:val="VerbatimChar"/>
        </w:rPr>
        <w:t xml:space="preserve">    ERP["ERP: ordre/MRP/innkjøp/lager/kost/finans/QMS/EAM"]</w:t>
      </w:r>
      <w:r>
        <w:br/>
      </w:r>
      <w:r>
        <w:rPr>
          <w:rStyle w:val="VerbatimChar"/>
        </w:rPr>
        <w:t xml:space="preserve">    BI["BI/KPI: OEE-A, utnyttelse, OTD, kost, WIP"]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L3["MOM/MES + APS (ISA-95 nivå 3)"]</w:t>
      </w:r>
      <w:r>
        <w:br/>
      </w:r>
      <w:r>
        <w:rPr>
          <w:rStyle w:val="VerbatimChar"/>
        </w:rPr>
        <w:t xml:space="preserve">    MOM["MOM/MES: dispatch, WIP, genealogy, kvalitetshendelser, vedlikeholdsvarsler"]</w:t>
      </w:r>
      <w:r>
        <w:br/>
      </w:r>
      <w:r>
        <w:rPr>
          <w:rStyle w:val="VerbatimChar"/>
        </w:rPr>
        <w:t xml:space="preserve">    APS["APS (finitt): sekvensering, omstilling, kapasitet, due date negotiation"]</w:t>
      </w:r>
      <w:r>
        <w:br/>
      </w:r>
      <w:r>
        <w:rPr>
          <w:rStyle w:val="VerbatimChar"/>
        </w:rPr>
        <w:t xml:space="preserve">  end</w:t>
      </w:r>
      <w:r>
        <w:br/>
      </w:r>
      <w:r>
        <w:lastRenderedPageBreak/>
        <w:br/>
      </w:r>
      <w:r>
        <w:rPr>
          <w:rStyle w:val="VerbatimChar"/>
        </w:rPr>
        <w:t xml:space="preserve">  subgraph Edge["Edge + meldingsbroker"]</w:t>
      </w:r>
      <w:r>
        <w:br/>
      </w:r>
      <w:r>
        <w:rPr>
          <w:rStyle w:val="VerbatimChar"/>
        </w:rPr>
        <w:t xml:space="preserve">    DIL["Data integration layer (normalisering, kontekst, mapping)"]</w:t>
      </w:r>
      <w:r>
        <w:br/>
      </w:r>
      <w:r>
        <w:rPr>
          <w:rStyle w:val="VerbatimChar"/>
        </w:rPr>
        <w:t xml:space="preserve">    MQTT["</w:t>
      </w:r>
      <w:r>
        <w:rPr>
          <w:rStyle w:val="VerbatimChar"/>
        </w:rPr>
        <w:t>Site broker (MQTT topics / event-stream)"]</w:t>
      </w:r>
      <w:r>
        <w:br/>
      </w:r>
      <w:r>
        <w:rPr>
          <w:rStyle w:val="VerbatimChar"/>
        </w:rPr>
        <w:t xml:space="preserve">    REPO["Data repository / historian (tidsserier, hendelser)"]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OT["OT (CNC/PLS/SCADA)"]</w:t>
      </w:r>
      <w:r>
        <w:br/>
      </w:r>
      <w:r>
        <w:rPr>
          <w:rStyle w:val="VerbatimChar"/>
        </w:rPr>
        <w:t xml:space="preserve">    CNC["MAZAK CNC: Integrex x3, CV5-500, Quick Turn"]</w:t>
      </w:r>
      <w:r>
        <w:br/>
      </w:r>
      <w:r>
        <w:rPr>
          <w:rStyle w:val="VerbatimChar"/>
        </w:rPr>
        <w:t xml:space="preserve">    PLC["PLS/cellestyring (uspesifisert)"]</w:t>
      </w:r>
      <w:r>
        <w:br/>
      </w:r>
      <w:r>
        <w:rPr>
          <w:rStyle w:val="VerbatimChar"/>
        </w:rPr>
        <w:t xml:space="preserve">    HMI["SCADA/HMI (uspesifisert)"]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ERP --&gt;|ISA-95/B2MML: ordre, masterdata, endringer| MOM</w:t>
      </w:r>
      <w:r>
        <w:br/>
      </w:r>
      <w:r>
        <w:rPr>
          <w:rStyle w:val="VerbatimChar"/>
        </w:rPr>
        <w:t xml:space="preserve">  MOM --&gt;|forbruk, skrap, ferdigmelding, genealogy| ERP</w:t>
      </w:r>
      <w:r>
        <w:br/>
      </w:r>
      <w:r>
        <w:rPr>
          <w:rStyle w:val="VerbatimChar"/>
        </w:rPr>
        <w:t xml:space="preserve">  APS &lt;--&gt; MOM</w:t>
      </w:r>
      <w:r>
        <w:br/>
      </w:r>
      <w:r>
        <w:br/>
      </w:r>
      <w:r>
        <w:rPr>
          <w:rStyle w:val="VerbatimChar"/>
        </w:rPr>
        <w:t xml:space="preserve">  CNC --&gt;|MTConnect / umati-OPC UA via gateway| DIL</w:t>
      </w:r>
      <w:r>
        <w:br/>
      </w:r>
      <w:r>
        <w:rPr>
          <w:rStyle w:val="VerbatimChar"/>
        </w:rPr>
        <w:t xml:space="preserve">  PLC &lt;--&gt; HMI</w:t>
      </w:r>
      <w:r>
        <w:br/>
      </w:r>
      <w:r>
        <w:br/>
      </w:r>
      <w:r>
        <w:rPr>
          <w:rStyle w:val="VerbatimChar"/>
        </w:rPr>
        <w:t xml:space="preserve">  DIL --&gt; MQTT</w:t>
      </w:r>
      <w:r>
        <w:br/>
      </w:r>
      <w:r>
        <w:rPr>
          <w:rStyle w:val="VerbatimChar"/>
        </w:rPr>
        <w:t xml:space="preserve">  DIL --&gt; REPO</w:t>
      </w:r>
      <w:r>
        <w:br/>
      </w:r>
      <w:r>
        <w:rPr>
          <w:rStyle w:val="VerbatimChar"/>
        </w:rPr>
        <w:t xml:space="preserve">  MQTT --&gt;|hendelser/abonnement| MOM</w:t>
      </w:r>
      <w:r>
        <w:br/>
      </w:r>
      <w:r>
        <w:rPr>
          <w:rStyle w:val="VerbatimChar"/>
        </w:rPr>
        <w:t xml:space="preserve">  REPO --&gt;|historikk, kvalitet, OEE| BI</w:t>
      </w:r>
      <w:r>
        <w:br/>
      </w:r>
      <w:r>
        <w:rPr>
          <w:rStyle w:val="VerbatimChar"/>
        </w:rPr>
        <w:t xml:space="preserve">  ERP --&gt; BI</w:t>
      </w:r>
    </w:p>
    <w:p w14:paraId="6DFAE8BF" w14:textId="77777777" w:rsidR="00F80A7F" w:rsidRDefault="00AC55B2">
      <w:pPr>
        <w:pStyle w:val="FirstParagraph"/>
      </w:pPr>
      <w:r>
        <w:t xml:space="preserve">Arkitekturen er Siemens‑konsistent på tre måter: (1) ISA‑95 rollefordeling ERP↔MOM/MES, (2) broker‑ og integrasjonslag som erstatning for punkt‑til‑punkt, og (3) standardiserte interfaces nordover som tåler heterogenitet i shopfloor. </w:t>
      </w:r>
      <w:hyperlink r:id="rId35">
        <w:r>
          <w:rPr>
            <w:rStyle w:val="Hyperkobling"/>
          </w:rPr>
          <w:t>[25]</w:t>
        </w:r>
      </w:hyperlink>
    </w:p>
    <w:p w14:paraId="4DBFE6B0" w14:textId="77777777" w:rsidR="00F80A7F" w:rsidRDefault="00AC55B2">
      <w:pPr>
        <w:pStyle w:val="Overskrift3"/>
      </w:pPr>
      <w:bookmarkStart w:id="11" w:name="dataflyt-ordretilproduksjontiløkonomi"/>
      <w:bookmarkEnd w:id="10"/>
      <w:r>
        <w:t>Dataflyt (ordre‑til‑produksjon‑til‑økonomi)</w:t>
      </w:r>
    </w:p>
    <w:p w14:paraId="5601DF27" w14:textId="77777777" w:rsidR="00F80A7F" w:rsidRDefault="00AC55B2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participant ERP as ERP</w:t>
      </w:r>
      <w:r>
        <w:br/>
      </w:r>
      <w:r>
        <w:rPr>
          <w:rStyle w:val="VerbatimChar"/>
        </w:rPr>
        <w:t xml:space="preserve">  participant APS as APS (finitt)</w:t>
      </w:r>
      <w:r>
        <w:br/>
      </w:r>
      <w:r>
        <w:rPr>
          <w:rStyle w:val="VerbatimChar"/>
        </w:rPr>
        <w:t xml:space="preserve">  participant MOM as MOM/MES</w:t>
      </w:r>
      <w:r>
        <w:br/>
      </w:r>
      <w:r>
        <w:rPr>
          <w:rStyle w:val="VerbatimChar"/>
        </w:rPr>
        <w:t xml:space="preserve">  participant DIL as Edge/DIL</w:t>
      </w:r>
      <w:r>
        <w:br/>
      </w:r>
      <w:r>
        <w:rPr>
          <w:rStyle w:val="VerbatimChar"/>
        </w:rPr>
        <w:t xml:space="preserve">  participant CNC as CNC (MAZAK)</w:t>
      </w:r>
      <w:r>
        <w:br/>
      </w:r>
      <w:r>
        <w:rPr>
          <w:rStyle w:val="VerbatimChar"/>
        </w:rPr>
        <w:t xml:space="preserve">  participant MQTT as MQTT broker</w:t>
      </w:r>
      <w:r>
        <w:br/>
      </w:r>
      <w:r>
        <w:br/>
      </w:r>
      <w:r>
        <w:rPr>
          <w:rStyle w:val="VerbatimChar"/>
        </w:rPr>
        <w:t xml:space="preserve">  ERP-&gt;&gt;APS: Plan/demand, due dates, constraints</w:t>
      </w:r>
      <w:r>
        <w:br/>
      </w:r>
      <w:r>
        <w:rPr>
          <w:rStyle w:val="VerbatimChar"/>
        </w:rPr>
        <w:t xml:space="preserve">  APS-&gt;&gt;MOM: Sekvens/dispatch-plan</w:t>
      </w:r>
      <w:r>
        <w:br/>
      </w:r>
      <w:r>
        <w:rPr>
          <w:rStyle w:val="VerbatimChar"/>
        </w:rPr>
        <w:t xml:space="preserve">  ERP-&gt;&gt;MOM: Ordre + masterdata (ISA-95/B2MML)</w:t>
      </w:r>
      <w:r>
        <w:br/>
      </w:r>
      <w:r>
        <w:rPr>
          <w:rStyle w:val="VerbatimChar"/>
        </w:rPr>
        <w:t xml:space="preserve">  MOM-&gt;&gt;CNC: Jobbfrigivelse/operasjonskontekst (via shopfloor)</w:t>
      </w:r>
      <w:r>
        <w:br/>
      </w:r>
      <w:r>
        <w:rPr>
          <w:rStyle w:val="VerbatimChar"/>
        </w:rPr>
        <w:t xml:space="preserve">  CNC-&gt;&gt;DIL: Status, syklus, alarmer (MTConnect/OPC UA)</w:t>
      </w:r>
      <w:r>
        <w:br/>
      </w:r>
      <w:r>
        <w:rPr>
          <w:rStyle w:val="VerbatimChar"/>
        </w:rPr>
        <w:t xml:space="preserve">  DIL-&gt;&gt;MQTT: Publiser hendelser (state, job, alarms)</w:t>
      </w:r>
      <w:r>
        <w:br/>
      </w:r>
      <w:r>
        <w:rPr>
          <w:rStyle w:val="VerbatimChar"/>
        </w:rPr>
        <w:t xml:space="preserve">  MQTT-&gt;&gt;MOM: Abonnem</w:t>
      </w:r>
      <w:r>
        <w:rPr>
          <w:rStyle w:val="VerbatimChar"/>
        </w:rPr>
        <w:t>ent (events)</w:t>
      </w:r>
      <w:r>
        <w:br/>
      </w:r>
      <w:r>
        <w:rPr>
          <w:rStyle w:val="VerbatimChar"/>
        </w:rPr>
        <w:t xml:space="preserve">  MOM-&gt;&gt;ERP: Forbruk/skrap/ferdigmelding/genealogy</w:t>
      </w:r>
      <w:r>
        <w:br/>
      </w:r>
      <w:r>
        <w:rPr>
          <w:rStyle w:val="VerbatimChar"/>
        </w:rPr>
        <w:t xml:space="preserve">  MOM-&gt;&gt;ERP: Flaskehals og avvik -&gt; økonomi/investering</w:t>
      </w:r>
    </w:p>
    <w:p w14:paraId="20DAC69E" w14:textId="77777777" w:rsidR="00F80A7F" w:rsidRDefault="00AC55B2">
      <w:pPr>
        <w:pStyle w:val="FirstParagraph"/>
      </w:pPr>
      <w:r>
        <w:lastRenderedPageBreak/>
        <w:t xml:space="preserve">Siemens beskriver eksplisitt toveis dataflyt ERP↔MES (“flows in both directions”) og at MES deler forbruk/skrap/ferdigmelding til ERP. </w:t>
      </w:r>
      <w:hyperlink r:id="rId36">
        <w:r>
          <w:rPr>
            <w:rStyle w:val="Hyperkobling"/>
          </w:rPr>
          <w:t>[2]</w:t>
        </w:r>
      </w:hyperlink>
      <w:r>
        <w:t xml:space="preserve"> Siemens’ 2026‑rammeverk gjør broker‑/REST‑oversetter eksplisitt for IT‑systemer. </w:t>
      </w:r>
      <w:hyperlink r:id="rId37">
        <w:r>
          <w:rPr>
            <w:rStyle w:val="Hyperkobling"/>
          </w:rPr>
          <w:t>[26]</w:t>
        </w:r>
      </w:hyperlink>
    </w:p>
    <w:p w14:paraId="04026103" w14:textId="77777777" w:rsidR="00F80A7F" w:rsidRDefault="00AC55B2">
      <w:pPr>
        <w:pStyle w:val="Overskrift3"/>
      </w:pPr>
      <w:bookmarkStart w:id="12" w:name="latencybudsjetter-per-lag"/>
      <w:bookmarkEnd w:id="11"/>
      <w:r>
        <w:t>Latency‑budsjetter per lag</w:t>
      </w:r>
    </w:p>
    <w:p w14:paraId="6A5059BF" w14:textId="77777777" w:rsidR="00F80A7F" w:rsidRDefault="00AC55B2">
      <w:pPr>
        <w:pStyle w:val="FirstParagraph"/>
      </w:pPr>
      <w:r>
        <w:t xml:space="preserve">Budsjettene under er praktiske designmål (ikke SLA‑løfter) og følger Siemens’ tidshorisontbeskrivelse samt MAZAK SmartBox 2.0‑argumentasjon om edge‑behandling for lav latency/høy determinisme. </w:t>
      </w:r>
      <w:hyperlink r:id="rId38">
        <w:r>
          <w:rPr>
            <w:rStyle w:val="Hyperkobling"/>
          </w:rPr>
          <w:t>[27]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2"/>
        <w:gridCol w:w="1567"/>
        <w:gridCol w:w="3272"/>
        <w:gridCol w:w="3065"/>
      </w:tblGrid>
      <w:tr w:rsidR="00F80A7F" w14:paraId="44206180" w14:textId="77777777" w:rsidTr="00F8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8FF44B" w14:textId="77777777" w:rsidR="00F80A7F" w:rsidRDefault="00AC55B2">
            <w:pPr>
              <w:pStyle w:val="Compact"/>
            </w:pPr>
            <w:r>
              <w:t>Lag</w:t>
            </w:r>
          </w:p>
        </w:tc>
        <w:tc>
          <w:tcPr>
            <w:tcW w:w="0" w:type="auto"/>
          </w:tcPr>
          <w:p w14:paraId="589B970B" w14:textId="77777777" w:rsidR="00F80A7F" w:rsidRDefault="00AC55B2">
            <w:pPr>
              <w:pStyle w:val="Compact"/>
              <w:jc w:val="right"/>
            </w:pPr>
            <w:r>
              <w:t>Typisk latency‑mål</w:t>
            </w:r>
          </w:p>
        </w:tc>
        <w:tc>
          <w:tcPr>
            <w:tcW w:w="0" w:type="auto"/>
          </w:tcPr>
          <w:p w14:paraId="63FE6ADE" w14:textId="77777777" w:rsidR="00F80A7F" w:rsidRDefault="00AC55B2">
            <w:pPr>
              <w:pStyle w:val="Compact"/>
            </w:pPr>
            <w:r>
              <w:t>Kritiske aktiviteter</w:t>
            </w:r>
          </w:p>
        </w:tc>
        <w:tc>
          <w:tcPr>
            <w:tcW w:w="0" w:type="auto"/>
          </w:tcPr>
          <w:p w14:paraId="3256B9BD" w14:textId="77777777" w:rsidR="00F80A7F" w:rsidRDefault="00AC55B2">
            <w:pPr>
              <w:pStyle w:val="Compact"/>
            </w:pPr>
            <w:r>
              <w:t>Kildelogikk</w:t>
            </w:r>
          </w:p>
        </w:tc>
      </w:tr>
      <w:tr w:rsidR="00F80A7F" w14:paraId="7BF03880" w14:textId="77777777">
        <w:tc>
          <w:tcPr>
            <w:tcW w:w="0" w:type="auto"/>
          </w:tcPr>
          <w:p w14:paraId="29493D2C" w14:textId="77777777" w:rsidR="00F80A7F" w:rsidRDefault="00AC55B2">
            <w:pPr>
              <w:pStyle w:val="Compact"/>
            </w:pPr>
            <w:r>
              <w:t>CNC/PLS kontroll</w:t>
            </w:r>
          </w:p>
        </w:tc>
        <w:tc>
          <w:tcPr>
            <w:tcW w:w="0" w:type="auto"/>
          </w:tcPr>
          <w:p w14:paraId="79BC9A5F" w14:textId="77777777" w:rsidR="00F80A7F" w:rsidRDefault="00AC55B2">
            <w:pPr>
              <w:pStyle w:val="Compact"/>
              <w:jc w:val="right"/>
            </w:pPr>
            <w:r>
              <w:t>µs–ms</w:t>
            </w:r>
          </w:p>
        </w:tc>
        <w:tc>
          <w:tcPr>
            <w:tcW w:w="0" w:type="auto"/>
          </w:tcPr>
          <w:p w14:paraId="537B2319" w14:textId="77777777" w:rsidR="00F80A7F" w:rsidRDefault="00AC55B2">
            <w:pPr>
              <w:pStyle w:val="Compact"/>
            </w:pPr>
            <w:r>
              <w:t>Interlocks, aksestyring, sikkerhet; ikke avhengig av ERP</w:t>
            </w:r>
          </w:p>
        </w:tc>
        <w:tc>
          <w:tcPr>
            <w:tcW w:w="0" w:type="auto"/>
          </w:tcPr>
          <w:p w14:paraId="35FE6833" w14:textId="77777777" w:rsidR="00F80A7F" w:rsidRDefault="00AC55B2">
            <w:pPr>
              <w:pStyle w:val="Compact"/>
            </w:pPr>
            <w:r>
              <w:t xml:space="preserve">OT‑ytelse/pålitelighet må ivaretas. </w:t>
            </w:r>
            <w:hyperlink r:id="rId39">
              <w:r>
                <w:rPr>
                  <w:rStyle w:val="Hyperkobling"/>
                </w:rPr>
                <w:t>[28]</w:t>
              </w:r>
            </w:hyperlink>
          </w:p>
        </w:tc>
      </w:tr>
      <w:tr w:rsidR="00F80A7F" w14:paraId="71C4189D" w14:textId="77777777">
        <w:tc>
          <w:tcPr>
            <w:tcW w:w="0" w:type="auto"/>
          </w:tcPr>
          <w:p w14:paraId="49B48DBF" w14:textId="77777777" w:rsidR="00F80A7F" w:rsidRDefault="00AC55B2">
            <w:pPr>
              <w:pStyle w:val="Compact"/>
            </w:pPr>
            <w:r>
              <w:t>SCADA/HMI</w:t>
            </w:r>
          </w:p>
        </w:tc>
        <w:tc>
          <w:tcPr>
            <w:tcW w:w="0" w:type="auto"/>
          </w:tcPr>
          <w:p w14:paraId="2EAEACFB" w14:textId="77777777" w:rsidR="00F80A7F" w:rsidRDefault="00AC55B2">
            <w:pPr>
              <w:pStyle w:val="Compact"/>
              <w:jc w:val="right"/>
            </w:pPr>
            <w:r>
              <w:t>~100 ms–1 s</w:t>
            </w:r>
          </w:p>
        </w:tc>
        <w:tc>
          <w:tcPr>
            <w:tcW w:w="0" w:type="auto"/>
          </w:tcPr>
          <w:p w14:paraId="7E2EF5CB" w14:textId="77777777" w:rsidR="00F80A7F" w:rsidRDefault="00AC55B2">
            <w:pPr>
              <w:pStyle w:val="Compact"/>
            </w:pPr>
            <w:r>
              <w:t>Alarm/tilstand til operatør; trending</w:t>
            </w:r>
          </w:p>
        </w:tc>
        <w:tc>
          <w:tcPr>
            <w:tcW w:w="0" w:type="auto"/>
          </w:tcPr>
          <w:p w14:paraId="6A985A10" w14:textId="77777777" w:rsidR="00F80A7F" w:rsidRDefault="00AC55B2">
            <w:pPr>
              <w:pStyle w:val="Compact"/>
            </w:pPr>
            <w:r>
              <w:t xml:space="preserve">OT‑topologier og “performance/reliability”. </w:t>
            </w:r>
            <w:hyperlink r:id="rId40">
              <w:r>
                <w:rPr>
                  <w:rStyle w:val="Hyperkobling"/>
                </w:rPr>
                <w:t>[28]</w:t>
              </w:r>
            </w:hyperlink>
          </w:p>
        </w:tc>
      </w:tr>
      <w:tr w:rsidR="00F80A7F" w14:paraId="520BD85D" w14:textId="77777777">
        <w:tc>
          <w:tcPr>
            <w:tcW w:w="0" w:type="auto"/>
          </w:tcPr>
          <w:p w14:paraId="0AF12218" w14:textId="77777777" w:rsidR="00F80A7F" w:rsidRDefault="00AC55B2">
            <w:pPr>
              <w:pStyle w:val="Compact"/>
            </w:pPr>
            <w:r>
              <w:t>Edge/DIL + broker</w:t>
            </w:r>
          </w:p>
        </w:tc>
        <w:tc>
          <w:tcPr>
            <w:tcW w:w="0" w:type="auto"/>
          </w:tcPr>
          <w:p w14:paraId="5FB5AB4A" w14:textId="77777777" w:rsidR="00F80A7F" w:rsidRDefault="00AC55B2">
            <w:pPr>
              <w:pStyle w:val="Compact"/>
              <w:jc w:val="right"/>
            </w:pPr>
            <w:r>
              <w:t>~0.5–5 s</w:t>
            </w:r>
          </w:p>
        </w:tc>
        <w:tc>
          <w:tcPr>
            <w:tcW w:w="0" w:type="auto"/>
          </w:tcPr>
          <w:p w14:paraId="5779150A" w14:textId="77777777" w:rsidR="00F80A7F" w:rsidRDefault="00AC55B2">
            <w:pPr>
              <w:pStyle w:val="Compact"/>
            </w:pPr>
            <w:r>
              <w:t>Normalisering, buffering, publish/subscribe</w:t>
            </w:r>
          </w:p>
        </w:tc>
        <w:tc>
          <w:tcPr>
            <w:tcW w:w="0" w:type="auto"/>
          </w:tcPr>
          <w:p w14:paraId="5B2914B2" w14:textId="77777777" w:rsidR="00F80A7F" w:rsidRDefault="00AC55B2">
            <w:pPr>
              <w:pStyle w:val="Compact"/>
            </w:pPr>
            <w:r>
              <w:t xml:space="preserve">MQTT brukes med broker og kan persistere meldinger. </w:t>
            </w:r>
            <w:hyperlink r:id="rId41">
              <w:r>
                <w:rPr>
                  <w:rStyle w:val="Hyperkobling"/>
                </w:rPr>
                <w:t>[29]</w:t>
              </w:r>
            </w:hyperlink>
          </w:p>
        </w:tc>
      </w:tr>
      <w:tr w:rsidR="00F80A7F" w14:paraId="31918420" w14:textId="77777777">
        <w:tc>
          <w:tcPr>
            <w:tcW w:w="0" w:type="auto"/>
          </w:tcPr>
          <w:p w14:paraId="2B78509D" w14:textId="77777777" w:rsidR="00F80A7F" w:rsidRDefault="00AC55B2">
            <w:pPr>
              <w:pStyle w:val="Compact"/>
            </w:pPr>
            <w:r>
              <w:t>MOM/MES</w:t>
            </w:r>
          </w:p>
        </w:tc>
        <w:tc>
          <w:tcPr>
            <w:tcW w:w="0" w:type="auto"/>
          </w:tcPr>
          <w:p w14:paraId="41B94EEF" w14:textId="77777777" w:rsidR="00F80A7F" w:rsidRDefault="00AC55B2">
            <w:pPr>
              <w:pStyle w:val="Compact"/>
              <w:jc w:val="right"/>
            </w:pPr>
            <w:r>
              <w:t>sekunder–minutter (opp til skift)</w:t>
            </w:r>
          </w:p>
        </w:tc>
        <w:tc>
          <w:tcPr>
            <w:tcW w:w="0" w:type="auto"/>
          </w:tcPr>
          <w:p w14:paraId="7D15EDA1" w14:textId="77777777" w:rsidR="00F80A7F" w:rsidRDefault="00AC55B2">
            <w:pPr>
              <w:pStyle w:val="Compact"/>
            </w:pPr>
            <w:r>
              <w:t>Dispatch, WIP, avvik, kvalitetshold</w:t>
            </w:r>
          </w:p>
        </w:tc>
        <w:tc>
          <w:tcPr>
            <w:tcW w:w="0" w:type="auto"/>
          </w:tcPr>
          <w:p w14:paraId="4D4A2C47" w14:textId="77777777" w:rsidR="00F80A7F" w:rsidRDefault="00AC55B2">
            <w:pPr>
              <w:pStyle w:val="Compact"/>
            </w:pPr>
            <w:r>
              <w:t xml:space="preserve">Siemens: “seconds to shifts”. </w:t>
            </w:r>
            <w:hyperlink r:id="rId42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7C651EE1" w14:textId="77777777">
        <w:tc>
          <w:tcPr>
            <w:tcW w:w="0" w:type="auto"/>
          </w:tcPr>
          <w:p w14:paraId="36867B6B" w14:textId="77777777" w:rsidR="00F80A7F" w:rsidRDefault="00AC55B2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60398FC3" w14:textId="77777777" w:rsidR="00F80A7F" w:rsidRDefault="00AC55B2">
            <w:pPr>
              <w:pStyle w:val="Compact"/>
              <w:jc w:val="right"/>
            </w:pPr>
            <w:r>
              <w:t>minutter+</w:t>
            </w:r>
          </w:p>
        </w:tc>
        <w:tc>
          <w:tcPr>
            <w:tcW w:w="0" w:type="auto"/>
          </w:tcPr>
          <w:p w14:paraId="1B4D0827" w14:textId="77777777" w:rsidR="00F80A7F" w:rsidRDefault="00AC55B2">
            <w:pPr>
              <w:pStyle w:val="Compact"/>
            </w:pPr>
            <w:r>
              <w:t>MRP/innkjøp/kost/økonomi; periodisk planoppdatering</w:t>
            </w:r>
          </w:p>
        </w:tc>
        <w:tc>
          <w:tcPr>
            <w:tcW w:w="0" w:type="auto"/>
          </w:tcPr>
          <w:p w14:paraId="753E919D" w14:textId="77777777" w:rsidR="00F80A7F" w:rsidRDefault="00AC55B2">
            <w:pPr>
              <w:pStyle w:val="Compact"/>
            </w:pPr>
            <w:r>
              <w:t xml:space="preserve">Siemens: “hours to years”. </w:t>
            </w:r>
            <w:hyperlink r:id="rId43">
              <w:r>
                <w:rPr>
                  <w:rStyle w:val="Hyperkobling"/>
                </w:rPr>
                <w:t>[2]</w:t>
              </w:r>
            </w:hyperlink>
          </w:p>
        </w:tc>
      </w:tr>
    </w:tbl>
    <w:p w14:paraId="4E5E9ED7" w14:textId="77777777" w:rsidR="00F80A7F" w:rsidRDefault="00AC55B2">
      <w:pPr>
        <w:pStyle w:val="Overskrift2"/>
      </w:pPr>
      <w:bookmarkStart w:id="13" w:name="Xafe11ff696811d894b771ed6af4b67c0a44ec4f"/>
      <w:bookmarkEnd w:id="12"/>
      <w:bookmarkEnd w:id="9"/>
      <w:r>
        <w:t>ERP‑krav og anbefalte moduler for MAZAK‑HMLV CNC</w:t>
      </w:r>
    </w:p>
    <w:p w14:paraId="1F0076BF" w14:textId="77777777" w:rsidR="00F80A7F" w:rsidRDefault="00AC55B2">
      <w:pPr>
        <w:pStyle w:val="Overskrift3"/>
      </w:pPr>
      <w:bookmarkStart w:id="14" w:name="funksjonelle-krav"/>
      <w:r>
        <w:t>Funksjonelle krav</w:t>
      </w:r>
    </w:p>
    <w:p w14:paraId="6FD852A7" w14:textId="77777777" w:rsidR="00F80A7F" w:rsidRDefault="00AC55B2">
      <w:pPr>
        <w:pStyle w:val="FirstParagraph"/>
      </w:pPr>
      <w:r>
        <w:t xml:space="preserve">Dette er ERP‑kravene som følger direkte av Siemens’ ERP↔MES definisjon (nivå 4↔nivå 3), HMLV‑behov (hyppige endringer), og standardiserte integrasjonskrav (ISA‑95/B2MML). </w:t>
      </w:r>
      <w:hyperlink r:id="rId44">
        <w:r>
          <w:rPr>
            <w:rStyle w:val="Hyperkobling"/>
          </w:rPr>
          <w:t>[30]</w:t>
        </w:r>
      </w:hyperlink>
    </w:p>
    <w:p w14:paraId="58E7C5A1" w14:textId="77777777" w:rsidR="00F80A7F" w:rsidRDefault="00AC55B2">
      <w:pPr>
        <w:pStyle w:val="Brdtekst"/>
      </w:pPr>
      <w:r>
        <w:rPr>
          <w:b/>
          <w:bCs/>
        </w:rPr>
        <w:t>Høyt prioriterte ERP‑evner i HMLV:</w:t>
      </w:r>
      <w:r>
        <w:t xml:space="preserve"> - Robust ordrehåndtering og endringsstyring (engineering/produksjonsendringer selv etter oppstart), fordi Siemens beskriver at MES håndterer “rapid accommodation of product variations” og at Opcenter Execution Discrete forenkler kompleks endringshåndtering. </w:t>
      </w:r>
      <w:hyperlink r:id="rId45">
        <w:r>
          <w:rPr>
            <w:rStyle w:val="Hyperkobling"/>
          </w:rPr>
          <w:t>[31]</w:t>
        </w:r>
      </w:hyperlink>
      <w:r>
        <w:br/>
        <w:t xml:space="preserve">- MRP og innkjøp tett koblet til shopfloor‑feedback (forbruk/skrap/ferdigmelding), fordi Siemens eksplisitt beskriver at MES kan sende “material consumption, scrap or completion information” til ERP for costing og inventory. </w:t>
      </w:r>
      <w:hyperlink r:id="rId46">
        <w:r>
          <w:rPr>
            <w:rStyle w:val="Hyperkobling"/>
          </w:rPr>
          <w:t>[2]</w:t>
        </w:r>
      </w:hyperlink>
      <w:r>
        <w:br/>
        <w:t xml:space="preserve">- Enterprise‑sporbarhet/genealogy som kan kobles til kost, kvalitet og leveranse (dybde: batch/serial er </w:t>
      </w:r>
      <w:r>
        <w:rPr>
          <w:b/>
          <w:bCs/>
        </w:rPr>
        <w:t>uspesifisert</w:t>
      </w:r>
      <w:r>
        <w:t xml:space="preserve"> og må defineres av regulativ/kontrakt). </w:t>
      </w:r>
      <w:hyperlink r:id="rId47">
        <w:r>
          <w:rPr>
            <w:rStyle w:val="Hyperkobling"/>
          </w:rPr>
          <w:t>[2]</w:t>
        </w:r>
      </w:hyperlink>
      <w:r>
        <w:br/>
        <w:t xml:space="preserve">- Finitt planlegging (APS) integrert med ERP, fordi Siemens beskriver APS som anvendbar fra </w:t>
      </w:r>
      <w:r>
        <w:lastRenderedPageBreak/>
        <w:t xml:space="preserve">strategisk (måneder/år) til detaljert sekvensering, og at APS kan integreres med ERP og MES. </w:t>
      </w:r>
      <w:hyperlink r:id="rId48">
        <w:r>
          <w:rPr>
            <w:rStyle w:val="Hyperkobling"/>
          </w:rPr>
          <w:t>[32]</w:t>
        </w:r>
      </w:hyperlink>
    </w:p>
    <w:p w14:paraId="4E95A028" w14:textId="77777777" w:rsidR="00F80A7F" w:rsidRDefault="00AC55B2">
      <w:pPr>
        <w:pStyle w:val="Overskrift3"/>
      </w:pPr>
      <w:bookmarkStart w:id="15" w:name="X951ae906bcfb09fbf883611bf7b3fb3bb6b2a3d"/>
      <w:bookmarkEnd w:id="14"/>
      <w:r>
        <w:t>Sammenligningstabell over anbefalte ERP‑funksjoner</w:t>
      </w:r>
    </w:p>
    <w:p w14:paraId="5D2E033C" w14:textId="77777777" w:rsidR="00F80A7F" w:rsidRDefault="00AC55B2">
      <w:pPr>
        <w:pStyle w:val="FirstParagraph"/>
      </w:pPr>
      <w:r>
        <w:t xml:space="preserve">Prioritetsskala: </w:t>
      </w:r>
      <w:r>
        <w:rPr>
          <w:b/>
          <w:bCs/>
        </w:rPr>
        <w:t>Må</w:t>
      </w:r>
      <w:r>
        <w:t xml:space="preserve"> (kritisk), </w:t>
      </w:r>
      <w:r>
        <w:rPr>
          <w:b/>
          <w:bCs/>
        </w:rPr>
        <w:t>Bør</w:t>
      </w:r>
      <w:r>
        <w:t xml:space="preserve"> (sterkt anbefalt), </w:t>
      </w:r>
      <w:r>
        <w:rPr>
          <w:b/>
          <w:bCs/>
        </w:rPr>
        <w:t>Kan</w:t>
      </w:r>
      <w:r>
        <w:t xml:space="preserve"> (kontekst, uspesifisert).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5"/>
        <w:gridCol w:w="3069"/>
        <w:gridCol w:w="849"/>
        <w:gridCol w:w="3033"/>
      </w:tblGrid>
      <w:tr w:rsidR="00F80A7F" w14:paraId="54CE8E63" w14:textId="77777777" w:rsidTr="00F8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EF36E" w14:textId="77777777" w:rsidR="00F80A7F" w:rsidRDefault="00AC55B2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0F0DAC9D" w14:textId="77777777" w:rsidR="00F80A7F" w:rsidRDefault="00AC55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AA3BADC" w14:textId="77777777" w:rsidR="00F80A7F" w:rsidRDefault="00AC55B2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64449C3" w14:textId="77777777" w:rsidR="00F80A7F" w:rsidRDefault="00AC55B2">
            <w:pPr>
              <w:pStyle w:val="Compact"/>
            </w:pPr>
            <w:r>
              <w:t>Source</w:t>
            </w:r>
          </w:p>
        </w:tc>
      </w:tr>
      <w:tr w:rsidR="00F80A7F" w14:paraId="4CBDC0C4" w14:textId="77777777">
        <w:tc>
          <w:tcPr>
            <w:tcW w:w="0" w:type="auto"/>
          </w:tcPr>
          <w:p w14:paraId="13394FEC" w14:textId="77777777" w:rsidR="00F80A7F" w:rsidRDefault="00AC55B2">
            <w:pPr>
              <w:pStyle w:val="Compact"/>
            </w:pPr>
            <w:r>
              <w:t>Ordre- og leveransemodell (ETO/MTO-støtte)</w:t>
            </w:r>
          </w:p>
        </w:tc>
        <w:tc>
          <w:tcPr>
            <w:tcW w:w="0" w:type="auto"/>
          </w:tcPr>
          <w:p w14:paraId="18BBD00D" w14:textId="77777777" w:rsidR="00F80A7F" w:rsidRDefault="00AC55B2">
            <w:pPr>
              <w:pStyle w:val="Compact"/>
            </w:pPr>
            <w:r>
              <w:t>HMLV krever hyppig reprioritering og due date‑styring; ERP må være “single point” for lovet dato og ordrestatus.</w:t>
            </w:r>
          </w:p>
        </w:tc>
        <w:tc>
          <w:tcPr>
            <w:tcW w:w="0" w:type="auto"/>
          </w:tcPr>
          <w:p w14:paraId="782948DA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62DCD3FF" w14:textId="77777777" w:rsidR="00F80A7F" w:rsidRDefault="00AC55B2">
            <w:pPr>
              <w:pStyle w:val="Compact"/>
            </w:pPr>
            <w:r>
              <w:t xml:space="preserve">Siemens ERP↔MES og produktivitets/OTD‑mål. </w:t>
            </w:r>
            <w:hyperlink r:id="rId49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7C30D158" w14:textId="77777777">
        <w:tc>
          <w:tcPr>
            <w:tcW w:w="0" w:type="auto"/>
          </w:tcPr>
          <w:p w14:paraId="269904F5" w14:textId="77777777" w:rsidR="00F80A7F" w:rsidRDefault="00AC55B2">
            <w:pPr>
              <w:pStyle w:val="Compact"/>
            </w:pPr>
            <w:r>
              <w:t>Masterdata (artikler, rutinger, ressurser)</w:t>
            </w:r>
          </w:p>
        </w:tc>
        <w:tc>
          <w:tcPr>
            <w:tcW w:w="0" w:type="auto"/>
          </w:tcPr>
          <w:p w14:paraId="575FF81B" w14:textId="77777777" w:rsidR="00F80A7F" w:rsidRDefault="00AC55B2">
            <w:pPr>
              <w:pStyle w:val="Compact"/>
            </w:pPr>
            <w:r>
              <w:t>Strukturert masterdata som input til MOM/MES; revidert og endringsstyrt.</w:t>
            </w:r>
          </w:p>
        </w:tc>
        <w:tc>
          <w:tcPr>
            <w:tcW w:w="0" w:type="auto"/>
          </w:tcPr>
          <w:p w14:paraId="17BDFA21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6E31810D" w14:textId="77777777" w:rsidR="00F80A7F" w:rsidRDefault="00AC55B2">
            <w:pPr>
              <w:pStyle w:val="Compact"/>
            </w:pPr>
            <w:r>
              <w:t xml:space="preserve">ERP gir “master data”, BOM, SOP, change orders. </w:t>
            </w:r>
            <w:hyperlink r:id="rId50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0DBFDF9F" w14:textId="77777777">
        <w:tc>
          <w:tcPr>
            <w:tcW w:w="0" w:type="auto"/>
          </w:tcPr>
          <w:p w14:paraId="77DC2676" w14:textId="77777777" w:rsidR="00F80A7F" w:rsidRDefault="00AC55B2">
            <w:pPr>
              <w:pStyle w:val="Compact"/>
            </w:pPr>
            <w:r>
              <w:t>BOM + endringsordre</w:t>
            </w:r>
          </w:p>
        </w:tc>
        <w:tc>
          <w:tcPr>
            <w:tcW w:w="0" w:type="auto"/>
          </w:tcPr>
          <w:p w14:paraId="53BC62B2" w14:textId="77777777" w:rsidR="00F80A7F" w:rsidRDefault="00AC55B2">
            <w:pPr>
              <w:pStyle w:val="Compact"/>
            </w:pPr>
            <w:r>
              <w:t>HMLV krever rask, kontrollert endring; leveres til MOM/MES som standardiserte objekter.</w:t>
            </w:r>
          </w:p>
        </w:tc>
        <w:tc>
          <w:tcPr>
            <w:tcW w:w="0" w:type="auto"/>
          </w:tcPr>
          <w:p w14:paraId="7D231ACE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46C8505D" w14:textId="77777777" w:rsidR="00F80A7F" w:rsidRDefault="00AC55B2">
            <w:pPr>
              <w:pStyle w:val="Compact"/>
            </w:pPr>
            <w:r>
              <w:t xml:space="preserve">Siemens om BOM/change orders. </w:t>
            </w:r>
            <w:hyperlink r:id="rId51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267ED6A6" w14:textId="77777777">
        <w:tc>
          <w:tcPr>
            <w:tcW w:w="0" w:type="auto"/>
          </w:tcPr>
          <w:p w14:paraId="14F29674" w14:textId="77777777" w:rsidR="00F80A7F" w:rsidRDefault="00AC55B2">
            <w:pPr>
              <w:pStyle w:val="Compact"/>
            </w:pPr>
            <w:r>
              <w:t>MRP / behovsplanlegging</w:t>
            </w:r>
          </w:p>
        </w:tc>
        <w:tc>
          <w:tcPr>
            <w:tcW w:w="0" w:type="auto"/>
          </w:tcPr>
          <w:p w14:paraId="3982A2C1" w14:textId="77777777" w:rsidR="00F80A7F" w:rsidRDefault="00AC55B2">
            <w:pPr>
              <w:pStyle w:val="Compact"/>
            </w:pPr>
            <w:r>
              <w:t>Materialbehov og gjenanskaffelse; må kunne oppdateres fra shopfloor‑forbruk.</w:t>
            </w:r>
          </w:p>
        </w:tc>
        <w:tc>
          <w:tcPr>
            <w:tcW w:w="0" w:type="auto"/>
          </w:tcPr>
          <w:p w14:paraId="63AA8BF2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20C7A7D8" w14:textId="77777777" w:rsidR="00F80A7F" w:rsidRDefault="00AC55B2">
            <w:pPr>
              <w:pStyle w:val="Compact"/>
            </w:pPr>
            <w:r>
              <w:t xml:space="preserve">Siemens om purchasing/inventory + MES→ERP forbruk. </w:t>
            </w:r>
            <w:hyperlink r:id="rId52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72F23DF3" w14:textId="77777777">
        <w:tc>
          <w:tcPr>
            <w:tcW w:w="0" w:type="auto"/>
          </w:tcPr>
          <w:p w14:paraId="6AFD553A" w14:textId="77777777" w:rsidR="00F80A7F" w:rsidRDefault="00AC55B2">
            <w:pPr>
              <w:pStyle w:val="Compact"/>
            </w:pPr>
            <w:r>
              <w:t>Innkjøp (rå, verktøy, MRO)</w:t>
            </w:r>
          </w:p>
        </w:tc>
        <w:tc>
          <w:tcPr>
            <w:tcW w:w="0" w:type="auto"/>
          </w:tcPr>
          <w:p w14:paraId="13BB7162" w14:textId="77777777" w:rsidR="00F80A7F" w:rsidRDefault="00AC55B2">
            <w:pPr>
              <w:pStyle w:val="Compact"/>
            </w:pPr>
            <w:r>
              <w:t>Sikrer tilgjengelighet og kostkontroll; viktig for 65% utnyttelsemål.</w:t>
            </w:r>
          </w:p>
        </w:tc>
        <w:tc>
          <w:tcPr>
            <w:tcW w:w="0" w:type="auto"/>
          </w:tcPr>
          <w:p w14:paraId="18F971E1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34927DD6" w14:textId="77777777" w:rsidR="00F80A7F" w:rsidRDefault="00AC55B2">
            <w:pPr>
              <w:pStyle w:val="Compact"/>
            </w:pPr>
            <w:r>
              <w:t xml:space="preserve">ERP dekker purchasing; integrasjon gir on‑time delivery og lavere waste. </w:t>
            </w:r>
            <w:hyperlink r:id="rId53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277A80F2" w14:textId="77777777">
        <w:tc>
          <w:tcPr>
            <w:tcW w:w="0" w:type="auto"/>
          </w:tcPr>
          <w:p w14:paraId="523F90DB" w14:textId="77777777" w:rsidR="00F80A7F" w:rsidRDefault="00AC55B2">
            <w:pPr>
              <w:pStyle w:val="Compact"/>
            </w:pPr>
            <w:r>
              <w:t>Lager/WIP‑kontroll</w:t>
            </w:r>
          </w:p>
        </w:tc>
        <w:tc>
          <w:tcPr>
            <w:tcW w:w="0" w:type="auto"/>
          </w:tcPr>
          <w:p w14:paraId="6BA50BE1" w14:textId="77777777" w:rsidR="00F80A7F" w:rsidRDefault="00AC55B2">
            <w:pPr>
              <w:pStyle w:val="Compact"/>
            </w:pPr>
            <w:r>
              <w:t>Lagerbeholdning + WIP‑kobling til ordre; støtter “boring integrations” via ISA‑95.</w:t>
            </w:r>
          </w:p>
        </w:tc>
        <w:tc>
          <w:tcPr>
            <w:tcW w:w="0" w:type="auto"/>
          </w:tcPr>
          <w:p w14:paraId="35C5AD47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7B953E0D" w14:textId="77777777" w:rsidR="00F80A7F" w:rsidRDefault="00AC55B2">
            <w:pPr>
              <w:pStyle w:val="Compact"/>
            </w:pPr>
            <w:r>
              <w:t xml:space="preserve">ISA‑95 mål om å redusere risiko/kost/feil i L3‑L4‑interface. </w:t>
            </w:r>
            <w:hyperlink r:id="rId54">
              <w:r>
                <w:rPr>
                  <w:rStyle w:val="Hyperkobling"/>
                </w:rPr>
                <w:t>[33]</w:t>
              </w:r>
            </w:hyperlink>
          </w:p>
        </w:tc>
      </w:tr>
      <w:tr w:rsidR="00F80A7F" w14:paraId="08A19A25" w14:textId="77777777">
        <w:tc>
          <w:tcPr>
            <w:tcW w:w="0" w:type="auto"/>
          </w:tcPr>
          <w:p w14:paraId="21B18015" w14:textId="77777777" w:rsidR="00F80A7F" w:rsidRDefault="00AC55B2">
            <w:pPr>
              <w:pStyle w:val="Compact"/>
            </w:pPr>
            <w:r>
              <w:t>Kost/finans + job costing</w:t>
            </w:r>
          </w:p>
        </w:tc>
        <w:tc>
          <w:tcPr>
            <w:tcW w:w="0" w:type="auto"/>
          </w:tcPr>
          <w:p w14:paraId="318B7A00" w14:textId="77777777" w:rsidR="00F80A7F" w:rsidRDefault="00AC55B2">
            <w:pPr>
              <w:pStyle w:val="Compact"/>
            </w:pPr>
            <w:r>
              <w:t>HMLV trenger per‑ordre kostbilde (forbruk/skrap); støtter capex‑beslutninger ved flaskehalser.</w:t>
            </w:r>
          </w:p>
        </w:tc>
        <w:tc>
          <w:tcPr>
            <w:tcW w:w="0" w:type="auto"/>
          </w:tcPr>
          <w:p w14:paraId="4ED419B5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39EB0813" w14:textId="77777777" w:rsidR="00F80A7F" w:rsidRDefault="00AC55B2">
            <w:pPr>
              <w:pStyle w:val="Compact"/>
            </w:pPr>
            <w:r>
              <w:t xml:space="preserve">Siemens om flaskehals til finans og costing/inventory. </w:t>
            </w:r>
            <w:hyperlink r:id="rId55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308DA7A7" w14:textId="77777777">
        <w:tc>
          <w:tcPr>
            <w:tcW w:w="0" w:type="auto"/>
          </w:tcPr>
          <w:p w14:paraId="3AA33DBB" w14:textId="77777777" w:rsidR="00F80A7F" w:rsidRDefault="00AC55B2">
            <w:pPr>
              <w:pStyle w:val="Compact"/>
            </w:pPr>
            <w:r>
              <w:t>Kvalitetsstyring (QMS/CAPA)</w:t>
            </w:r>
          </w:p>
        </w:tc>
        <w:tc>
          <w:tcPr>
            <w:tcW w:w="0" w:type="auto"/>
          </w:tcPr>
          <w:p w14:paraId="238402EE" w14:textId="77777777" w:rsidR="00F80A7F" w:rsidRDefault="00AC55B2">
            <w:pPr>
              <w:pStyle w:val="Compact"/>
            </w:pPr>
            <w:r>
              <w:t>Non‑conformance, avviksbehandling, root cause, corrective actions; kobles til genealogy.</w:t>
            </w:r>
          </w:p>
        </w:tc>
        <w:tc>
          <w:tcPr>
            <w:tcW w:w="0" w:type="auto"/>
          </w:tcPr>
          <w:p w14:paraId="1A712FB1" w14:textId="77777777" w:rsidR="00F80A7F" w:rsidRDefault="00AC55B2">
            <w:pPr>
              <w:pStyle w:val="Compact"/>
            </w:pPr>
            <w:r>
              <w:t>Bør</w:t>
            </w:r>
          </w:p>
        </w:tc>
        <w:tc>
          <w:tcPr>
            <w:tcW w:w="0" w:type="auto"/>
          </w:tcPr>
          <w:p w14:paraId="033F5ADE" w14:textId="77777777" w:rsidR="00F80A7F" w:rsidRDefault="00AC55B2">
            <w:pPr>
              <w:pStyle w:val="Compact"/>
            </w:pPr>
            <w:r>
              <w:t xml:space="preserve">Opcenter Execution Discrete: exception/non‑conformance mgmt. </w:t>
            </w:r>
            <w:hyperlink r:id="rId56">
              <w:r>
                <w:rPr>
                  <w:rStyle w:val="Hyperkobling"/>
                </w:rPr>
                <w:t>[13]</w:t>
              </w:r>
            </w:hyperlink>
          </w:p>
        </w:tc>
      </w:tr>
      <w:tr w:rsidR="00F80A7F" w14:paraId="3A8782F8" w14:textId="77777777">
        <w:tc>
          <w:tcPr>
            <w:tcW w:w="0" w:type="auto"/>
          </w:tcPr>
          <w:p w14:paraId="45658391" w14:textId="77777777" w:rsidR="00F80A7F" w:rsidRDefault="00AC55B2">
            <w:pPr>
              <w:pStyle w:val="Compact"/>
            </w:pPr>
            <w:r>
              <w:t>Sporbarhet/ genealogy i enterprise</w:t>
            </w:r>
          </w:p>
        </w:tc>
        <w:tc>
          <w:tcPr>
            <w:tcW w:w="0" w:type="auto"/>
          </w:tcPr>
          <w:p w14:paraId="6275309C" w14:textId="77777777" w:rsidR="00F80A7F" w:rsidRDefault="00AC55B2">
            <w:pPr>
              <w:pStyle w:val="Compact"/>
            </w:pPr>
            <w:r>
              <w:t xml:space="preserve">Enterprise‑visning av “as-built genealogy” og audit </w:t>
            </w:r>
            <w:r>
              <w:lastRenderedPageBreak/>
              <w:t xml:space="preserve">trail; detaljnivå av serial/batch: </w:t>
            </w:r>
            <w:r>
              <w:rPr>
                <w:b/>
                <w:bCs/>
              </w:rPr>
              <w:t>uspesifisert</w:t>
            </w:r>
            <w:r>
              <w:t>.</w:t>
            </w:r>
          </w:p>
        </w:tc>
        <w:tc>
          <w:tcPr>
            <w:tcW w:w="0" w:type="auto"/>
          </w:tcPr>
          <w:p w14:paraId="44D6AFD5" w14:textId="77777777" w:rsidR="00F80A7F" w:rsidRDefault="00AC55B2">
            <w:pPr>
              <w:pStyle w:val="Compact"/>
            </w:pPr>
            <w:r>
              <w:lastRenderedPageBreak/>
              <w:t>Bør</w:t>
            </w:r>
          </w:p>
        </w:tc>
        <w:tc>
          <w:tcPr>
            <w:tcW w:w="0" w:type="auto"/>
          </w:tcPr>
          <w:p w14:paraId="7B244C14" w14:textId="77777777" w:rsidR="00F80A7F" w:rsidRDefault="00AC55B2">
            <w:pPr>
              <w:pStyle w:val="Compact"/>
            </w:pPr>
            <w:r>
              <w:t xml:space="preserve">Siemens lister “As-built genealogy yields”. </w:t>
            </w:r>
            <w:hyperlink r:id="rId57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289060A0" w14:textId="77777777">
        <w:tc>
          <w:tcPr>
            <w:tcW w:w="0" w:type="auto"/>
          </w:tcPr>
          <w:p w14:paraId="7BB8268D" w14:textId="77777777" w:rsidR="00F80A7F" w:rsidRDefault="00AC55B2">
            <w:pPr>
              <w:pStyle w:val="Compact"/>
            </w:pPr>
            <w:r>
              <w:t>Vedlikehold/EAM</w:t>
            </w:r>
          </w:p>
        </w:tc>
        <w:tc>
          <w:tcPr>
            <w:tcW w:w="0" w:type="auto"/>
          </w:tcPr>
          <w:p w14:paraId="62ABF3D8" w14:textId="77777777" w:rsidR="00F80A7F" w:rsidRDefault="00AC55B2">
            <w:pPr>
              <w:pStyle w:val="Compact"/>
            </w:pPr>
            <w:r>
              <w:t>Arbeidsordre/reservedeler; trigges av edge/MTConnect/tilstandsdata; kobles til kost.</w:t>
            </w:r>
          </w:p>
        </w:tc>
        <w:tc>
          <w:tcPr>
            <w:tcW w:w="0" w:type="auto"/>
          </w:tcPr>
          <w:p w14:paraId="79B692C9" w14:textId="77777777" w:rsidR="00F80A7F" w:rsidRDefault="00AC55B2">
            <w:pPr>
              <w:pStyle w:val="Compact"/>
            </w:pPr>
            <w:r>
              <w:t>Bør</w:t>
            </w:r>
          </w:p>
        </w:tc>
        <w:tc>
          <w:tcPr>
            <w:tcW w:w="0" w:type="auto"/>
          </w:tcPr>
          <w:p w14:paraId="6C2A29BE" w14:textId="77777777" w:rsidR="00F80A7F" w:rsidRDefault="00AC55B2">
            <w:pPr>
              <w:pStyle w:val="Compact"/>
            </w:pPr>
            <w:r>
              <w:t xml:space="preserve">Siemens: “Equipment performance and maintenance management”. </w:t>
            </w:r>
            <w:hyperlink r:id="rId58">
              <w:r>
                <w:rPr>
                  <w:rStyle w:val="Hyperkobling"/>
                </w:rPr>
                <w:t>[2]</w:t>
              </w:r>
            </w:hyperlink>
          </w:p>
        </w:tc>
      </w:tr>
      <w:tr w:rsidR="00F80A7F" w14:paraId="490DDCF2" w14:textId="77777777">
        <w:tc>
          <w:tcPr>
            <w:tcW w:w="0" w:type="auto"/>
          </w:tcPr>
          <w:p w14:paraId="45D7A4AE" w14:textId="77777777" w:rsidR="00F80A7F" w:rsidRDefault="00AC55B2">
            <w:pPr>
              <w:pStyle w:val="Compact"/>
            </w:pPr>
            <w:r>
              <w:t>APS-integrasjon (finitt)</w:t>
            </w:r>
          </w:p>
        </w:tc>
        <w:tc>
          <w:tcPr>
            <w:tcW w:w="0" w:type="auto"/>
          </w:tcPr>
          <w:p w14:paraId="7CD576C8" w14:textId="77777777" w:rsidR="00F80A7F" w:rsidRDefault="00AC55B2">
            <w:pPr>
              <w:pStyle w:val="Compact"/>
            </w:pPr>
            <w:r>
              <w:t>ERP setter demand/ordre; APS lager gjennomførbar plan; MOM/MES dispatch.</w:t>
            </w:r>
          </w:p>
        </w:tc>
        <w:tc>
          <w:tcPr>
            <w:tcW w:w="0" w:type="auto"/>
          </w:tcPr>
          <w:p w14:paraId="243AD31D" w14:textId="77777777" w:rsidR="00F80A7F" w:rsidRDefault="00AC55B2">
            <w:pPr>
              <w:pStyle w:val="Compact"/>
            </w:pPr>
            <w:r>
              <w:t>Bør</w:t>
            </w:r>
          </w:p>
        </w:tc>
        <w:tc>
          <w:tcPr>
            <w:tcW w:w="0" w:type="auto"/>
          </w:tcPr>
          <w:p w14:paraId="7FC1CE22" w14:textId="77777777" w:rsidR="00F80A7F" w:rsidRDefault="00AC55B2">
            <w:pPr>
              <w:pStyle w:val="Compact"/>
            </w:pPr>
            <w:r>
              <w:t xml:space="preserve">Siemens APS: detaljert sekvensering + integrasjon med ERP/MES. </w:t>
            </w:r>
            <w:hyperlink r:id="rId59">
              <w:r>
                <w:rPr>
                  <w:rStyle w:val="Hyperkobling"/>
                </w:rPr>
                <w:t>[32]</w:t>
              </w:r>
            </w:hyperlink>
          </w:p>
        </w:tc>
      </w:tr>
      <w:tr w:rsidR="00F80A7F" w14:paraId="7716C274" w14:textId="77777777">
        <w:tc>
          <w:tcPr>
            <w:tcW w:w="0" w:type="auto"/>
          </w:tcPr>
          <w:p w14:paraId="33E20DA7" w14:textId="77777777" w:rsidR="00F80A7F" w:rsidRDefault="00AC55B2">
            <w:pPr>
              <w:pStyle w:val="Compact"/>
            </w:pPr>
            <w:r>
              <w:t>Integrasjonsstyring/MDM</w:t>
            </w:r>
          </w:p>
        </w:tc>
        <w:tc>
          <w:tcPr>
            <w:tcW w:w="0" w:type="auto"/>
          </w:tcPr>
          <w:p w14:paraId="02327C10" w14:textId="77777777" w:rsidR="00F80A7F" w:rsidRDefault="00AC55B2">
            <w:pPr>
              <w:pStyle w:val="Compact"/>
            </w:pPr>
            <w:r>
              <w:t>Standardisert L4–L3 kontrakt (ISA‑95/B2MML), datakvalitet, referanse‑IDer, revisjoner.</w:t>
            </w:r>
          </w:p>
        </w:tc>
        <w:tc>
          <w:tcPr>
            <w:tcW w:w="0" w:type="auto"/>
          </w:tcPr>
          <w:p w14:paraId="65CE34B9" w14:textId="77777777" w:rsidR="00F80A7F" w:rsidRDefault="00AC55B2">
            <w:pPr>
              <w:pStyle w:val="Compact"/>
            </w:pPr>
            <w:r>
              <w:t>Må</w:t>
            </w:r>
          </w:p>
        </w:tc>
        <w:tc>
          <w:tcPr>
            <w:tcW w:w="0" w:type="auto"/>
          </w:tcPr>
          <w:p w14:paraId="32C97EEB" w14:textId="77777777" w:rsidR="00F80A7F" w:rsidRDefault="00AC55B2">
            <w:pPr>
              <w:pStyle w:val="Compact"/>
            </w:pPr>
            <w:r>
              <w:t xml:space="preserve">B2MML for ERP↔MES/Control‑integrasjon. </w:t>
            </w:r>
            <w:hyperlink r:id="rId60">
              <w:r>
                <w:rPr>
                  <w:rStyle w:val="Hyperkobling"/>
                </w:rPr>
                <w:t>[34]</w:t>
              </w:r>
            </w:hyperlink>
          </w:p>
        </w:tc>
      </w:tr>
    </w:tbl>
    <w:p w14:paraId="3F2EC81D" w14:textId="77777777" w:rsidR="00F80A7F" w:rsidRDefault="00AC55B2">
      <w:pPr>
        <w:pStyle w:val="Overskrift3"/>
      </w:pPr>
      <w:bookmarkStart w:id="16" w:name="X1761ddb4798b2260a8e948c28a1fa9afd3dfa73"/>
      <w:bookmarkEnd w:id="15"/>
      <w:r>
        <w:t>Ikke‑funksjonelle krav (NFR) for ERP i Siemens‑stil</w:t>
      </w:r>
    </w:p>
    <w:p w14:paraId="00BFD0A3" w14:textId="77777777" w:rsidR="00F80A7F" w:rsidRDefault="00AC55B2">
      <w:pPr>
        <w:pStyle w:val="FirstParagraph"/>
      </w:pPr>
      <w:r>
        <w:t xml:space="preserve">Disse NFR‑kravene følger av (a) OT‑sikkerhets- og ytelsespremisser, (b) Siemens’ broker‑/integrasjonslag, og (c) pub/sub‑mønstre med mulig re‑levering/persistens. </w:t>
      </w:r>
      <w:hyperlink r:id="rId61">
        <w:r>
          <w:rPr>
            <w:rStyle w:val="Hyperkobling"/>
          </w:rPr>
          <w:t>[35]</w:t>
        </w:r>
      </w:hyperlink>
    </w:p>
    <w:p w14:paraId="59B3B75C" w14:textId="77777777" w:rsidR="00F80A7F" w:rsidRDefault="00AC55B2">
      <w:pPr>
        <w:pStyle w:val="Compact"/>
        <w:numPr>
          <w:ilvl w:val="0"/>
          <w:numId w:val="2"/>
        </w:numPr>
      </w:pPr>
      <w:r>
        <w:rPr>
          <w:b/>
          <w:bCs/>
        </w:rPr>
        <w:t>Resiliens og idempotens</w:t>
      </w:r>
      <w:r>
        <w:t xml:space="preserve">: ERP‑oppdateringer fra MOM/MES må være idempotente (samme event kan mottas flere ganger uten dobbel bokføring). MQTT‑broker kan persistere meldinger og levere senere, som gjør re‑delivery til en normaltilstand. </w:t>
      </w:r>
      <w:hyperlink r:id="rId62">
        <w:r>
          <w:rPr>
            <w:rStyle w:val="Hyperkobling"/>
          </w:rPr>
          <w:t>[29]</w:t>
        </w:r>
      </w:hyperlink>
    </w:p>
    <w:p w14:paraId="5E8E1C76" w14:textId="77777777" w:rsidR="00F80A7F" w:rsidRDefault="00AC55B2">
      <w:pPr>
        <w:pStyle w:val="Compact"/>
        <w:numPr>
          <w:ilvl w:val="0"/>
          <w:numId w:val="2"/>
        </w:numPr>
      </w:pPr>
      <w:r>
        <w:rPr>
          <w:b/>
          <w:bCs/>
        </w:rPr>
        <w:t>Tilgjengelighet først</w:t>
      </w:r>
      <w:r>
        <w:t xml:space="preserve">: OT‑miljø krever sikkerhet som ikke kompromisser tilgjengelighet; Siemens’ IT/OT‑rammeverk sier eksplisitt at det viktigste cybersikkerhetsmålet er å sikre availability av anlegget, og at broker/repository kan bli single points of failure som må adresseres med redundans. </w:t>
      </w:r>
      <w:hyperlink r:id="rId63">
        <w:r>
          <w:rPr>
            <w:rStyle w:val="Hyperkobling"/>
          </w:rPr>
          <w:t>[36]</w:t>
        </w:r>
      </w:hyperlink>
    </w:p>
    <w:p w14:paraId="0CE6D095" w14:textId="77777777" w:rsidR="00F80A7F" w:rsidRDefault="00AC55B2">
      <w:pPr>
        <w:pStyle w:val="Compact"/>
        <w:numPr>
          <w:ilvl w:val="0"/>
          <w:numId w:val="2"/>
        </w:numPr>
      </w:pPr>
      <w:r>
        <w:rPr>
          <w:b/>
          <w:bCs/>
        </w:rPr>
        <w:t>Skalerbarhet i event‑flyt</w:t>
      </w:r>
      <w:r>
        <w:t xml:space="preserve">: HMLV skaper hyppige status- og ordreendringer; arkitekturen må tåle “massive and growing stream of data” som Siemens nevner for Opcenter Execution Discrete. </w:t>
      </w:r>
      <w:hyperlink r:id="rId64">
        <w:r>
          <w:rPr>
            <w:rStyle w:val="Hyperkobling"/>
          </w:rPr>
          <w:t>[13]</w:t>
        </w:r>
      </w:hyperlink>
    </w:p>
    <w:p w14:paraId="0DDCA552" w14:textId="77777777" w:rsidR="00F80A7F" w:rsidRDefault="00AC55B2">
      <w:pPr>
        <w:pStyle w:val="Compact"/>
        <w:numPr>
          <w:ilvl w:val="0"/>
          <w:numId w:val="2"/>
        </w:numPr>
      </w:pPr>
      <w:r>
        <w:rPr>
          <w:b/>
          <w:bCs/>
        </w:rPr>
        <w:t>Latensforventning</w:t>
      </w:r>
      <w:r>
        <w:t xml:space="preserve">: ERP må designes for minutter+ (ikke hard real‑time), men støtte near‑real‑time integrasjon via broker og batch‑/mikrobatch‑oppdateringer. </w:t>
      </w:r>
      <w:hyperlink r:id="rId65">
        <w:r>
          <w:rPr>
            <w:rStyle w:val="Hyperkobling"/>
          </w:rPr>
          <w:t>[37]</w:t>
        </w:r>
      </w:hyperlink>
    </w:p>
    <w:p w14:paraId="64BEEF50" w14:textId="77777777" w:rsidR="00F80A7F" w:rsidRDefault="00AC55B2">
      <w:pPr>
        <w:pStyle w:val="Compact"/>
        <w:numPr>
          <w:ilvl w:val="0"/>
          <w:numId w:val="2"/>
        </w:numPr>
      </w:pPr>
      <w:r>
        <w:rPr>
          <w:b/>
          <w:bCs/>
        </w:rPr>
        <w:t>Auditability og dataintegritet</w:t>
      </w:r>
      <w:r>
        <w:t xml:space="preserve">: Siemens’ IT/OT‑rammeverk peker på prinsipper for datakvalitet (“right data… right time… good quality”) og dataintegritet i regulerte bransjer (ALCOA‑prinsipper). I din case er regulativt regime uspesifisert, men audit trail er fortsatt relevant for HMLV avvik/leveranse. </w:t>
      </w:r>
      <w:hyperlink r:id="rId66">
        <w:r>
          <w:rPr>
            <w:rStyle w:val="Hyperkobling"/>
          </w:rPr>
          <w:t>[21]</w:t>
        </w:r>
      </w:hyperlink>
    </w:p>
    <w:p w14:paraId="0BEFB691" w14:textId="77777777" w:rsidR="00F80A7F" w:rsidRDefault="00AC55B2">
      <w:pPr>
        <w:pStyle w:val="Overskrift3"/>
      </w:pPr>
      <w:bookmarkStart w:id="17" w:name="X6c7cbd0f1b105228b8139524a2fc27f44f3f337"/>
      <w:bookmarkEnd w:id="16"/>
      <w:r>
        <w:t>Prioritert “must-have” ERP‑featureliste for denne MAZAK HMLV‑deployen</w:t>
      </w:r>
    </w:p>
    <w:p w14:paraId="063B9EBD" w14:textId="77777777" w:rsidR="00F80A7F" w:rsidRDefault="00AC55B2">
      <w:pPr>
        <w:pStyle w:val="Compact"/>
        <w:numPr>
          <w:ilvl w:val="0"/>
          <w:numId w:val="3"/>
        </w:numPr>
      </w:pPr>
      <w:r>
        <w:t xml:space="preserve">ISA‑95‑tolerant ERP↔MOM/MES kontrakt (ordre ned, forbruk/skrap/ferdigmelding/genealogy opp). </w:t>
      </w:r>
      <w:hyperlink r:id="rId67">
        <w:r>
          <w:rPr>
            <w:rStyle w:val="Hyperkobling"/>
          </w:rPr>
          <w:t>[38]</w:t>
        </w:r>
      </w:hyperlink>
    </w:p>
    <w:p w14:paraId="384565C5" w14:textId="77777777" w:rsidR="00F80A7F" w:rsidRDefault="00AC55B2">
      <w:pPr>
        <w:pStyle w:val="Compact"/>
        <w:numPr>
          <w:ilvl w:val="0"/>
          <w:numId w:val="3"/>
        </w:numPr>
      </w:pPr>
      <w:r>
        <w:t xml:space="preserve">Endringsstyring (BOM/ruting/operasjonsinstruksjoner) som tåler HMLV endringer etter start. </w:t>
      </w:r>
      <w:hyperlink r:id="rId68">
        <w:r>
          <w:rPr>
            <w:rStyle w:val="Hyperkobling"/>
          </w:rPr>
          <w:t>[39]</w:t>
        </w:r>
      </w:hyperlink>
    </w:p>
    <w:p w14:paraId="595DF761" w14:textId="77777777" w:rsidR="00F80A7F" w:rsidRDefault="00AC55B2">
      <w:pPr>
        <w:pStyle w:val="Compact"/>
        <w:numPr>
          <w:ilvl w:val="0"/>
          <w:numId w:val="3"/>
        </w:numPr>
      </w:pPr>
      <w:r>
        <w:lastRenderedPageBreak/>
        <w:t xml:space="preserve">MRP + innkjøp integrert med shopfloor‑forbruk og skrap for sanntidsnær lager/kost. </w:t>
      </w:r>
      <w:hyperlink r:id="rId69">
        <w:r>
          <w:rPr>
            <w:rStyle w:val="Hyperkobling"/>
          </w:rPr>
          <w:t>[2]</w:t>
        </w:r>
      </w:hyperlink>
    </w:p>
    <w:p w14:paraId="04E822A7" w14:textId="77777777" w:rsidR="00F80A7F" w:rsidRDefault="00AC55B2">
      <w:pPr>
        <w:pStyle w:val="Compact"/>
        <w:numPr>
          <w:ilvl w:val="0"/>
          <w:numId w:val="3"/>
        </w:numPr>
      </w:pPr>
      <w:r>
        <w:t xml:space="preserve">Finitt planleggingsintegrasjon (APS) for oppsett-/kapasitetsbegrensede CNC‑ressurser. </w:t>
      </w:r>
      <w:hyperlink r:id="rId70">
        <w:r>
          <w:rPr>
            <w:rStyle w:val="Hyperkobling"/>
          </w:rPr>
          <w:t>[32]</w:t>
        </w:r>
      </w:hyperlink>
    </w:p>
    <w:p w14:paraId="58860F0C" w14:textId="77777777" w:rsidR="00F80A7F" w:rsidRDefault="00AC55B2">
      <w:pPr>
        <w:pStyle w:val="Compact"/>
        <w:numPr>
          <w:ilvl w:val="0"/>
          <w:numId w:val="3"/>
        </w:numPr>
      </w:pPr>
      <w:r>
        <w:t xml:space="preserve">Sporbarhetsmodell på enterprise‑nivå (genealogy‑nøkler og audit trail; serial/batch dybde: uspesifisert). </w:t>
      </w:r>
      <w:hyperlink r:id="rId71">
        <w:r>
          <w:rPr>
            <w:rStyle w:val="Hyperkobling"/>
          </w:rPr>
          <w:t>[2]</w:t>
        </w:r>
      </w:hyperlink>
    </w:p>
    <w:p w14:paraId="29FC29E9" w14:textId="77777777" w:rsidR="00F80A7F" w:rsidRDefault="00AC55B2">
      <w:pPr>
        <w:pStyle w:val="Compact"/>
        <w:numPr>
          <w:ilvl w:val="0"/>
          <w:numId w:val="3"/>
        </w:numPr>
      </w:pPr>
      <w:r>
        <w:t xml:space="preserve">Kost/finans som kan bruke bottleneck‑ og produksjonsdata for capex‑/pålitelighetsbeslutninger. </w:t>
      </w:r>
      <w:hyperlink r:id="rId72">
        <w:r>
          <w:rPr>
            <w:rStyle w:val="Hyperkobling"/>
          </w:rPr>
          <w:t>[2]</w:t>
        </w:r>
      </w:hyperlink>
    </w:p>
    <w:p w14:paraId="49E08E5C" w14:textId="77777777" w:rsidR="00F80A7F" w:rsidRDefault="00AC55B2">
      <w:pPr>
        <w:pStyle w:val="Compact"/>
        <w:numPr>
          <w:ilvl w:val="0"/>
          <w:numId w:val="3"/>
        </w:numPr>
      </w:pPr>
      <w:r>
        <w:t xml:space="preserve">Integrasjons‑NFR: idempotens, retry/replay, og broker‑kompatibel hendelsesprosessering. </w:t>
      </w:r>
      <w:hyperlink r:id="rId73">
        <w:r>
          <w:rPr>
            <w:rStyle w:val="Hyperkobling"/>
          </w:rPr>
          <w:t>[29]</w:t>
        </w:r>
      </w:hyperlink>
    </w:p>
    <w:p w14:paraId="46C23A89" w14:textId="77777777" w:rsidR="00F80A7F" w:rsidRDefault="00AC55B2">
      <w:pPr>
        <w:pStyle w:val="Compact"/>
        <w:numPr>
          <w:ilvl w:val="0"/>
          <w:numId w:val="3"/>
        </w:numPr>
      </w:pPr>
      <w:r>
        <w:t xml:space="preserve">Rolle-/rettighetsmodell og logging (OT‑kompatibel) iht. IEC 62443‑prinsipper og NIST OT‑behov. </w:t>
      </w:r>
      <w:hyperlink r:id="rId74">
        <w:r>
          <w:rPr>
            <w:rStyle w:val="Hyperkobling"/>
          </w:rPr>
          <w:t>[40]</w:t>
        </w:r>
      </w:hyperlink>
    </w:p>
    <w:p w14:paraId="244C6ED1" w14:textId="77777777" w:rsidR="00F80A7F" w:rsidRDefault="00AC55B2">
      <w:pPr>
        <w:pStyle w:val="Compact"/>
        <w:numPr>
          <w:ilvl w:val="0"/>
          <w:numId w:val="3"/>
        </w:numPr>
      </w:pPr>
      <w:r>
        <w:t xml:space="preserve">KPI‑modell som støtter ISO 22400‑begreper og HMLV‑mål (OEE‑A og utnyttelse). </w:t>
      </w:r>
      <w:hyperlink r:id="rId75">
        <w:r>
          <w:rPr>
            <w:rStyle w:val="Hyperkobling"/>
          </w:rPr>
          <w:t>[12]</w:t>
        </w:r>
      </w:hyperlink>
    </w:p>
    <w:p w14:paraId="2344019F" w14:textId="77777777" w:rsidR="00F80A7F" w:rsidRDefault="00AC55B2">
      <w:pPr>
        <w:pStyle w:val="Compact"/>
        <w:numPr>
          <w:ilvl w:val="0"/>
          <w:numId w:val="3"/>
        </w:numPr>
      </w:pPr>
      <w:r>
        <w:t xml:space="preserve">“Best‑of‑breed‑toleranse” i integrasjon (ERP uavhengig av maskinleverandør), men med Siemens‑tilpasset vertical‑integration via standarder. </w:t>
      </w:r>
      <w:hyperlink r:id="rId76">
        <w:r>
          <w:rPr>
            <w:rStyle w:val="Hyperkobling"/>
          </w:rPr>
          <w:t>[41]</w:t>
        </w:r>
      </w:hyperlink>
    </w:p>
    <w:p w14:paraId="02FF055C" w14:textId="77777777" w:rsidR="00F80A7F" w:rsidRDefault="00AC55B2">
      <w:pPr>
        <w:pStyle w:val="Overskrift2"/>
      </w:pPr>
      <w:bookmarkStart w:id="18" w:name="X5707270190a731191f45824917e6425b6d12bd8"/>
      <w:bookmarkEnd w:id="17"/>
      <w:bookmarkEnd w:id="13"/>
      <w:r>
        <w:t>Integrasjon av MAZAK‑maskinene i en Siemens‑orientert automasjonsstack</w:t>
      </w:r>
    </w:p>
    <w:p w14:paraId="0C7D50AC" w14:textId="77777777" w:rsidR="00F80A7F" w:rsidRDefault="00AC55B2">
      <w:pPr>
        <w:pStyle w:val="Overskrift3"/>
      </w:pPr>
      <w:bookmarkStart w:id="19" w:name="X15c3b0c4f574dff0bd80e3bc145aa31a68483c5"/>
      <w:r>
        <w:t>Maskinkonnektivitet: MTConnect/SmartBox som primær “northbound” datastrøm</w:t>
      </w:r>
    </w:p>
    <w:p w14:paraId="3E8C9D72" w14:textId="77777777" w:rsidR="00F80A7F" w:rsidRDefault="00AC55B2">
      <w:pPr>
        <w:pStyle w:val="FirstParagraph"/>
      </w:pPr>
      <w:r>
        <w:t xml:space="preserve">MAZAK dokumenterer at SmartBox “allows the free flow of information to management systems via MTConnect®” og at SmartBox bruker Cisco‑plattform og Layer3 Managed Switch for å hindre uautorisert tilgang mellom maskiner og nettverk. </w:t>
      </w:r>
      <w:hyperlink r:id="rId77">
        <w:r>
          <w:rPr>
            <w:rStyle w:val="Hyperkobling"/>
          </w:rPr>
          <w:t>[42]</w:t>
        </w:r>
      </w:hyperlink>
      <w:r>
        <w:t xml:space="preserve"> Dette støtter en Siemens‑kompatibel modell der maskindata normaliseres i edge og publiseres til MOM/MES/ERP, uten at ERP må kobles direkte til CNC. </w:t>
      </w:r>
      <w:hyperlink r:id="rId78">
        <w:r>
          <w:rPr>
            <w:rStyle w:val="Hyperkobling"/>
          </w:rPr>
          <w:t>[43]</w:t>
        </w:r>
      </w:hyperlink>
    </w:p>
    <w:p w14:paraId="3380E969" w14:textId="77777777" w:rsidR="00F80A7F" w:rsidRDefault="00AC55B2">
      <w:pPr>
        <w:pStyle w:val="Brdtekst"/>
      </w:pPr>
      <w:r>
        <w:t xml:space="preserve">For 2027‑leveransen er det kritisk å planlegge </w:t>
      </w:r>
      <w:r>
        <w:rPr>
          <w:b/>
          <w:bCs/>
        </w:rPr>
        <w:t>lisens og installasjon</w:t>
      </w:r>
      <w:r>
        <w:t xml:space="preserve">: - MAZAKs MTConnect‑“Step‑By‑Step” beskriver eksplisitt kundens ansvar for kjøp av adapter for riktig CNC‑modell, samt at Mazak Service involveres for installasjon og test av adapter og agent. </w:t>
      </w:r>
      <w:hyperlink r:id="rId79">
        <w:r>
          <w:rPr>
            <w:rStyle w:val="Hyperkobling"/>
          </w:rPr>
          <w:t>[44]</w:t>
        </w:r>
      </w:hyperlink>
      <w:r>
        <w:br/>
        <w:t>- I MAZAKs MTConnect‑FAQ står at maskiner “ship MTConnect Prepped” (ikke nødvendigvis “compliant”), og at adapter må installeres av service tech; dette er historisk dokumentert (2014) og må verifiseres for 2027‑maskiner (</w:t>
      </w:r>
      <w:r>
        <w:rPr>
          <w:b/>
          <w:bCs/>
        </w:rPr>
        <w:t>uspesifisert</w:t>
      </w:r>
      <w:r>
        <w:t xml:space="preserve"> om praksis er endret). </w:t>
      </w:r>
      <w:hyperlink r:id="rId80">
        <w:r>
          <w:rPr>
            <w:rStyle w:val="Hyperkobling"/>
          </w:rPr>
          <w:t>[45]</w:t>
        </w:r>
      </w:hyperlink>
    </w:p>
    <w:p w14:paraId="738724E0" w14:textId="77777777" w:rsidR="00F80A7F" w:rsidRDefault="00AC55B2">
      <w:pPr>
        <w:pStyle w:val="Overskrift3"/>
      </w:pPr>
      <w:bookmarkStart w:id="20" w:name="smartbox-2.0-som-2027relevant-anbefaling"/>
      <w:bookmarkEnd w:id="19"/>
      <w:r>
        <w:t>SmartBox 2.0 som 2027‑relevant anbefaling</w:t>
      </w:r>
    </w:p>
    <w:p w14:paraId="229EAD5F" w14:textId="77777777" w:rsidR="00F80A7F" w:rsidRDefault="00AC55B2">
      <w:pPr>
        <w:pStyle w:val="FirstParagraph"/>
      </w:pPr>
      <w:r>
        <w:t xml:space="preserve">MAZAKs nyhetsmelding (2024) er spesielt relevant fordi den eksplisitt knytter sammen dine krav (MQTT, OPC, edge, latency/determinism): - SmartBox 2.0 “introduces MQTT and OPC communication protocols” for bedre interoperabilitet. </w:t>
      </w:r>
      <w:hyperlink r:id="rId81">
        <w:r>
          <w:rPr>
            <w:rStyle w:val="Hyperkobling"/>
          </w:rPr>
          <w:t>[15]</w:t>
        </w:r>
      </w:hyperlink>
      <w:r>
        <w:br/>
        <w:t xml:space="preserve">- Den “leverages MTConnect® technology” og kobler edge computing med lokal </w:t>
      </w:r>
      <w:r>
        <w:lastRenderedPageBreak/>
        <w:t xml:space="preserve">prosessering når cloud‑overføring gir latency‑utfordringer, og hevder lav latency og høy determinisme ved å avlaste kontrolleren. </w:t>
      </w:r>
      <w:hyperlink r:id="rId82">
        <w:r>
          <w:rPr>
            <w:rStyle w:val="Hyperkobling"/>
          </w:rPr>
          <w:t>[15]</w:t>
        </w:r>
      </w:hyperlink>
    </w:p>
    <w:p w14:paraId="3C6DE310" w14:textId="77777777" w:rsidR="00F80A7F" w:rsidRDefault="00AC55B2">
      <w:pPr>
        <w:pStyle w:val="Brdtekst"/>
      </w:pPr>
      <w:r>
        <w:rPr>
          <w:b/>
          <w:bCs/>
        </w:rPr>
        <w:t>Siemens‑tilpasset anbefaling</w:t>
      </w:r>
      <w:r>
        <w:t xml:space="preserve">: Spesifiser i 2027‑anskaffelsen at maskinparken skal leveres med (a) SmartBox 2.0 (eller nyere) per definert kapasitet, eller (b) dokumentert MTConnect‑adapter/agent‑stack med MQTT/OPC‑publisering via edge. Dette skal inngå i FAT/SAT for å unngå garanti-/supportkonflikter. </w:t>
      </w:r>
      <w:hyperlink r:id="rId83">
        <w:r>
          <w:rPr>
            <w:rStyle w:val="Hyperkobling"/>
          </w:rPr>
          <w:t>[46]</w:t>
        </w:r>
      </w:hyperlink>
    </w:p>
    <w:p w14:paraId="5EACB693" w14:textId="77777777" w:rsidR="00F80A7F" w:rsidRDefault="00AC55B2">
      <w:pPr>
        <w:pStyle w:val="Overskrift3"/>
      </w:pPr>
      <w:bookmarkStart w:id="21" w:name="Xa657f5b841b98b3a8efeb5ef55a25f892f445cf"/>
      <w:bookmarkEnd w:id="20"/>
      <w:r>
        <w:t>umati/OPC UA som semantisk standardiseringslag</w:t>
      </w:r>
    </w:p>
    <w:p w14:paraId="22E51679" w14:textId="77777777" w:rsidR="00F80A7F" w:rsidRDefault="00AC55B2">
      <w:pPr>
        <w:pStyle w:val="FirstParagraph"/>
      </w:pPr>
      <w:r>
        <w:t>umati‑samarbeidet mellom OPC Foundation</w:t>
      </w:r>
      <w:hyperlink r:id="rId84">
        <w:r>
          <w:rPr>
            <w:rStyle w:val="Hyperkobling"/>
          </w:rPr>
          <w:t>[6]</w:t>
        </w:r>
      </w:hyperlink>
      <w:r>
        <w:t xml:space="preserve"> og VDW</w:t>
      </w:r>
      <w:hyperlink r:id="rId85">
        <w:r>
          <w:rPr>
            <w:rStyle w:val="Hyperkobling"/>
          </w:rPr>
          <w:t>[7]</w:t>
        </w:r>
      </w:hyperlink>
      <w:r>
        <w:t xml:space="preserve"> beskriver hensikten som å utvikle “OPC UA Information Model for a universal communication interface of machine tools” mot bl.a. MES og ERP, og peker på at variasjon i CNC‑interfaces og manglende konsistens gir betydelig nettverksinnsats. </w:t>
      </w:r>
      <w:hyperlink r:id="rId86">
        <w:r>
          <w:rPr>
            <w:rStyle w:val="Hyperkobling"/>
          </w:rPr>
          <w:t>[8]</w:t>
        </w:r>
      </w:hyperlink>
    </w:p>
    <w:p w14:paraId="499BD71B" w14:textId="77777777" w:rsidR="00F80A7F" w:rsidRDefault="00AC55B2">
      <w:pPr>
        <w:pStyle w:val="Brdtekst"/>
      </w:pPr>
      <w:r>
        <w:t xml:space="preserve">For MAZAK‑HMLV gir dette en praktisk strategi: behold MTConnect som datakilde (særlig hvis MAZAK‑økosystemet er MTConnect‑modent), men normaliser og eksponer data oppover som </w:t>
      </w:r>
      <w:r>
        <w:rPr>
          <w:b/>
          <w:bCs/>
        </w:rPr>
        <w:t>OPC UA for Machine Tools (umati)</w:t>
      </w:r>
      <w:r>
        <w:t xml:space="preserve"> der det gir bedre standardisert “state model” og integrasjonsstabilitet. </w:t>
      </w:r>
      <w:hyperlink r:id="rId87">
        <w:r>
          <w:rPr>
            <w:rStyle w:val="Hyperkobling"/>
          </w:rPr>
          <w:t>[47]</w:t>
        </w:r>
      </w:hyperlink>
    </w:p>
    <w:p w14:paraId="7A97F4A8" w14:textId="77777777" w:rsidR="00F80A7F" w:rsidRDefault="00AC55B2">
      <w:pPr>
        <w:pStyle w:val="Brdtekst"/>
      </w:pPr>
      <w:r>
        <w:t xml:space="preserve">umatiConnect beskriver eksplisitt at løsningen er testet med Mazak og at MTConnect‑basert Mazak‑data ble integrert i umati via OPC UA for Machine Tools, med lokal nettverkskommunikasjon og uten endringer i maskinkontrollen. </w:t>
      </w:r>
      <w:hyperlink r:id="rId88">
        <w:r>
          <w:rPr>
            <w:rStyle w:val="Hyperkobling"/>
          </w:rPr>
          <w:t>[48]</w:t>
        </w:r>
      </w:hyperlink>
    </w:p>
    <w:p w14:paraId="3291C6AB" w14:textId="77777777" w:rsidR="00F80A7F" w:rsidRDefault="00AC55B2">
      <w:pPr>
        <w:pStyle w:val="Overskrift3"/>
      </w:pPr>
      <w:bookmarkStart w:id="22" w:name="mqtt-pubsub-og-restoversetting-mot-erp"/>
      <w:bookmarkEnd w:id="21"/>
      <w:r>
        <w:t>MQTT, pub/sub og REST‑oversetting mot ERP</w:t>
      </w:r>
    </w:p>
    <w:p w14:paraId="1D7F6EDB" w14:textId="77777777" w:rsidR="00F80A7F" w:rsidRDefault="00AC55B2">
      <w:pPr>
        <w:pStyle w:val="FirstParagraph"/>
      </w:pPr>
      <w:r>
        <w:t>OASIS Open</w:t>
      </w:r>
      <w:hyperlink r:id="rId89">
        <w:r>
          <w:rPr>
            <w:rStyle w:val="Hyperkobling"/>
          </w:rPr>
          <w:t>[49]</w:t>
        </w:r>
      </w:hyperlink>
      <w:r>
        <w:t xml:space="preserve"> beskriver MQTT v5 som en lettvekts publish/subscribe‑protokoll egnet for M2M/IoT. </w:t>
      </w:r>
      <w:hyperlink r:id="rId90">
        <w:r>
          <w:rPr>
            <w:rStyle w:val="Hyperkobling"/>
          </w:rPr>
          <w:t>[50]</w:t>
        </w:r>
      </w:hyperlink>
      <w:r>
        <w:t xml:space="preserve"> OPC UA PubSub beskriver at MQTT ofte brukes med broker som relayer meldinger, og at broker kan persistere meldinger for levering når subscriber er offline. </w:t>
      </w:r>
      <w:hyperlink r:id="rId91">
        <w:r>
          <w:rPr>
            <w:rStyle w:val="Hyperkobling"/>
          </w:rPr>
          <w:t>[51]</w:t>
        </w:r>
      </w:hyperlink>
    </w:p>
    <w:p w14:paraId="3CCC8E24" w14:textId="77777777" w:rsidR="00F80A7F" w:rsidRDefault="00AC55B2">
      <w:pPr>
        <w:pStyle w:val="Brdtekst"/>
      </w:pPr>
      <w:r>
        <w:t xml:space="preserve">Siemens’ 2026‑rammeverk kobler dette direkte til integrasjon: hvis IT‑systemer (inkl. ERP) ikke kan aksessere MQTT broker “natively”, kreves et IT‑integrasjonslag som oversetter til REST API. </w:t>
      </w:r>
      <w:hyperlink r:id="rId92">
        <w:r>
          <w:rPr>
            <w:rStyle w:val="Hyperkobling"/>
          </w:rPr>
          <w:t>[22]</w:t>
        </w:r>
      </w:hyperlink>
    </w:p>
    <w:p w14:paraId="0E75D8F7" w14:textId="77777777" w:rsidR="00F80A7F" w:rsidRDefault="00AC55B2">
      <w:pPr>
        <w:pStyle w:val="Brdtekst"/>
      </w:pPr>
      <w:r>
        <w:rPr>
          <w:b/>
          <w:bCs/>
        </w:rPr>
        <w:t>ERP‑krav som følger av dette:</w:t>
      </w:r>
      <w:r>
        <w:t xml:space="preserve"> </w:t>
      </w:r>
      <w:r>
        <w:t xml:space="preserve">- ERP må støtte enten (a) event‑konsument via integrasjonsplattform (broker→IT‑lag→ERP API), eller (b) batch‑inntak fra data repository. </w:t>
      </w:r>
      <w:hyperlink r:id="rId93">
        <w:r>
          <w:rPr>
            <w:rStyle w:val="Hyperkobling"/>
          </w:rPr>
          <w:t>[52]</w:t>
        </w:r>
      </w:hyperlink>
      <w:r>
        <w:br/>
        <w:t xml:space="preserve">- ERP‑integrasjonen må være idempotent og tåle forsinkede meldinger (persistens og replay). </w:t>
      </w:r>
      <w:hyperlink r:id="rId94">
        <w:r>
          <w:rPr>
            <w:rStyle w:val="Hyperkobling"/>
          </w:rPr>
          <w:t>[29]</w:t>
        </w:r>
      </w:hyperlink>
    </w:p>
    <w:p w14:paraId="5A11460F" w14:textId="77777777" w:rsidR="00F80A7F" w:rsidRDefault="00AC55B2">
      <w:pPr>
        <w:pStyle w:val="Overskrift3"/>
      </w:pPr>
      <w:bookmarkStart w:id="23" w:name="Xbd305078351887b8adbb7cdc839406d3c5fbcd7"/>
      <w:bookmarkEnd w:id="22"/>
      <w:r>
        <w:t>AAS som “asset contract” for å redusere hardkoding og øke fremtidssikring</w:t>
      </w:r>
    </w:p>
    <w:p w14:paraId="63B98E7B" w14:textId="77777777" w:rsidR="00F80A7F" w:rsidRDefault="00AC55B2">
      <w:pPr>
        <w:pStyle w:val="FirstParagraph"/>
      </w:pPr>
      <w:r>
        <w:t>Industrial Digital Twin Association</w:t>
      </w:r>
      <w:hyperlink r:id="rId95">
        <w:r>
          <w:rPr>
            <w:rStyle w:val="Hyperkobling"/>
          </w:rPr>
          <w:t>[53]</w:t>
        </w:r>
      </w:hyperlink>
      <w:r>
        <w:t xml:space="preserve"> beskriver at AAS‑spesifikasjoner etablerer basis for standardisert digital tvilling (struktur, interface, semantikk). </w:t>
      </w:r>
      <w:hyperlink r:id="rId96">
        <w:r>
          <w:rPr>
            <w:rStyle w:val="Hyperkobling"/>
          </w:rPr>
          <w:t>[54]</w:t>
        </w:r>
      </w:hyperlink>
      <w:r>
        <w:t xml:space="preserve"> IDTA beskriver også at AAS‑modellen er delt i flere HTTP/REST‑APIer for å separere deler av modellen og danne serviceprofiler. </w:t>
      </w:r>
      <w:hyperlink r:id="rId97">
        <w:r>
          <w:rPr>
            <w:rStyle w:val="Hyperkobling"/>
          </w:rPr>
          <w:t>[55]</w:t>
        </w:r>
      </w:hyperlink>
    </w:p>
    <w:p w14:paraId="609BE723" w14:textId="77777777" w:rsidR="00F80A7F" w:rsidRDefault="00AC55B2">
      <w:pPr>
        <w:pStyle w:val="Brdtekst"/>
      </w:pPr>
      <w:r>
        <w:lastRenderedPageBreak/>
        <w:t xml:space="preserve">I denne casen anbefales AAS som et “katalog-/kontraktlag” (ikke som erstatning for MTConnect/umati): - Én AAS per maskin (Integrex‑1…3, CV5‑500, Quick Turn) som beskriver identitet, kapabiliteter, endepunkter (MTConnect/OPC UA), og relevante KPI‑mappinger. (Detaljerte submodeller må defineres: </w:t>
      </w:r>
      <w:r>
        <w:rPr>
          <w:b/>
          <w:bCs/>
        </w:rPr>
        <w:t>uspesifisert</w:t>
      </w:r>
      <w:r>
        <w:t xml:space="preserve">.) </w:t>
      </w:r>
      <w:hyperlink r:id="rId98">
        <w:r>
          <w:rPr>
            <w:rStyle w:val="Hyperkobling"/>
          </w:rPr>
          <w:t>[56]</w:t>
        </w:r>
      </w:hyperlink>
      <w:r>
        <w:br/>
        <w:t xml:space="preserve">- ERP/MOM/APS kan da slå opp “hvor finnes data for dette asset’et?” uten hardkodede IP‑er og proprietære tag‑navn, noe som støtter 2027‑endringer og fremtidig utvidelse. </w:t>
      </w:r>
      <w:hyperlink r:id="rId99">
        <w:r>
          <w:rPr>
            <w:rStyle w:val="Hyperkobling"/>
          </w:rPr>
          <w:t>[57]</w:t>
        </w:r>
      </w:hyperlink>
    </w:p>
    <w:p w14:paraId="57FF1D7A" w14:textId="77777777" w:rsidR="00F80A7F" w:rsidRDefault="00AC55B2">
      <w:pPr>
        <w:pStyle w:val="Overskrift2"/>
      </w:pPr>
      <w:bookmarkStart w:id="24" w:name="Xcde35d5b1902ea6809de4b4b99483a6778ef8b5"/>
      <w:bookmarkEnd w:id="23"/>
      <w:bookmarkEnd w:id="18"/>
      <w:r>
        <w:t>Cybersecurity og driftssikkerhet for vertikal integrasjon (IEC 62443, NIST, Siemens, MAZAK)</w:t>
      </w:r>
    </w:p>
    <w:p w14:paraId="711AC382" w14:textId="77777777" w:rsidR="00F80A7F" w:rsidRDefault="00AC55B2">
      <w:pPr>
        <w:pStyle w:val="FirstParagraph"/>
      </w:pPr>
      <w:r>
        <w:t>International Society of Automation</w:t>
      </w:r>
      <w:hyperlink r:id="rId100">
        <w:r>
          <w:rPr>
            <w:rStyle w:val="Hyperkobling"/>
          </w:rPr>
          <w:t>[58]</w:t>
        </w:r>
      </w:hyperlink>
      <w:r>
        <w:t xml:space="preserve"> beskriver at ISA/IEC 62443 definerer krav og prosesser for å implementere og vedlikeholde elektronisk sikre industrielle automasjons- og kontrollsystemer og bygger på prinsipp om delt ansvar. </w:t>
      </w:r>
      <w:hyperlink r:id="rId101">
        <w:r>
          <w:rPr>
            <w:rStyle w:val="Hyperkobling"/>
          </w:rPr>
          <w:t>[59]</w:t>
        </w:r>
      </w:hyperlink>
      <w:r>
        <w:t xml:space="preserve"> National Institute of Standards and Technology</w:t>
      </w:r>
      <w:hyperlink r:id="rId102">
        <w:r>
          <w:rPr>
            <w:rStyle w:val="Hyperkobling"/>
          </w:rPr>
          <w:t>[60]</w:t>
        </w:r>
      </w:hyperlink>
      <w:r>
        <w:t xml:space="preserve"> beskriver i NIST SP 800‑82r3 at OT‑sikring må adressere unike krav til performance, reliability og safety, samt typiske topologier, trusler og anbefalte mottiltak. </w:t>
      </w:r>
      <w:hyperlink r:id="rId103">
        <w:r>
          <w:rPr>
            <w:rStyle w:val="Hyperkobling"/>
          </w:rPr>
          <w:t>[28]</w:t>
        </w:r>
      </w:hyperlink>
    </w:p>
    <w:p w14:paraId="2ACB4B89" w14:textId="77777777" w:rsidR="00F80A7F" w:rsidRDefault="00AC55B2">
      <w:pPr>
        <w:pStyle w:val="Brdtekst"/>
      </w:pPr>
      <w:r>
        <w:rPr>
          <w:b/>
          <w:bCs/>
        </w:rPr>
        <w:t>Siemens‑forankrede sikkerhetskrav i arkitekturen:</w:t>
      </w:r>
      <w:r>
        <w:t xml:space="preserve"> - Siemens’ IT/OT‑rammeverk sier rett ut at målet er å sikre availability av anlegget, og at broker og data‑integrasjonslag kan bli single points of failure som må håndteres med redundans. </w:t>
      </w:r>
      <w:hyperlink r:id="rId104">
        <w:r>
          <w:rPr>
            <w:rStyle w:val="Hyperkobling"/>
          </w:rPr>
          <w:t>[61]</w:t>
        </w:r>
      </w:hyperlink>
      <w:r>
        <w:br/>
        <w:t xml:space="preserve">- OPC UA‑sikkerhetsmodellen sier at OPC UA‑security omfatter autentisering av klient/server og brukere, integritet/konfidensialitet og verifiserbarhet, men at krav til mekanismer bestemmes av systemdesign og andre standarder. </w:t>
      </w:r>
      <w:hyperlink r:id="rId105">
        <w:r>
          <w:rPr>
            <w:rStyle w:val="Hyperkobling"/>
          </w:rPr>
          <w:t>[62]</w:t>
        </w:r>
      </w:hyperlink>
      <w:r>
        <w:br/>
        <w:t xml:space="preserve">- MindSphere‑brosjyren beskriver at sikkerhetsrammeverket er “aligned” med IEC 62443 og ISO/IEC 27001‑prinsipper. </w:t>
      </w:r>
      <w:hyperlink r:id="rId106">
        <w:r>
          <w:rPr>
            <w:rStyle w:val="Hyperkobling"/>
          </w:rPr>
          <w:t>[63]</w:t>
        </w:r>
      </w:hyperlink>
    </w:p>
    <w:p w14:paraId="541DA39B" w14:textId="77777777" w:rsidR="00F80A7F" w:rsidRDefault="00AC55B2">
      <w:pPr>
        <w:pStyle w:val="Brdtekst"/>
      </w:pPr>
      <w:r>
        <w:rPr>
          <w:b/>
          <w:bCs/>
        </w:rPr>
        <w:t>MAZAK‑spesifikke sikkerhetspunkter som integreres i OT‑design:</w:t>
      </w:r>
      <w:r>
        <w:t xml:space="preserve"> - SmartBox‑siden beskriver Cisco‑plattform og Layer3 Managed Switch som hindrer uautorisert tilgang mellom maskiner og nettverk, og at SmartBox “secures the machine from the network” og omvendt. </w:t>
      </w:r>
      <w:hyperlink r:id="rId107">
        <w:r>
          <w:rPr>
            <w:rStyle w:val="Hyperkobling"/>
          </w:rPr>
          <w:t>[42]</w:t>
        </w:r>
      </w:hyperlink>
      <w:r>
        <w:br/>
        <w:t xml:space="preserve">- SmartBox 2.0 beskriver AES‑compliant fully managed switch og ekstra managed switch for “top-tier security” og universell kompatibilitet. </w:t>
      </w:r>
      <w:hyperlink r:id="rId108">
        <w:r>
          <w:rPr>
            <w:rStyle w:val="Hyperkobling"/>
          </w:rPr>
          <w:t>[15]</w:t>
        </w:r>
      </w:hyperlink>
    </w:p>
    <w:p w14:paraId="101A4D2D" w14:textId="77777777" w:rsidR="00F80A7F" w:rsidRDefault="00AC55B2">
      <w:pPr>
        <w:pStyle w:val="Brdtekst"/>
      </w:pPr>
      <w:r>
        <w:rPr>
          <w:b/>
          <w:bCs/>
        </w:rPr>
        <w:t>Krav som bør inn i design + innkjøp (2027):</w:t>
      </w:r>
      <w:r>
        <w:t xml:space="preserve"> - Segmentering og “least privilege” mellom CNC/edge/broker/MOM/ERP; formaliserte data‑domener og topic‑ACL (MQTT) etter rolle. </w:t>
      </w:r>
      <w:hyperlink r:id="rId109">
        <w:r>
          <w:rPr>
            <w:rStyle w:val="Hyperkobling"/>
          </w:rPr>
          <w:t>[64]</w:t>
        </w:r>
      </w:hyperlink>
      <w:r>
        <w:br/>
        <w:t xml:space="preserve">- Patch/firmware‑styring med leverandørstøtte (CNC/SmartBox/edge). Siden 2027‑kontrollerversjoner er uspesifisert må oppdateringspolicy og ansvar kontraktfestes. </w:t>
      </w:r>
      <w:hyperlink r:id="rId110">
        <w:r>
          <w:rPr>
            <w:rStyle w:val="Hyperkobling"/>
          </w:rPr>
          <w:t>[65]</w:t>
        </w:r>
      </w:hyperlink>
      <w:r>
        <w:br/>
        <w:t xml:space="preserve">- Måling og logging: full audit‑trail for ordreendringer og avvik, og mulighet for å gjenopprette historikk ved broker‑/nettbrudd. </w:t>
      </w:r>
      <w:hyperlink r:id="rId111">
        <w:r>
          <w:rPr>
            <w:rStyle w:val="Hyperkobling"/>
          </w:rPr>
          <w:t>[64]</w:t>
        </w:r>
      </w:hyperlink>
    </w:p>
    <w:p w14:paraId="5C0F5EFC" w14:textId="77777777" w:rsidR="00F80A7F" w:rsidRDefault="00AC55B2">
      <w:pPr>
        <w:pStyle w:val="Overskrift2"/>
      </w:pPr>
      <w:bookmarkStart w:id="25" w:name="X10e38aa4b3ab75f35897e783ec4406b606f3631"/>
      <w:bookmarkEnd w:id="24"/>
      <w:r>
        <w:lastRenderedPageBreak/>
        <w:t>KPI‑mål, måleoppsett og implementeringsroadmap (2026–2028) for leveranse 2027</w:t>
      </w:r>
    </w:p>
    <w:p w14:paraId="54BBC6C2" w14:textId="77777777" w:rsidR="00F80A7F" w:rsidRDefault="00AC55B2">
      <w:pPr>
        <w:pStyle w:val="Overskrift3"/>
      </w:pPr>
      <w:bookmarkStart w:id="26" w:name="kpimål-og-hmlvtolkning"/>
      <w:r>
        <w:t>KPI‑mål og HMLV‑tolkning</w:t>
      </w:r>
    </w:p>
    <w:p w14:paraId="42C4D8D1" w14:textId="77777777" w:rsidR="00F80A7F" w:rsidRDefault="00AC55B2">
      <w:pPr>
        <w:pStyle w:val="FirstParagraph"/>
      </w:pPr>
      <w:r>
        <w:t>Du har satt to målrammer: - OEE‑A: maks 80–85% (HMLV).</w:t>
      </w:r>
      <w:r>
        <w:br/>
        <w:t>- Utilization: 65% target (maskinutnyttelse).</w:t>
      </w:r>
    </w:p>
    <w:p w14:paraId="14BEA9B0" w14:textId="77777777" w:rsidR="00F80A7F" w:rsidRDefault="00AC55B2">
      <w:pPr>
        <w:pStyle w:val="Brdtekst"/>
      </w:pPr>
      <w:r>
        <w:t xml:space="preserve">ISO 22400 definerer KPI‑rammeverk for MOM og presenterer KPI‑formler/egenskaper; Siemens viser eksplisitt OEE og on‑time delivery som gevinster ved ERP↔MES integrasjon. </w:t>
      </w:r>
      <w:hyperlink r:id="rId112">
        <w:r>
          <w:rPr>
            <w:rStyle w:val="Hyperkobling"/>
          </w:rPr>
          <w:t>[12]</w:t>
        </w:r>
      </w:hyperlink>
    </w:p>
    <w:p w14:paraId="71807DA8" w14:textId="77777777" w:rsidR="00F80A7F" w:rsidRDefault="00AC55B2">
      <w:pPr>
        <w:pStyle w:val="Brdtekst"/>
      </w:pPr>
      <w:r>
        <w:rPr>
          <w:b/>
          <w:bCs/>
        </w:rPr>
        <w:t>HMLV‑spesifikke støtte‑KPIer (anbefalt):</w:t>
      </w:r>
      <w:r>
        <w:t xml:space="preserve"> - On‑time delivery / schedule adherence (mål: </w:t>
      </w:r>
      <w:r>
        <w:rPr>
          <w:b/>
          <w:bCs/>
        </w:rPr>
        <w:t>uspesifisert</w:t>
      </w:r>
      <w:r>
        <w:t xml:space="preserve">, men bør formaliseres da Siemens knytter integrasjon til “More on-time delivery”). </w:t>
      </w:r>
      <w:hyperlink r:id="rId113">
        <w:r>
          <w:rPr>
            <w:rStyle w:val="Hyperkobling"/>
          </w:rPr>
          <w:t>[2]</w:t>
        </w:r>
      </w:hyperlink>
      <w:r>
        <w:br/>
        <w:t xml:space="preserve">- Setup ratio / changeover loss (kritisk i HMLV; direkte påvirket av APS og god masterdata). </w:t>
      </w:r>
      <w:hyperlink r:id="rId114">
        <w:r>
          <w:rPr>
            <w:rStyle w:val="Hyperkobling"/>
          </w:rPr>
          <w:t>[32]</w:t>
        </w:r>
      </w:hyperlink>
      <w:r>
        <w:br/>
        <w:t xml:space="preserve">- First‑pass yield / non‑conformance rate (kvalitet og avvikshåndtering; støttet av Opcenter Execution Discrete‑funksjoner). </w:t>
      </w:r>
      <w:hyperlink r:id="rId115">
        <w:r>
          <w:rPr>
            <w:rStyle w:val="Hyperkobling"/>
          </w:rPr>
          <w:t>[13]</w:t>
        </w:r>
      </w:hyperlink>
    </w:p>
    <w:p w14:paraId="69618320" w14:textId="77777777" w:rsidR="00F80A7F" w:rsidRDefault="00AC55B2">
      <w:pPr>
        <w:pStyle w:val="Overskrift3"/>
      </w:pPr>
      <w:bookmarkStart w:id="27" w:name="X2e958a8df01e211fdd7fa31a2e864f9868c1d89"/>
      <w:bookmarkEnd w:id="26"/>
      <w:r>
        <w:t>Roadmap i Siemens‑stil med 2027‑leveranse og garantihensyn</w:t>
      </w:r>
    </w:p>
    <w:p w14:paraId="5CF04E72" w14:textId="77777777" w:rsidR="00F80A7F" w:rsidRDefault="00AC55B2">
      <w:pPr>
        <w:pStyle w:val="FirstParagraph"/>
      </w:pPr>
      <w:r>
        <w:rPr>
          <w:b/>
          <w:bCs/>
        </w:rPr>
        <w:t>Design- og kontraktsfase (nå–2026)</w:t>
      </w:r>
      <w:r>
        <w:br/>
        <w:t xml:space="preserve">Formål: Eliminere “uspesifisert” før 2027‑FAT/SAT og sikre fremtidssikret vertikal integrasjon. - Kravfest standardgrensesnitt: MTConnect datapunkter per maskin + publikasjon via MQTT/OPC der SmartBox 2.0 brukes. </w:t>
      </w:r>
      <w:hyperlink r:id="rId116">
        <w:r>
          <w:rPr>
            <w:rStyle w:val="Hyperkobling"/>
          </w:rPr>
          <w:t>[66]</w:t>
        </w:r>
      </w:hyperlink>
      <w:r>
        <w:br/>
        <w:t xml:space="preserve">- Kravfest at dataflyt til MOM/ERP skjer via broker/DIL, ikke direkte ERP↔CNC (Siemens’ anbefalte arkitekturbane). </w:t>
      </w:r>
      <w:hyperlink r:id="rId117">
        <w:r>
          <w:rPr>
            <w:rStyle w:val="Hyperkobling"/>
          </w:rPr>
          <w:t>[16]</w:t>
        </w:r>
      </w:hyperlink>
      <w:r>
        <w:br/>
        <w:t xml:space="preserve">- Kravfest lisens/leveranse av MTConnect‑adapter og agent, samt hvem som installerer/tester (Mazak Service) for å unngå garantiavvik. </w:t>
      </w:r>
      <w:hyperlink r:id="rId118">
        <w:r>
          <w:rPr>
            <w:rStyle w:val="Hyperkobling"/>
          </w:rPr>
          <w:t>[67]</w:t>
        </w:r>
      </w:hyperlink>
    </w:p>
    <w:p w14:paraId="09FE53DE" w14:textId="77777777" w:rsidR="00F80A7F" w:rsidRDefault="00AC55B2">
      <w:pPr>
        <w:pStyle w:val="Brdtekst"/>
      </w:pPr>
      <w:r>
        <w:rPr>
          <w:b/>
          <w:bCs/>
        </w:rPr>
        <w:t>FAT/SAT og commissioning (2027)</w:t>
      </w:r>
      <w:r>
        <w:br/>
        <w:t xml:space="preserve">Formål: Verifisere reelle protokollmuligheter og datakvalitet før produksjonsstart. - Utfør “data acceptance test” per maskin: state‑modell, alarms, syklus, jobb‑kontekst; dokumenter protokollgap som </w:t>
      </w:r>
      <w:r>
        <w:rPr>
          <w:b/>
          <w:bCs/>
        </w:rPr>
        <w:t>uspesifisert</w:t>
      </w:r>
      <w:r>
        <w:t xml:space="preserve"> frem til målt. umati peker på at mangel på standardiseringskonsistens skaper betydelig innsats; derfor bør dette standardiseres i SAT. </w:t>
      </w:r>
      <w:hyperlink r:id="rId119">
        <w:r>
          <w:rPr>
            <w:rStyle w:val="Hyperkobling"/>
          </w:rPr>
          <w:t>[47]</w:t>
        </w:r>
      </w:hyperlink>
      <w:r>
        <w:br/>
        <w:t xml:space="preserve">- Hvis SmartBox 2.0 brukes, verifiser MQTT/OPC‑publikasjon og edge‑behandling (latency/determinism‑påstander må testes). </w:t>
      </w:r>
      <w:hyperlink r:id="rId120">
        <w:r>
          <w:rPr>
            <w:rStyle w:val="Hyperkobling"/>
          </w:rPr>
          <w:t>[15]</w:t>
        </w:r>
      </w:hyperlink>
    </w:p>
    <w:p w14:paraId="7CE42710" w14:textId="77777777" w:rsidR="00F80A7F" w:rsidRDefault="00AC55B2">
      <w:pPr>
        <w:pStyle w:val="Brdtekst"/>
      </w:pPr>
      <w:r>
        <w:rPr>
          <w:b/>
          <w:bCs/>
        </w:rPr>
        <w:t>Operativ utrulling (2027–2028)</w:t>
      </w:r>
      <w:r>
        <w:br/>
        <w:t xml:space="preserve">Formål: Trinnvis “vertical integration” uten å risikere OT‑stabilitet. - Start med OEE‑A og utnyttelse (65%) ved å hente status/tilstand fra MTConnect/SmartBox, oppsummert via DIL/broker til MOM/BI. </w:t>
      </w:r>
      <w:hyperlink r:id="rId121">
        <w:r>
          <w:rPr>
            <w:rStyle w:val="Hyperkobling"/>
          </w:rPr>
          <w:t>[68]</w:t>
        </w:r>
      </w:hyperlink>
      <w:r>
        <w:br/>
        <w:t xml:space="preserve">- Deretter aktiver sporbarhet/genealogy og MES→ERP transaksjoner (forbruk/skrap/ferdigmelding) med idempotens og replay‑toleranse. </w:t>
      </w:r>
      <w:hyperlink r:id="rId122">
        <w:r>
          <w:rPr>
            <w:rStyle w:val="Hyperkobling"/>
          </w:rPr>
          <w:t>[69]</w:t>
        </w:r>
      </w:hyperlink>
      <w:r>
        <w:br/>
      </w:r>
      <w:r>
        <w:lastRenderedPageBreak/>
        <w:t xml:space="preserve">- Innfør finitt planlegging (APS) for omstilling/køstyring og bedre utnyttelse, i tråd med Siemens’ APS‑posisjon (sekvensering og reduksjon av oppsett). </w:t>
      </w:r>
      <w:hyperlink r:id="rId123">
        <w:r>
          <w:rPr>
            <w:rStyle w:val="Hyperkobling"/>
          </w:rPr>
          <w:t>[70]</w:t>
        </w:r>
      </w:hyperlink>
    </w:p>
    <w:p w14:paraId="57BB9296" w14:textId="77777777" w:rsidR="00F80A7F" w:rsidRDefault="00AC55B2">
      <w:pPr>
        <w:pStyle w:val="Overskrift3"/>
      </w:pPr>
      <w:bookmarkStart w:id="28" w:name="X22ad26384e6c953b708d8890e1a59dade5a9b56"/>
      <w:bookmarkEnd w:id="27"/>
      <w:r>
        <w:t>Vurdering av vertikal integrasjon: gevinster og risiko i denne casen</w:t>
      </w:r>
    </w:p>
    <w:p w14:paraId="51F37569" w14:textId="77777777" w:rsidR="00F80A7F" w:rsidRDefault="00AC55B2">
      <w:pPr>
        <w:pStyle w:val="FirstParagraph"/>
      </w:pPr>
      <w:r>
        <w:rPr>
          <w:b/>
          <w:bCs/>
        </w:rPr>
        <w:t>Gevinster (kildestøttet)</w:t>
      </w:r>
      <w:r>
        <w:t xml:space="preserve"> - Siemens lister eksplisitt gevinster ved ERP↔MES integrasjon: OEE, redusert syklustid, datakonsistens og mer on‑time delivery. </w:t>
      </w:r>
      <w:hyperlink r:id="rId124">
        <w:r>
          <w:rPr>
            <w:rStyle w:val="Hyperkobling"/>
          </w:rPr>
          <w:t>[2]</w:t>
        </w:r>
      </w:hyperlink>
      <w:r>
        <w:br/>
        <w:t xml:space="preserve">- Siemens’ TIA‑materiell argumenterer for konsistente data og umiddelbar synlighet av endringer (relevant for HMLV endringshåndtering). </w:t>
      </w:r>
      <w:hyperlink r:id="rId125">
        <w:r>
          <w:rPr>
            <w:rStyle w:val="Hyperkobling"/>
          </w:rPr>
          <w:t>[71]</w:t>
        </w:r>
      </w:hyperlink>
      <w:r>
        <w:br/>
        <w:t xml:space="preserve">- MAZAK SmartBox hevder økt produktivitet gjennom datafangst/analytikk og støtter OEE‑formål via MTConnect. </w:t>
      </w:r>
      <w:hyperlink r:id="rId126">
        <w:r>
          <w:rPr>
            <w:rStyle w:val="Hyperkobling"/>
          </w:rPr>
          <w:t>[42]</w:t>
        </w:r>
      </w:hyperlink>
    </w:p>
    <w:p w14:paraId="03EC0CB9" w14:textId="77777777" w:rsidR="00F80A7F" w:rsidRDefault="00AC55B2">
      <w:pPr>
        <w:pStyle w:val="Brdtekst"/>
      </w:pPr>
      <w:r>
        <w:rPr>
          <w:b/>
          <w:bCs/>
        </w:rPr>
        <w:t>Risiko (og hvordan den håndteres uten “best‑of‑breed‑straff”)</w:t>
      </w:r>
      <w:r>
        <w:t xml:space="preserve"> - Standardmangfold i CNC‑integrasjon kan gi høy innsats; umati beskriver direkte at variasjon og “lacking consistency” fører til betydelig effort i systemnettverk. </w:t>
      </w:r>
      <w:hyperlink r:id="rId127">
        <w:r>
          <w:rPr>
            <w:rStyle w:val="Hyperkobling"/>
          </w:rPr>
          <w:t>[8]</w:t>
        </w:r>
      </w:hyperlink>
      <w:r>
        <w:br/>
        <w:t xml:space="preserve">- MTConnect‑whitepaperet argumenterer for at proprietære mekanismer låser sluttbruker til software/maskingrensesnitt, mens MTConnect gir mer “future‑proof” valgfrihet; dette støtter en Siemens‑orientert, men standardbasert vertikal integrasjon (integrert “stack” på høyere nivå, ikke proprietær lock‑in på maskinnivå). </w:t>
      </w:r>
      <w:hyperlink r:id="rId128">
        <w:r>
          <w:rPr>
            <w:rStyle w:val="Hyperkobling"/>
          </w:rPr>
          <w:t>[72]</w:t>
        </w:r>
      </w:hyperlink>
      <w:r>
        <w:br/>
        <w:t xml:space="preserve">- Siemens selv peker på broker‑/integrasjonslag som respons på punkt‑til‑punkt‑sårbarhet; det reduserer lock‑in og gjør ERP‑krav mer stabile over maskinskifter/oppgraderinger. </w:t>
      </w:r>
      <w:hyperlink r:id="rId129">
        <w:r>
          <w:rPr>
            <w:rStyle w:val="Hyperkobling"/>
          </w:rPr>
          <w:t>[4]</w:t>
        </w:r>
      </w:hyperlink>
    </w:p>
    <w:p w14:paraId="11B0C4F1" w14:textId="77777777" w:rsidR="00F80A7F" w:rsidRDefault="00AC55B2">
      <w:pPr>
        <w:pStyle w:val="Brdtekst"/>
      </w:pPr>
      <w:r>
        <w:rPr>
          <w:b/>
          <w:bCs/>
        </w:rPr>
        <w:t>Konklusjon:</w:t>
      </w:r>
      <w:r>
        <w:t xml:space="preserve"> I denne MAZAK‑HMLV‑casen er “Siemens‑vertikal integrasjon” best realisert som en </w:t>
      </w:r>
      <w:r>
        <w:rPr>
          <w:b/>
          <w:bCs/>
        </w:rPr>
        <w:t>integrert informasjonsarkitektur</w:t>
      </w:r>
      <w:r>
        <w:t xml:space="preserve"> (MOM/MES/APS/ERP + broker + standardiserte objekter), mens CNC‑laget kobles via MTConnect/umati‑standarder og edge‑normalisering for å unngå proprietær binding og garanti-/commissioning‑risiko ved 2027‑leveransen. </w:t>
      </w:r>
      <w:hyperlink r:id="rId130">
        <w:r>
          <w:rPr>
            <w:rStyle w:val="Hyperkobling"/>
          </w:rPr>
          <w:t>[73]</w:t>
        </w:r>
      </w:hyperlink>
    </w:p>
    <w:p w14:paraId="457FF9B6" w14:textId="77777777" w:rsidR="00F80A7F" w:rsidRDefault="00AC55B2">
      <w:pPr>
        <w:pStyle w:val="Overskrift2"/>
      </w:pPr>
      <w:bookmarkStart w:id="29" w:name="urlliste-primærkilder-og-standarder"/>
      <w:bookmarkEnd w:id="28"/>
      <w:bookmarkEnd w:id="25"/>
      <w:r>
        <w:t>URL‑liste (primærkilder og standarder)</w:t>
      </w:r>
    </w:p>
    <w:p w14:paraId="599BA2BE" w14:textId="77777777" w:rsidR="00F80A7F" w:rsidRDefault="00AC55B2">
      <w:pPr>
        <w:pStyle w:val="SourceCode"/>
      </w:pPr>
      <w:r>
        <w:rPr>
          <w:rStyle w:val="VerbatimChar"/>
        </w:rPr>
        <w:t>Siemens (primær)</w:t>
      </w:r>
      <w:r>
        <w:br/>
      </w:r>
      <w:r>
        <w:rPr>
          <w:rStyle w:val="VerbatimChar"/>
        </w:rPr>
        <w:t>https://blogs.sw.siemens.com/opcenter/manufacturing-execution-systems-mes-and-enterprise-resource-planning-erp-systems-how-they-relate/</w:t>
      </w:r>
      <w:r>
        <w:br/>
      </w:r>
      <w:r>
        <w:rPr>
          <w:rStyle w:val="VerbatimChar"/>
        </w:rPr>
        <w:t>https://support.industry.siemens.com/cs/attachments/83557459/83557459_How_to_Integrate.pdf</w:t>
      </w:r>
      <w:r>
        <w:br/>
      </w:r>
      <w:r>
        <w:rPr>
          <w:rStyle w:val="VerbatimChar"/>
        </w:rPr>
        <w:t>https://support.industry.siemens.com/cs/attachments/109998257/109998257_ITOT_Framework_en_V10.pdf</w:t>
      </w:r>
      <w:r>
        <w:br/>
      </w:r>
      <w:r>
        <w:rPr>
          <w:rStyle w:val="VerbatimChar"/>
        </w:rPr>
        <w:t>https://assets.new.siemens.com/siemens/assets/api/uuid%3A9b4881cf-e3da-41fc-86fb-13ee48ac68bd/version%3A1572299168/brochure-tia-totally-integrated-automation.pdf</w:t>
      </w:r>
      <w:r>
        <w:br/>
      </w:r>
      <w:r>
        <w:rPr>
          <w:rStyle w:val="VerbatimChar"/>
        </w:rPr>
        <w:t>https://assets.new.sieme</w:t>
      </w:r>
      <w:r>
        <w:rPr>
          <w:rStyle w:val="VerbatimChar"/>
        </w:rPr>
        <w:t>ns.com/siemens/assets/api/uuid%3Afdc8f5b5-8dd0-4b69-ac40-b4b7127ca79f/dfpl-b10014-01-7600-mindsphere-6seiter-final.pdf</w:t>
      </w:r>
      <w:r>
        <w:br/>
      </w:r>
      <w:r>
        <w:rPr>
          <w:rStyle w:val="VerbatimChar"/>
        </w:rPr>
        <w:t>https://www.siemens.com/en-us/products/opcenter/execution/discrete/</w:t>
      </w:r>
      <w:r>
        <w:br/>
      </w:r>
      <w:r>
        <w:rPr>
          <w:rStyle w:val="VerbatimChar"/>
        </w:rPr>
        <w:t>https://www.siemens.com/en-us/products/opcenter/advanced-planning-scheduling-aps/</w:t>
      </w:r>
      <w:r>
        <w:br/>
      </w:r>
      <w:r>
        <w:rPr>
          <w:rStyle w:val="VerbatimChar"/>
        </w:rPr>
        <w:t>https://www.siemens.com/en-us/technology/advanced-planning-scheduling-aps/</w:t>
      </w:r>
      <w:r>
        <w:br/>
      </w:r>
      <w:r>
        <w:rPr>
          <w:rStyle w:val="VerbatimChar"/>
        </w:rPr>
        <w:t>https://resources.sw.siemens.com/en-US/article-closed-loop-digital-twin/</w:t>
      </w:r>
      <w:r>
        <w:br/>
      </w:r>
      <w:r>
        <w:br/>
      </w:r>
      <w:r>
        <w:rPr>
          <w:rStyle w:val="VerbatimChar"/>
        </w:rPr>
        <w:t>MAZAK (primær)</w:t>
      </w:r>
      <w:r>
        <w:br/>
      </w:r>
      <w:r>
        <w:rPr>
          <w:rStyle w:val="VerbatimChar"/>
        </w:rPr>
        <w:lastRenderedPageBreak/>
        <w:t>https://www.mazak.com/moc-en/technology/monitoring-analysis/</w:t>
      </w:r>
      <w:r>
        <w:br/>
      </w:r>
      <w:r>
        <w:rPr>
          <w:rStyle w:val="VerbatimChar"/>
        </w:rPr>
        <w:t>https://www.mazak.com/us-en/news-media/news/mazak-advances-machine-connectivity-smart-box-2/</w:t>
      </w:r>
      <w:r>
        <w:br/>
      </w:r>
      <w:r>
        <w:rPr>
          <w:rStyle w:val="VerbatimChar"/>
        </w:rPr>
        <w:t>https://mazakfiles.blob.core.windows.net/web-site/file/8edfdc4947944f948c9d5bc3d0618252/StepByStepForAllMTConnect.pdf</w:t>
      </w:r>
      <w:r>
        <w:br/>
      </w:r>
      <w:r>
        <w:rPr>
          <w:rStyle w:val="VerbatimChar"/>
        </w:rPr>
        <w:t>https://mazakfiles.blob.core.windows.net/web-site/file/3b59980519ec4e5ebfbd4</w:t>
      </w:r>
      <w:r>
        <w:rPr>
          <w:rStyle w:val="VerbatimChar"/>
        </w:rPr>
        <w:t>bfb258bfbbc/MTConnect_FAQs_2014.pdf</w:t>
      </w:r>
      <w:r>
        <w:br/>
      </w:r>
      <w:r>
        <w:rPr>
          <w:rStyle w:val="VerbatimChar"/>
        </w:rPr>
        <w:t>https://www.mazak.com/eu-en/products/cv5/</w:t>
      </w:r>
      <w:r>
        <w:br/>
      </w:r>
      <w:r>
        <w:rPr>
          <w:rStyle w:val="VerbatimChar"/>
        </w:rPr>
        <w:t>https://www.mazak.com/us-en/products/quick-turn/</w:t>
      </w:r>
      <w:r>
        <w:br/>
      </w:r>
      <w:r>
        <w:br/>
      </w:r>
      <w:r>
        <w:rPr>
          <w:rStyle w:val="VerbatimChar"/>
        </w:rPr>
        <w:t>OPC UA / umati / VDMA</w:t>
      </w:r>
      <w:r>
        <w:br/>
      </w:r>
      <w:r>
        <w:rPr>
          <w:rStyle w:val="VerbatimChar"/>
        </w:rPr>
        <w:t>https://opcfoundation.org/markets-collaboration/umati/</w:t>
      </w:r>
      <w:r>
        <w:br/>
      </w:r>
      <w:r>
        <w:rPr>
          <w:rStyle w:val="VerbatimChar"/>
        </w:rPr>
        <w:t>https://umati.org/umaticonnect/</w:t>
      </w:r>
      <w:r>
        <w:br/>
      </w:r>
      <w:r>
        <w:rPr>
          <w:rStyle w:val="VerbatimChar"/>
        </w:rPr>
        <w:t>https://reference.opcfoundation.org/Core/Part1/v104/docs/5.4.1</w:t>
      </w:r>
      <w:r>
        <w:br/>
      </w:r>
      <w:r>
        <w:rPr>
          <w:rStyle w:val="VerbatimChar"/>
        </w:rPr>
        <w:t>https://reference.opcfoundation.org/Core/Part14/v104/docs/7.3.5</w:t>
      </w:r>
      <w:r>
        <w:br/>
      </w:r>
      <w:r>
        <w:rPr>
          <w:rStyle w:val="VerbatimChar"/>
        </w:rPr>
        <w:t>https://www.vdma.eu/en/interoperability</w:t>
      </w:r>
      <w:r>
        <w:br/>
      </w:r>
      <w:r>
        <w:br/>
      </w:r>
      <w:r>
        <w:rPr>
          <w:rStyle w:val="VerbatimChar"/>
        </w:rPr>
        <w:t>ISA-95 / B2MML</w:t>
      </w:r>
      <w:r>
        <w:br/>
      </w:r>
      <w:r>
        <w:rPr>
          <w:rStyle w:val="VerbatimChar"/>
        </w:rPr>
        <w:t>https://www.isa.org/standards-and-publications/isa-standards/isa-95-standard</w:t>
      </w:r>
      <w:r>
        <w:br/>
      </w:r>
      <w:r>
        <w:rPr>
          <w:rStyle w:val="VerbatimChar"/>
        </w:rPr>
        <w:t>https://mesa.or</w:t>
      </w:r>
      <w:r>
        <w:rPr>
          <w:rStyle w:val="VerbatimChar"/>
        </w:rPr>
        <w:t>g/topics-resources/b2mml/</w:t>
      </w:r>
      <w:r>
        <w:br/>
      </w:r>
      <w:r>
        <w:br/>
      </w:r>
      <w:r>
        <w:rPr>
          <w:rStyle w:val="VerbatimChar"/>
        </w:rPr>
        <w:t>IEC 62443 / NIST OT</w:t>
      </w:r>
      <w:r>
        <w:br/>
      </w:r>
      <w:r>
        <w:rPr>
          <w:rStyle w:val="VerbatimChar"/>
        </w:rPr>
        <w:t>https://www.isa.org/standards-and-publications/isa-standards/isa-iec-62443-series-of-standards</w:t>
      </w:r>
      <w:r>
        <w:br/>
      </w:r>
      <w:r>
        <w:rPr>
          <w:rStyle w:val="VerbatimChar"/>
        </w:rPr>
        <w:t>https://csrc.nist.gov/pubs/sp/800/82/r3/final</w:t>
      </w:r>
      <w:r>
        <w:br/>
      </w:r>
      <w:r>
        <w:br/>
      </w:r>
      <w:r>
        <w:rPr>
          <w:rStyle w:val="VerbatimChar"/>
        </w:rPr>
        <w:t>ISO 22400</w:t>
      </w:r>
      <w:r>
        <w:br/>
      </w:r>
      <w:r>
        <w:rPr>
          <w:rStyle w:val="VerbatimChar"/>
        </w:rPr>
        <w:t>https://www.iso.org/standard/54497.html</w:t>
      </w:r>
      <w:r>
        <w:br/>
      </w:r>
      <w:r>
        <w:br/>
      </w:r>
      <w:r>
        <w:rPr>
          <w:rStyle w:val="VerbatimChar"/>
        </w:rPr>
        <w:t>MTConnect</w:t>
      </w:r>
      <w:r>
        <w:br/>
      </w:r>
      <w:r>
        <w:rPr>
          <w:rStyle w:val="VerbatimChar"/>
        </w:rPr>
        <w:t>https://www.mtconnect.org/getting-started</w:t>
      </w:r>
      <w:r>
        <w:br/>
      </w:r>
      <w:r>
        <w:rPr>
          <w:rStyle w:val="VerbatimChar"/>
        </w:rPr>
        <w:t>https://memexoee.com/wp-content/uploads/GettingStartedWithMTConnectShopFloorMonitoringWhatsInItForYou.pdf</w:t>
      </w:r>
      <w:r>
        <w:br/>
      </w:r>
      <w:r>
        <w:br/>
      </w:r>
      <w:r>
        <w:rPr>
          <w:rStyle w:val="VerbatimChar"/>
        </w:rPr>
        <w:t>MQTT (OASIS)</w:t>
      </w:r>
      <w:r>
        <w:br/>
      </w:r>
      <w:r>
        <w:rPr>
          <w:rStyle w:val="VerbatimChar"/>
        </w:rPr>
        <w:t>https://www.oasis-open.org/standard/mqtt-v5-0-os/</w:t>
      </w:r>
      <w:r>
        <w:br/>
      </w:r>
      <w:r>
        <w:br/>
      </w:r>
      <w:r>
        <w:rPr>
          <w:rStyle w:val="VerbatimChar"/>
        </w:rPr>
        <w:t>AAS (IDTA)</w:t>
      </w:r>
      <w:r>
        <w:br/>
      </w:r>
      <w:r>
        <w:rPr>
          <w:rStyle w:val="VerbatimChar"/>
        </w:rPr>
        <w:t>https://industrialdigitaltwin.org/en/c</w:t>
      </w:r>
      <w:r>
        <w:rPr>
          <w:rStyle w:val="VerbatimChar"/>
        </w:rPr>
        <w:t>ontent-hub/aasspecifications</w:t>
      </w:r>
      <w:r>
        <w:br/>
      </w:r>
      <w:r>
        <w:rPr>
          <w:rStyle w:val="VerbatimChar"/>
        </w:rPr>
        <w:t>https://industrialdigitaltwin.io/aas-specifications/IDTA-01002/v3.1.1/http-rest-api/http-rest-api.html</w:t>
      </w:r>
    </w:p>
    <w:bookmarkEnd w:id="29"/>
    <w:bookmarkEnd w:id="1"/>
    <w:bookmarkEnd w:id="2"/>
    <w:p w14:paraId="42BF34E1" w14:textId="77777777" w:rsidR="00F80A7F" w:rsidRDefault="00AC55B2">
      <w:r>
        <w:pict w14:anchorId="4BACBC81">
          <v:rect id="_x0000_i1025" style="width:0;height:1.5pt" o:hralign="center" o:hrstd="t" o:hr="t"/>
        </w:pict>
      </w:r>
    </w:p>
    <w:bookmarkStart w:id="30" w:name="citations"/>
    <w:p w14:paraId="3C5C7E1F" w14:textId="77777777" w:rsidR="00F80A7F" w:rsidRDefault="00AC55B2">
      <w:pPr>
        <w:pStyle w:val="FirstParagraph"/>
      </w:pPr>
      <w:r>
        <w:fldChar w:fldCharType="begin"/>
      </w:r>
      <w:r>
        <w:instrText>HYPERLINK "https://blogs.sw.siemens.com/opcenter/manufacturing-execution-systems-mes-and-enterprise-resource-planning-erp-systems-how-they-relate/" \h</w:instrText>
      </w:r>
      <w:r>
        <w:fldChar w:fldCharType="separate"/>
      </w:r>
      <w:r>
        <w:rPr>
          <w:rStyle w:val="Hyperkobling"/>
        </w:rPr>
        <w:t>[1]</w:t>
      </w:r>
      <w:r>
        <w:fldChar w:fldCharType="end"/>
      </w:r>
      <w:r>
        <w:t xml:space="preserve"> </w:t>
      </w:r>
      <w:hyperlink r:id="rId131">
        <w:r>
          <w:rPr>
            <w:rStyle w:val="Hyperkobling"/>
          </w:rPr>
          <w:t>[2]</w:t>
        </w:r>
      </w:hyperlink>
      <w:r>
        <w:t xml:space="preserve"> </w:t>
      </w:r>
      <w:hyperlink r:id="rId132">
        <w:r>
          <w:rPr>
            <w:rStyle w:val="Hyperkobling"/>
          </w:rPr>
          <w:t>[9]</w:t>
        </w:r>
      </w:hyperlink>
      <w:r>
        <w:t xml:space="preserve"> </w:t>
      </w:r>
      <w:hyperlink r:id="rId133">
        <w:r>
          <w:rPr>
            <w:rStyle w:val="Hyperkobling"/>
          </w:rPr>
          <w:t>[10]</w:t>
        </w:r>
      </w:hyperlink>
      <w:r>
        <w:t xml:space="preserve"> </w:t>
      </w:r>
      <w:hyperlink r:id="rId134">
        <w:r>
          <w:rPr>
            <w:rStyle w:val="Hyperkobling"/>
          </w:rPr>
          <w:t>[17]</w:t>
        </w:r>
      </w:hyperlink>
      <w:r>
        <w:t xml:space="preserve"> </w:t>
      </w:r>
      <w:hyperlink r:id="rId135">
        <w:r>
          <w:rPr>
            <w:rStyle w:val="Hyperkobling"/>
          </w:rPr>
          <w:t>[18]</w:t>
        </w:r>
      </w:hyperlink>
      <w:r>
        <w:t xml:space="preserve"> </w:t>
      </w:r>
      <w:hyperlink r:id="rId136">
        <w:r>
          <w:rPr>
            <w:rStyle w:val="Hyperkobling"/>
          </w:rPr>
          <w:t>[25]</w:t>
        </w:r>
      </w:hyperlink>
      <w:r>
        <w:t xml:space="preserve"> </w:t>
      </w:r>
      <w:hyperlink r:id="rId137">
        <w:r>
          <w:rPr>
            <w:rStyle w:val="Hyperkobling"/>
          </w:rPr>
          <w:t>[27]</w:t>
        </w:r>
      </w:hyperlink>
      <w:r>
        <w:t xml:space="preserve"> </w:t>
      </w:r>
      <w:hyperlink r:id="rId138">
        <w:r>
          <w:rPr>
            <w:rStyle w:val="Hyperkobling"/>
          </w:rPr>
          <w:t>[30]</w:t>
        </w:r>
      </w:hyperlink>
      <w:r>
        <w:t xml:space="preserve"> </w:t>
      </w:r>
      <w:hyperlink r:id="rId139">
        <w:r>
          <w:rPr>
            <w:rStyle w:val="Hyperkobling"/>
          </w:rPr>
          <w:t>[31]</w:t>
        </w:r>
      </w:hyperlink>
      <w:r>
        <w:t xml:space="preserve"> </w:t>
      </w:r>
      <w:hyperlink r:id="rId140">
        <w:r>
          <w:rPr>
            <w:rStyle w:val="Hyperkobling"/>
          </w:rPr>
          <w:t>[37]</w:t>
        </w:r>
      </w:hyperlink>
      <w:r>
        <w:t xml:space="preserve"> </w:t>
      </w:r>
      <w:hyperlink r:id="rId141">
        <w:r>
          <w:rPr>
            <w:rStyle w:val="Hyperkobling"/>
          </w:rPr>
          <w:t>[38]</w:t>
        </w:r>
      </w:hyperlink>
      <w:r>
        <w:t xml:space="preserve"> </w:t>
      </w:r>
      <w:hyperlink r:id="rId142">
        <w:r>
          <w:rPr>
            <w:rStyle w:val="Hyperkobling"/>
          </w:rPr>
          <w:t>[53]</w:t>
        </w:r>
      </w:hyperlink>
      <w:r>
        <w:t xml:space="preserve"> </w:t>
      </w:r>
      <w:hyperlink r:id="rId143">
        <w:r>
          <w:rPr>
            <w:rStyle w:val="Hyperkobling"/>
          </w:rPr>
          <w:t>[69]</w:t>
        </w:r>
      </w:hyperlink>
      <w:r>
        <w:t xml:space="preserve"> </w:t>
      </w:r>
      <w:hyperlink r:id="rId144">
        <w:r>
          <w:rPr>
            <w:rStyle w:val="Hyperkobling"/>
          </w:rPr>
          <w:t>[73]</w:t>
        </w:r>
      </w:hyperlink>
      <w:r>
        <w:t xml:space="preserve"> https://blogs.sw.siemens.com/opcenter/manufacturing-execution-systems-mes-and-enterprise-resource-planning-erp-systems-how-they-relate/</w:t>
      </w:r>
    </w:p>
    <w:p w14:paraId="435F31B2" w14:textId="77777777" w:rsidR="00F80A7F" w:rsidRDefault="00AC55B2">
      <w:pPr>
        <w:pStyle w:val="Brdtekst"/>
      </w:pPr>
      <w:hyperlink r:id="rId145">
        <w:r>
          <w:rPr>
            <w:rStyle w:val="Hyperkobling"/>
          </w:rPr>
          <w:t>https://blogs.sw.siemens.com/opcenter/manufacturing-execution-systems-mes-and-enterprise-resource-planning-erp-systems-how-they-relate/</w:t>
        </w:r>
      </w:hyperlink>
    </w:p>
    <w:p w14:paraId="3602499D" w14:textId="77777777" w:rsidR="00F80A7F" w:rsidRDefault="00AC55B2">
      <w:pPr>
        <w:pStyle w:val="Brdtekst"/>
      </w:pPr>
      <w:hyperlink r:id="rId146">
        <w:r>
          <w:rPr>
            <w:rStyle w:val="Hyperkobling"/>
          </w:rPr>
          <w:t>[3]</w:t>
        </w:r>
      </w:hyperlink>
      <w:r>
        <w:t xml:space="preserve"> https://support.industry.siemens.com/cs/attachments/83557459/83557459_How_to_Integrate.pdf</w:t>
      </w:r>
    </w:p>
    <w:p w14:paraId="10CEDE9C" w14:textId="77777777" w:rsidR="00F80A7F" w:rsidRDefault="00AC55B2">
      <w:pPr>
        <w:pStyle w:val="Brdtekst"/>
      </w:pPr>
      <w:hyperlink r:id="rId147">
        <w:r>
          <w:rPr>
            <w:rStyle w:val="Hyperkobling"/>
          </w:rPr>
          <w:t>https://support.industry.siemens.com/cs/attachments/83557459/83557459_How_to_Integrate.pdf</w:t>
        </w:r>
      </w:hyperlink>
    </w:p>
    <w:p w14:paraId="6B3EC097" w14:textId="77777777" w:rsidR="00F80A7F" w:rsidRDefault="00AC55B2">
      <w:pPr>
        <w:pStyle w:val="Brdtekst"/>
      </w:pPr>
      <w:hyperlink r:id="rId148">
        <w:r>
          <w:rPr>
            <w:rStyle w:val="Hyperkobling"/>
          </w:rPr>
          <w:t>[4]</w:t>
        </w:r>
      </w:hyperlink>
      <w:r>
        <w:t xml:space="preserve"> </w:t>
      </w:r>
      <w:hyperlink r:id="rId149">
        <w:r>
          <w:rPr>
            <w:rStyle w:val="Hyperkobling"/>
          </w:rPr>
          <w:t>[6]</w:t>
        </w:r>
      </w:hyperlink>
      <w:r>
        <w:t xml:space="preserve"> </w:t>
      </w:r>
      <w:hyperlink r:id="rId150">
        <w:r>
          <w:rPr>
            <w:rStyle w:val="Hyperkobling"/>
          </w:rPr>
          <w:t>[16]</w:t>
        </w:r>
      </w:hyperlink>
      <w:r>
        <w:t xml:space="preserve"> </w:t>
      </w:r>
      <w:hyperlink r:id="rId151">
        <w:r>
          <w:rPr>
            <w:rStyle w:val="Hyperkobling"/>
          </w:rPr>
          <w:t>[21]</w:t>
        </w:r>
      </w:hyperlink>
      <w:r>
        <w:t xml:space="preserve"> </w:t>
      </w:r>
      <w:hyperlink r:id="rId152">
        <w:r>
          <w:rPr>
            <w:rStyle w:val="Hyperkobling"/>
          </w:rPr>
          <w:t>[22]</w:t>
        </w:r>
      </w:hyperlink>
      <w:r>
        <w:t xml:space="preserve"> </w:t>
      </w:r>
      <w:hyperlink r:id="rId153">
        <w:r>
          <w:rPr>
            <w:rStyle w:val="Hyperkobling"/>
          </w:rPr>
          <w:t>[23]</w:t>
        </w:r>
      </w:hyperlink>
      <w:r>
        <w:t xml:space="preserve"> </w:t>
      </w:r>
      <w:hyperlink r:id="rId154">
        <w:r>
          <w:rPr>
            <w:rStyle w:val="Hyperkobling"/>
          </w:rPr>
          <w:t>[24]</w:t>
        </w:r>
      </w:hyperlink>
      <w:r>
        <w:t xml:space="preserve"> </w:t>
      </w:r>
      <w:hyperlink r:id="rId155">
        <w:r>
          <w:rPr>
            <w:rStyle w:val="Hyperkobling"/>
          </w:rPr>
          <w:t>[26]</w:t>
        </w:r>
      </w:hyperlink>
      <w:r>
        <w:t xml:space="preserve"> </w:t>
      </w:r>
      <w:hyperlink r:id="rId156">
        <w:r>
          <w:rPr>
            <w:rStyle w:val="Hyperkobling"/>
          </w:rPr>
          <w:t>[36]</w:t>
        </w:r>
      </w:hyperlink>
      <w:r>
        <w:t xml:space="preserve"> </w:t>
      </w:r>
      <w:hyperlink r:id="rId157">
        <w:r>
          <w:rPr>
            <w:rStyle w:val="Hyperkobling"/>
          </w:rPr>
          <w:t>[43]</w:t>
        </w:r>
      </w:hyperlink>
      <w:r>
        <w:t xml:space="preserve"> </w:t>
      </w:r>
      <w:hyperlink r:id="rId158">
        <w:r>
          <w:rPr>
            <w:rStyle w:val="Hyperkobling"/>
          </w:rPr>
          <w:t>[52]</w:t>
        </w:r>
      </w:hyperlink>
      <w:r>
        <w:t xml:space="preserve"> </w:t>
      </w:r>
      <w:hyperlink r:id="rId159">
        <w:r>
          <w:rPr>
            <w:rStyle w:val="Hyperkobling"/>
          </w:rPr>
          <w:t>[61]</w:t>
        </w:r>
      </w:hyperlink>
      <w:r>
        <w:t xml:space="preserve"> </w:t>
      </w:r>
      <w:hyperlink r:id="rId160">
        <w:r>
          <w:rPr>
            <w:rStyle w:val="Hyperkobling"/>
          </w:rPr>
          <w:t>[64]</w:t>
        </w:r>
      </w:hyperlink>
      <w:r>
        <w:t xml:space="preserve"> https://support.industry.siemens.com/cs/attachments/109998257/109998257_ITOT_Framework_en_V10.pdf</w:t>
      </w:r>
    </w:p>
    <w:p w14:paraId="616F4A5A" w14:textId="77777777" w:rsidR="00F80A7F" w:rsidRDefault="00AC55B2">
      <w:pPr>
        <w:pStyle w:val="Brdtekst"/>
      </w:pPr>
      <w:hyperlink r:id="rId161">
        <w:r>
          <w:rPr>
            <w:rStyle w:val="Hyperkobling"/>
          </w:rPr>
          <w:t>https://support.industry.siemens.com/cs/attachments/109998257/109998257_ITOT_Framework_en_V10.pdf</w:t>
        </w:r>
      </w:hyperlink>
    </w:p>
    <w:p w14:paraId="05845550" w14:textId="77777777" w:rsidR="00F80A7F" w:rsidRDefault="00AC55B2">
      <w:pPr>
        <w:pStyle w:val="Brdtekst"/>
      </w:pPr>
      <w:hyperlink r:id="rId162">
        <w:r>
          <w:rPr>
            <w:rStyle w:val="Hyperkobling"/>
          </w:rPr>
          <w:t>[5]</w:t>
        </w:r>
      </w:hyperlink>
      <w:r>
        <w:t xml:space="preserve"> </w:t>
      </w:r>
      <w:hyperlink r:id="rId163">
        <w:r>
          <w:rPr>
            <w:rStyle w:val="Hyperkobling"/>
          </w:rPr>
          <w:t>[11]</w:t>
        </w:r>
      </w:hyperlink>
      <w:r>
        <w:t xml:space="preserve"> </w:t>
      </w:r>
      <w:hyperlink r:id="rId164">
        <w:r>
          <w:rPr>
            <w:rStyle w:val="Hyperkobling"/>
          </w:rPr>
          <w:t>[41]</w:t>
        </w:r>
      </w:hyperlink>
      <w:r>
        <w:t xml:space="preserve"> </w:t>
      </w:r>
      <w:hyperlink r:id="rId165">
        <w:r>
          <w:rPr>
            <w:rStyle w:val="Hyperkobling"/>
          </w:rPr>
          <w:t>[42]</w:t>
        </w:r>
      </w:hyperlink>
      <w:r>
        <w:t xml:space="preserve"> </w:t>
      </w:r>
      <w:hyperlink r:id="rId166">
        <w:r>
          <w:rPr>
            <w:rStyle w:val="Hyperkobling"/>
          </w:rPr>
          <w:t>[68]</w:t>
        </w:r>
      </w:hyperlink>
      <w:r>
        <w:t xml:space="preserve"> https://www.mazak.com/moc-en/technology/monitoring-analysis/</w:t>
      </w:r>
    </w:p>
    <w:p w14:paraId="40C97FC8" w14:textId="77777777" w:rsidR="00F80A7F" w:rsidRDefault="00AC55B2">
      <w:pPr>
        <w:pStyle w:val="Brdtekst"/>
      </w:pPr>
      <w:hyperlink r:id="rId167">
        <w:r>
          <w:rPr>
            <w:rStyle w:val="Hyperkobling"/>
          </w:rPr>
          <w:t>https://www.mazak.com/moc-en/technology/monitoring-analysis/</w:t>
        </w:r>
      </w:hyperlink>
    </w:p>
    <w:p w14:paraId="0D37EB75" w14:textId="77777777" w:rsidR="00F80A7F" w:rsidRDefault="00AC55B2">
      <w:pPr>
        <w:pStyle w:val="Brdtekst"/>
      </w:pPr>
      <w:hyperlink r:id="rId168">
        <w:r>
          <w:rPr>
            <w:rStyle w:val="Hyperkobling"/>
          </w:rPr>
          <w:t>[7]</w:t>
        </w:r>
      </w:hyperlink>
      <w:r>
        <w:t xml:space="preserve"> </w:t>
      </w:r>
      <w:hyperlink r:id="rId169">
        <w:r>
          <w:rPr>
            <w:rStyle w:val="Hyperkobling"/>
          </w:rPr>
          <w:t>[28]</w:t>
        </w:r>
      </w:hyperlink>
      <w:r>
        <w:t xml:space="preserve"> </w:t>
      </w:r>
      <w:hyperlink r:id="rId170">
        <w:r>
          <w:rPr>
            <w:rStyle w:val="Hyperkobling"/>
          </w:rPr>
          <w:t>[35]</w:t>
        </w:r>
      </w:hyperlink>
      <w:r>
        <w:t xml:space="preserve"> https://csrc.nist.gov/pubs/sp/800/82/r3/final</w:t>
      </w:r>
    </w:p>
    <w:p w14:paraId="3550AC24" w14:textId="77777777" w:rsidR="00F80A7F" w:rsidRDefault="00AC55B2">
      <w:pPr>
        <w:pStyle w:val="Brdtekst"/>
      </w:pPr>
      <w:hyperlink r:id="rId171">
        <w:r>
          <w:rPr>
            <w:rStyle w:val="Hyperkobling"/>
          </w:rPr>
          <w:t>https://csrc.nist.gov/pubs/sp/800/82/r3/final</w:t>
        </w:r>
      </w:hyperlink>
    </w:p>
    <w:p w14:paraId="72E8A33D" w14:textId="77777777" w:rsidR="00F80A7F" w:rsidRDefault="00AC55B2">
      <w:pPr>
        <w:pStyle w:val="Brdtekst"/>
      </w:pPr>
      <w:hyperlink r:id="rId172">
        <w:r>
          <w:rPr>
            <w:rStyle w:val="Hyperkobling"/>
          </w:rPr>
          <w:t>[8]</w:t>
        </w:r>
      </w:hyperlink>
      <w:r>
        <w:t xml:space="preserve"> </w:t>
      </w:r>
      <w:hyperlink r:id="rId173">
        <w:r>
          <w:rPr>
            <w:rStyle w:val="Hyperkobling"/>
          </w:rPr>
          <w:t>[47]</w:t>
        </w:r>
      </w:hyperlink>
      <w:r>
        <w:t xml:space="preserve"> </w:t>
      </w:r>
      <w:hyperlink r:id="rId174">
        <w:r>
          <w:rPr>
            <w:rStyle w:val="Hyperkobling"/>
          </w:rPr>
          <w:t>[58]</w:t>
        </w:r>
      </w:hyperlink>
      <w:r>
        <w:t xml:space="preserve"> https://opcfoundation.org/markets-collaboration/umati/</w:t>
      </w:r>
    </w:p>
    <w:p w14:paraId="61CB43E8" w14:textId="77777777" w:rsidR="00F80A7F" w:rsidRDefault="00AC55B2">
      <w:pPr>
        <w:pStyle w:val="Brdtekst"/>
      </w:pPr>
      <w:hyperlink r:id="rId175">
        <w:r>
          <w:rPr>
            <w:rStyle w:val="Hyperkobling"/>
          </w:rPr>
          <w:t>https://opcfoundation.org/markets-collaboration/umati/</w:t>
        </w:r>
      </w:hyperlink>
    </w:p>
    <w:p w14:paraId="4DF91916" w14:textId="77777777" w:rsidR="00F80A7F" w:rsidRDefault="00AC55B2">
      <w:pPr>
        <w:pStyle w:val="Brdtekst"/>
      </w:pPr>
      <w:hyperlink r:id="rId176">
        <w:r>
          <w:rPr>
            <w:rStyle w:val="Hyperkobling"/>
          </w:rPr>
          <w:t>[12]</w:t>
        </w:r>
      </w:hyperlink>
      <w:r>
        <w:t xml:space="preserve"> https://www.iso.org/standard/54497.html</w:t>
      </w:r>
    </w:p>
    <w:p w14:paraId="684439DB" w14:textId="77777777" w:rsidR="00F80A7F" w:rsidRDefault="00AC55B2">
      <w:pPr>
        <w:pStyle w:val="Brdtekst"/>
      </w:pPr>
      <w:hyperlink r:id="rId177">
        <w:r>
          <w:rPr>
            <w:rStyle w:val="Hyperkobling"/>
          </w:rPr>
          <w:t>https://www.iso.org/standard/54497.html</w:t>
        </w:r>
      </w:hyperlink>
    </w:p>
    <w:p w14:paraId="1C6C70BC" w14:textId="77777777" w:rsidR="00F80A7F" w:rsidRDefault="00AC55B2">
      <w:pPr>
        <w:pStyle w:val="Brdtekst"/>
      </w:pPr>
      <w:hyperlink r:id="rId178">
        <w:r>
          <w:rPr>
            <w:rStyle w:val="Hyperkobling"/>
          </w:rPr>
          <w:t>[13]</w:t>
        </w:r>
      </w:hyperlink>
      <w:r>
        <w:t xml:space="preserve"> </w:t>
      </w:r>
      <w:hyperlink r:id="rId179">
        <w:r>
          <w:rPr>
            <w:rStyle w:val="Hyperkobling"/>
          </w:rPr>
          <w:t>[39]</w:t>
        </w:r>
      </w:hyperlink>
      <w:r>
        <w:t xml:space="preserve"> </w:t>
      </w:r>
      <w:hyperlink r:id="rId180">
        <w:r>
          <w:rPr>
            <w:rStyle w:val="Hyperkobling"/>
          </w:rPr>
          <w:t>[49]</w:t>
        </w:r>
      </w:hyperlink>
      <w:r>
        <w:t xml:space="preserve"> https://www.siemens.com/en-us/products/opcenter/execution/discrete/</w:t>
      </w:r>
    </w:p>
    <w:p w14:paraId="072D9E8A" w14:textId="77777777" w:rsidR="00F80A7F" w:rsidRDefault="00AC55B2">
      <w:pPr>
        <w:pStyle w:val="Brdtekst"/>
      </w:pPr>
      <w:hyperlink r:id="rId181">
        <w:r>
          <w:rPr>
            <w:rStyle w:val="Hyperkobling"/>
          </w:rPr>
          <w:t>https://www.siemens.com/en-us/products/opcenter/execution/discrete/</w:t>
        </w:r>
      </w:hyperlink>
    </w:p>
    <w:p w14:paraId="7C27B71F" w14:textId="77777777" w:rsidR="00F80A7F" w:rsidRDefault="00AC55B2">
      <w:pPr>
        <w:pStyle w:val="Brdtekst"/>
      </w:pPr>
      <w:hyperlink r:id="rId182">
        <w:r>
          <w:rPr>
            <w:rStyle w:val="Hyperkobling"/>
          </w:rPr>
          <w:t>[14]</w:t>
        </w:r>
      </w:hyperlink>
      <w:r>
        <w:t xml:space="preserve"> </w:t>
      </w:r>
      <w:hyperlink r:id="rId183">
        <w:r>
          <w:rPr>
            <w:rStyle w:val="Hyperkobling"/>
          </w:rPr>
          <w:t>[45]</w:t>
        </w:r>
      </w:hyperlink>
      <w:r>
        <w:t xml:space="preserve"> https://mazakfiles.blob.core.windows.net/web-site/file/3b59980519ec4e5ebfbd4bfb258bfbbc/MTConnect_FAQs_2014.pdf</w:t>
      </w:r>
    </w:p>
    <w:p w14:paraId="1AA919CC" w14:textId="77777777" w:rsidR="00F80A7F" w:rsidRDefault="00AC55B2">
      <w:pPr>
        <w:pStyle w:val="Brdtekst"/>
      </w:pPr>
      <w:hyperlink r:id="rId184">
        <w:r>
          <w:rPr>
            <w:rStyle w:val="Hyperkobling"/>
          </w:rPr>
          <w:t>https://mazakfiles.blob.core.windows.net/web-site/file/3b59980519ec4e5ebfbd4bfb258bfbbc/MTConnect_FAQs_2014.pdf</w:t>
        </w:r>
      </w:hyperlink>
    </w:p>
    <w:p w14:paraId="644F728F" w14:textId="77777777" w:rsidR="00F80A7F" w:rsidRDefault="00AC55B2">
      <w:pPr>
        <w:pStyle w:val="Brdtekst"/>
      </w:pPr>
      <w:hyperlink r:id="rId185">
        <w:r>
          <w:rPr>
            <w:rStyle w:val="Hyperkobling"/>
          </w:rPr>
          <w:t>[15]</w:t>
        </w:r>
      </w:hyperlink>
      <w:r>
        <w:t xml:space="preserve"> </w:t>
      </w:r>
      <w:hyperlink r:id="rId186">
        <w:r>
          <w:rPr>
            <w:rStyle w:val="Hyperkobling"/>
          </w:rPr>
          <w:t>[46]</w:t>
        </w:r>
      </w:hyperlink>
      <w:r>
        <w:t xml:space="preserve"> </w:t>
      </w:r>
      <w:hyperlink r:id="rId187">
        <w:r>
          <w:rPr>
            <w:rStyle w:val="Hyperkobling"/>
          </w:rPr>
          <w:t>[66]</w:t>
        </w:r>
      </w:hyperlink>
      <w:r>
        <w:t xml:space="preserve"> https://www.mazak.com/us-en/news-media/news/mazak-advances-machine-connectivity-smart-box-2/</w:t>
      </w:r>
    </w:p>
    <w:p w14:paraId="56EAD4C7" w14:textId="77777777" w:rsidR="00F80A7F" w:rsidRDefault="00AC55B2">
      <w:pPr>
        <w:pStyle w:val="Brdtekst"/>
      </w:pPr>
      <w:hyperlink r:id="rId188">
        <w:r>
          <w:rPr>
            <w:rStyle w:val="Hyperkobling"/>
          </w:rPr>
          <w:t>https://www.mazak.com/us-en/news-media/news/mazak-advances-machine-connectivity-smart-box-2/</w:t>
        </w:r>
      </w:hyperlink>
    </w:p>
    <w:p w14:paraId="09F1C7AA" w14:textId="77777777" w:rsidR="00F80A7F" w:rsidRDefault="00AC55B2">
      <w:pPr>
        <w:pStyle w:val="Brdtekst"/>
      </w:pPr>
      <w:hyperlink r:id="rId189">
        <w:r>
          <w:rPr>
            <w:rStyle w:val="Hyperkobling"/>
          </w:rPr>
          <w:t>[19]</w:t>
        </w:r>
      </w:hyperlink>
      <w:r>
        <w:t xml:space="preserve"> </w:t>
      </w:r>
      <w:hyperlink r:id="rId190">
        <w:r>
          <w:rPr>
            <w:rStyle w:val="Hyperkobling"/>
          </w:rPr>
          <w:t>[20]</w:t>
        </w:r>
      </w:hyperlink>
      <w:r>
        <w:t xml:space="preserve"> </w:t>
      </w:r>
      <w:hyperlink r:id="rId191">
        <w:r>
          <w:rPr>
            <w:rStyle w:val="Hyperkobling"/>
          </w:rPr>
          <w:t>[71]</w:t>
        </w:r>
      </w:hyperlink>
      <w:r>
        <w:t xml:space="preserve"> https://assets.new.siemens.com/siemens/assets/api/uuid%3A9b4881cf-e3da-41fc-86fb-13ee48ac68bd/version%3A1572299168/brochure-tia-totally-integrated-automation.pdf</w:t>
      </w:r>
    </w:p>
    <w:p w14:paraId="1B85716B" w14:textId="77777777" w:rsidR="00F80A7F" w:rsidRDefault="00AC55B2">
      <w:pPr>
        <w:pStyle w:val="Brdtekst"/>
      </w:pPr>
      <w:hyperlink r:id="rId192">
        <w:r>
          <w:rPr>
            <w:rStyle w:val="Hyperkobling"/>
          </w:rPr>
          <w:t>https://assets.new.siemens.com/siemens/assets/api/uuid%3A9b4881cf-e3da-41fc-86fb-13ee48ac68bd/version%3A1572299168/brochure-tia-totally-integrated-automation.pdf</w:t>
        </w:r>
      </w:hyperlink>
    </w:p>
    <w:p w14:paraId="695CD33C" w14:textId="77777777" w:rsidR="00F80A7F" w:rsidRDefault="00AC55B2">
      <w:pPr>
        <w:pStyle w:val="Brdtekst"/>
      </w:pPr>
      <w:hyperlink r:id="rId193">
        <w:r>
          <w:rPr>
            <w:rStyle w:val="Hyperkobling"/>
          </w:rPr>
          <w:t>[29]</w:t>
        </w:r>
      </w:hyperlink>
      <w:r>
        <w:t xml:space="preserve"> </w:t>
      </w:r>
      <w:hyperlink r:id="rId194">
        <w:r>
          <w:rPr>
            <w:rStyle w:val="Hyperkobling"/>
          </w:rPr>
          <w:t>[51]</w:t>
        </w:r>
      </w:hyperlink>
      <w:r>
        <w:t xml:space="preserve"> https://reference.opcfoundation.org/Core/Part14/v104/docs/7.3.5</w:t>
      </w:r>
    </w:p>
    <w:p w14:paraId="29209BEF" w14:textId="77777777" w:rsidR="00F80A7F" w:rsidRDefault="00AC55B2">
      <w:pPr>
        <w:pStyle w:val="Brdtekst"/>
      </w:pPr>
      <w:hyperlink r:id="rId195">
        <w:r>
          <w:rPr>
            <w:rStyle w:val="Hyperkobling"/>
          </w:rPr>
          <w:t>https://reference.opcfoundation.org/Core/Part14/v104/docs/7.3.5</w:t>
        </w:r>
      </w:hyperlink>
    </w:p>
    <w:p w14:paraId="630AF252" w14:textId="77777777" w:rsidR="00F80A7F" w:rsidRDefault="00AC55B2">
      <w:pPr>
        <w:pStyle w:val="Brdtekst"/>
      </w:pPr>
      <w:hyperlink r:id="rId196">
        <w:r>
          <w:rPr>
            <w:rStyle w:val="Hyperkobling"/>
          </w:rPr>
          <w:t>[32]</w:t>
        </w:r>
      </w:hyperlink>
      <w:r>
        <w:t xml:space="preserve"> https://www.siemens.com/en-us/technology/advanced-planning-scheduling-aps/</w:t>
      </w:r>
    </w:p>
    <w:p w14:paraId="35FF0D1B" w14:textId="77777777" w:rsidR="00F80A7F" w:rsidRDefault="00AC55B2">
      <w:pPr>
        <w:pStyle w:val="Brdtekst"/>
      </w:pPr>
      <w:hyperlink r:id="rId197">
        <w:r>
          <w:rPr>
            <w:rStyle w:val="Hyperkobling"/>
          </w:rPr>
          <w:t>https://www.siemens.com/en-us/technology/advanced-planning-scheduling-aps/</w:t>
        </w:r>
      </w:hyperlink>
    </w:p>
    <w:p w14:paraId="14A68C12" w14:textId="77777777" w:rsidR="00F80A7F" w:rsidRDefault="00AC55B2">
      <w:pPr>
        <w:pStyle w:val="Brdtekst"/>
      </w:pPr>
      <w:hyperlink r:id="rId198">
        <w:r>
          <w:rPr>
            <w:rStyle w:val="Hyperkobling"/>
          </w:rPr>
          <w:t>[33]</w:t>
        </w:r>
      </w:hyperlink>
      <w:r>
        <w:t xml:space="preserve"> https://www.isa.org/standards-and-publications/isa-standards/isa-95-standard</w:t>
      </w:r>
    </w:p>
    <w:p w14:paraId="5458380C" w14:textId="77777777" w:rsidR="00F80A7F" w:rsidRDefault="00AC55B2">
      <w:pPr>
        <w:pStyle w:val="Brdtekst"/>
      </w:pPr>
      <w:hyperlink r:id="rId199">
        <w:r>
          <w:rPr>
            <w:rStyle w:val="Hyperkobling"/>
          </w:rPr>
          <w:t>https://www.isa.org/standards-and-publications/isa-standards/isa-95-standard</w:t>
        </w:r>
      </w:hyperlink>
    </w:p>
    <w:p w14:paraId="576B1653" w14:textId="77777777" w:rsidR="00F80A7F" w:rsidRDefault="00AC55B2">
      <w:pPr>
        <w:pStyle w:val="Brdtekst"/>
      </w:pPr>
      <w:hyperlink r:id="rId200">
        <w:r>
          <w:rPr>
            <w:rStyle w:val="Hyperkobling"/>
          </w:rPr>
          <w:t>[34]</w:t>
        </w:r>
      </w:hyperlink>
      <w:r>
        <w:t xml:space="preserve"> https://mesa.org/topics-resources/b2mml/</w:t>
      </w:r>
    </w:p>
    <w:p w14:paraId="4244528E" w14:textId="77777777" w:rsidR="00F80A7F" w:rsidRDefault="00AC55B2">
      <w:pPr>
        <w:pStyle w:val="Brdtekst"/>
      </w:pPr>
      <w:hyperlink r:id="rId201">
        <w:r>
          <w:rPr>
            <w:rStyle w:val="Hyperkobling"/>
          </w:rPr>
          <w:t>https://mesa.org/topics-resources/b2mml/</w:t>
        </w:r>
      </w:hyperlink>
    </w:p>
    <w:p w14:paraId="521FFAB6" w14:textId="77777777" w:rsidR="00F80A7F" w:rsidRDefault="00AC55B2">
      <w:pPr>
        <w:pStyle w:val="Brdtekst"/>
      </w:pPr>
      <w:hyperlink r:id="rId202">
        <w:r>
          <w:rPr>
            <w:rStyle w:val="Hyperkobling"/>
          </w:rPr>
          <w:t>[40]</w:t>
        </w:r>
      </w:hyperlink>
      <w:r>
        <w:t xml:space="preserve"> </w:t>
      </w:r>
      <w:hyperlink r:id="rId203">
        <w:r>
          <w:rPr>
            <w:rStyle w:val="Hyperkobling"/>
          </w:rPr>
          <w:t>[59]</w:t>
        </w:r>
      </w:hyperlink>
      <w:r>
        <w:t xml:space="preserve"> https://www.isa.org/standards-and-publications/isa-standards/isa-iec-62443-series-of-standards</w:t>
      </w:r>
    </w:p>
    <w:p w14:paraId="2FE1EBE3" w14:textId="77777777" w:rsidR="00F80A7F" w:rsidRDefault="00AC55B2">
      <w:pPr>
        <w:pStyle w:val="Brdtekst"/>
      </w:pPr>
      <w:hyperlink r:id="rId204">
        <w:r>
          <w:rPr>
            <w:rStyle w:val="Hyperkobling"/>
          </w:rPr>
          <w:t>https://www.isa.org/standards-and-publications/isa-standards/isa-iec-62443-series-of-standards</w:t>
        </w:r>
      </w:hyperlink>
    </w:p>
    <w:p w14:paraId="09234028" w14:textId="77777777" w:rsidR="00F80A7F" w:rsidRDefault="00AC55B2">
      <w:pPr>
        <w:pStyle w:val="Brdtekst"/>
      </w:pPr>
      <w:hyperlink r:id="rId205">
        <w:r>
          <w:rPr>
            <w:rStyle w:val="Hyperkobling"/>
          </w:rPr>
          <w:t>[44]</w:t>
        </w:r>
      </w:hyperlink>
      <w:r>
        <w:t xml:space="preserve"> </w:t>
      </w:r>
      <w:hyperlink r:id="rId206">
        <w:r>
          <w:rPr>
            <w:rStyle w:val="Hyperkobling"/>
          </w:rPr>
          <w:t>[65]</w:t>
        </w:r>
      </w:hyperlink>
      <w:r>
        <w:t xml:space="preserve"> </w:t>
      </w:r>
      <w:hyperlink r:id="rId207">
        <w:r>
          <w:rPr>
            <w:rStyle w:val="Hyperkobling"/>
          </w:rPr>
          <w:t>[67]</w:t>
        </w:r>
      </w:hyperlink>
      <w:r>
        <w:t xml:space="preserve"> https://mazakfiles.blob.core.windows.net/web-site/file/8edfdc4947944f948c9d5bc3d0618252/StepByStepForAllMTConnect.pdf</w:t>
      </w:r>
    </w:p>
    <w:p w14:paraId="2860E618" w14:textId="77777777" w:rsidR="00F80A7F" w:rsidRDefault="00AC55B2">
      <w:pPr>
        <w:pStyle w:val="Brdtekst"/>
      </w:pPr>
      <w:hyperlink r:id="rId208">
        <w:r>
          <w:rPr>
            <w:rStyle w:val="Hyperkobling"/>
          </w:rPr>
          <w:t>https://mazakfiles.blob.core.windows.net/web-site/file/8edfdc4947944f948c9d5bc3d0618252/StepByStepForAllMTConnect.pdf</w:t>
        </w:r>
      </w:hyperlink>
    </w:p>
    <w:p w14:paraId="2867FCF7" w14:textId="77777777" w:rsidR="00F80A7F" w:rsidRDefault="00AC55B2">
      <w:pPr>
        <w:pStyle w:val="Brdtekst"/>
      </w:pPr>
      <w:hyperlink r:id="rId209">
        <w:r>
          <w:rPr>
            <w:rStyle w:val="Hyperkobling"/>
          </w:rPr>
          <w:t>[48]</w:t>
        </w:r>
      </w:hyperlink>
      <w:r>
        <w:t xml:space="preserve"> https://umati.org/umaticonnect/</w:t>
      </w:r>
    </w:p>
    <w:p w14:paraId="386045D4" w14:textId="77777777" w:rsidR="00F80A7F" w:rsidRDefault="00AC55B2">
      <w:pPr>
        <w:pStyle w:val="Brdtekst"/>
      </w:pPr>
      <w:hyperlink r:id="rId210">
        <w:r>
          <w:rPr>
            <w:rStyle w:val="Hyperkobling"/>
          </w:rPr>
          <w:t>https://umati.org/umaticonnect/</w:t>
        </w:r>
      </w:hyperlink>
    </w:p>
    <w:p w14:paraId="6063B566" w14:textId="77777777" w:rsidR="00F80A7F" w:rsidRDefault="00AC55B2">
      <w:pPr>
        <w:pStyle w:val="Brdtekst"/>
      </w:pPr>
      <w:hyperlink r:id="rId211">
        <w:r>
          <w:rPr>
            <w:rStyle w:val="Hyperkobling"/>
          </w:rPr>
          <w:t>[50]</w:t>
        </w:r>
      </w:hyperlink>
      <w:r>
        <w:t xml:space="preserve"> https://www.oasis-open.org/standard/mqtt-v5-0-os/</w:t>
      </w:r>
    </w:p>
    <w:p w14:paraId="6C32ECA8" w14:textId="77777777" w:rsidR="00F80A7F" w:rsidRDefault="00AC55B2">
      <w:pPr>
        <w:pStyle w:val="Brdtekst"/>
      </w:pPr>
      <w:hyperlink r:id="rId212">
        <w:r>
          <w:rPr>
            <w:rStyle w:val="Hyperkobling"/>
          </w:rPr>
          <w:t>https://www.oasis-open.org/standard/mqtt-v5-0-os/</w:t>
        </w:r>
      </w:hyperlink>
    </w:p>
    <w:p w14:paraId="78ADEABB" w14:textId="77777777" w:rsidR="00F80A7F" w:rsidRDefault="00AC55B2">
      <w:pPr>
        <w:pStyle w:val="Brdtekst"/>
      </w:pPr>
      <w:hyperlink r:id="rId213">
        <w:r>
          <w:rPr>
            <w:rStyle w:val="Hyperkobling"/>
          </w:rPr>
          <w:t>[54]</w:t>
        </w:r>
      </w:hyperlink>
      <w:r>
        <w:t xml:space="preserve"> </w:t>
      </w:r>
      <w:hyperlink r:id="rId214">
        <w:r>
          <w:rPr>
            <w:rStyle w:val="Hyperkobling"/>
          </w:rPr>
          <w:t>[56]</w:t>
        </w:r>
      </w:hyperlink>
      <w:r>
        <w:t xml:space="preserve"> https://industrialdigitaltwin.org/en/content-hub/aasspecifications</w:t>
      </w:r>
    </w:p>
    <w:p w14:paraId="4312F1F5" w14:textId="77777777" w:rsidR="00F80A7F" w:rsidRDefault="00AC55B2">
      <w:pPr>
        <w:pStyle w:val="Brdtekst"/>
      </w:pPr>
      <w:hyperlink r:id="rId215">
        <w:r>
          <w:rPr>
            <w:rStyle w:val="Hyperkobling"/>
          </w:rPr>
          <w:t>https://industrialdigitaltwin.org/en/content-hub/aasspecifications</w:t>
        </w:r>
      </w:hyperlink>
    </w:p>
    <w:p w14:paraId="48D91EBE" w14:textId="77777777" w:rsidR="00F80A7F" w:rsidRDefault="00AC55B2">
      <w:pPr>
        <w:pStyle w:val="Brdtekst"/>
      </w:pPr>
      <w:hyperlink r:id="rId216">
        <w:r>
          <w:rPr>
            <w:rStyle w:val="Hyperkobling"/>
          </w:rPr>
          <w:t>[55]</w:t>
        </w:r>
      </w:hyperlink>
      <w:r>
        <w:t xml:space="preserve"> </w:t>
      </w:r>
      <w:hyperlink r:id="rId217">
        <w:r>
          <w:rPr>
            <w:rStyle w:val="Hyperkobling"/>
          </w:rPr>
          <w:t>[57]</w:t>
        </w:r>
      </w:hyperlink>
      <w:r>
        <w:t xml:space="preserve"> </w:t>
      </w:r>
      <w:hyperlink r:id="rId218">
        <w:r>
          <w:rPr>
            <w:rStyle w:val="Hyperkobling"/>
          </w:rPr>
          <w:t>[60]</w:t>
        </w:r>
      </w:hyperlink>
      <w:r>
        <w:t xml:space="preserve"> https://industrialdigitaltwin.io/aas-specifications/IDTA-01002/v3.1.1/http-rest-api/http-rest-api.html</w:t>
      </w:r>
    </w:p>
    <w:p w14:paraId="4C7D3797" w14:textId="77777777" w:rsidR="00F80A7F" w:rsidRDefault="00AC55B2">
      <w:pPr>
        <w:pStyle w:val="Brdtekst"/>
      </w:pPr>
      <w:hyperlink r:id="rId219">
        <w:r>
          <w:rPr>
            <w:rStyle w:val="Hyperkobling"/>
          </w:rPr>
          <w:t>https://industrialdigitaltwin.io/aas-specifications/IDTA-01002/v3.1.1/http-rest-api/http-rest-api.html</w:t>
        </w:r>
      </w:hyperlink>
    </w:p>
    <w:p w14:paraId="7ACA6A27" w14:textId="77777777" w:rsidR="00F80A7F" w:rsidRDefault="00AC55B2">
      <w:pPr>
        <w:pStyle w:val="Brdtekst"/>
      </w:pPr>
      <w:hyperlink r:id="rId220">
        <w:r>
          <w:rPr>
            <w:rStyle w:val="Hyperkobling"/>
          </w:rPr>
          <w:t>[62]</w:t>
        </w:r>
      </w:hyperlink>
      <w:r>
        <w:t xml:space="preserve"> https://reference.opcfoundation.org/Core/Part1/v104/docs/5.4.1</w:t>
      </w:r>
    </w:p>
    <w:p w14:paraId="42575341" w14:textId="77777777" w:rsidR="00F80A7F" w:rsidRDefault="00AC55B2">
      <w:pPr>
        <w:pStyle w:val="Brdtekst"/>
      </w:pPr>
      <w:hyperlink r:id="rId221">
        <w:r>
          <w:rPr>
            <w:rStyle w:val="Hyperkobling"/>
          </w:rPr>
          <w:t>https://reference.opcfoundation.org/Core/Part1/v104/docs/5.4.1</w:t>
        </w:r>
      </w:hyperlink>
    </w:p>
    <w:p w14:paraId="2B21AC79" w14:textId="77777777" w:rsidR="00F80A7F" w:rsidRDefault="00AC55B2">
      <w:pPr>
        <w:pStyle w:val="Brdtekst"/>
      </w:pPr>
      <w:hyperlink r:id="rId222">
        <w:r>
          <w:rPr>
            <w:rStyle w:val="Hyperkobling"/>
          </w:rPr>
          <w:t>[63]</w:t>
        </w:r>
      </w:hyperlink>
      <w:r>
        <w:t xml:space="preserve"> https://assets.new.siemens.com/siemens/assets/api/uuid%3Afdc8f5b5-8dd0-4b69-ac40-b4b7127ca79f/dfpl-b10014-01-7600-mindsphere-6seiter-final.pdf</w:t>
      </w:r>
    </w:p>
    <w:p w14:paraId="45E258DA" w14:textId="77777777" w:rsidR="00F80A7F" w:rsidRDefault="00AC55B2">
      <w:pPr>
        <w:pStyle w:val="Brdtekst"/>
      </w:pPr>
      <w:hyperlink r:id="rId223">
        <w:r>
          <w:rPr>
            <w:rStyle w:val="Hyperkobling"/>
          </w:rPr>
          <w:t>https://assets.new.siemens.com/siemens/assets/api/uuid%3Afdc8f5b5-8dd0-4b69-ac40-b4b7127ca79f/dfpl-b10014-01-7600-mindsphere-6seiter-final.pdf</w:t>
        </w:r>
      </w:hyperlink>
    </w:p>
    <w:p w14:paraId="17777432" w14:textId="77777777" w:rsidR="00F80A7F" w:rsidRDefault="00AC55B2">
      <w:pPr>
        <w:pStyle w:val="Brdtekst"/>
      </w:pPr>
      <w:hyperlink r:id="rId224">
        <w:r>
          <w:rPr>
            <w:rStyle w:val="Hyperkobling"/>
          </w:rPr>
          <w:t>[70]</w:t>
        </w:r>
      </w:hyperlink>
      <w:r>
        <w:t xml:space="preserve"> https://www.siemens.com/en-us/products/opcenter/advanced-planning-scheduling-aps/</w:t>
      </w:r>
    </w:p>
    <w:p w14:paraId="5CB16333" w14:textId="77777777" w:rsidR="00F80A7F" w:rsidRDefault="00AC55B2">
      <w:pPr>
        <w:pStyle w:val="Brdtekst"/>
      </w:pPr>
      <w:hyperlink r:id="rId225">
        <w:r>
          <w:rPr>
            <w:rStyle w:val="Hyperkobling"/>
          </w:rPr>
          <w:t>https://www.siemens.com/en-us/products/opcenter/advanced-planning-scheduling-aps/</w:t>
        </w:r>
      </w:hyperlink>
    </w:p>
    <w:p w14:paraId="1C378ED8" w14:textId="77777777" w:rsidR="00F80A7F" w:rsidRDefault="00AC55B2">
      <w:pPr>
        <w:pStyle w:val="Brdtekst"/>
      </w:pPr>
      <w:hyperlink r:id="rId226">
        <w:r>
          <w:rPr>
            <w:rStyle w:val="Hyperkobling"/>
          </w:rPr>
          <w:t>[72]</w:t>
        </w:r>
      </w:hyperlink>
      <w:r>
        <w:t xml:space="preserve"> https://memexoee.com/wp-content/uploads/GettingStartedWithMTConnectShopFloorMonitoringWhatsInItForYou.pdf</w:t>
      </w:r>
    </w:p>
    <w:p w14:paraId="1A6FBCDA" w14:textId="77777777" w:rsidR="00F80A7F" w:rsidRDefault="00AC55B2">
      <w:pPr>
        <w:pStyle w:val="Brdtekst"/>
      </w:pPr>
      <w:hyperlink r:id="rId227">
        <w:r>
          <w:rPr>
            <w:rStyle w:val="Hyperkobling"/>
          </w:rPr>
          <w:t>https://memexoee.com/wp-content/uploads/GettingStartedWithMTConnectShopFloorMonitoringWhatsInItForYou.pdf</w:t>
        </w:r>
      </w:hyperlink>
    </w:p>
    <w:bookmarkEnd w:id="30"/>
    <w:sectPr w:rsidR="00F80A7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CA1D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DE72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2C28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11622141">
    <w:abstractNumId w:val="0"/>
  </w:num>
  <w:num w:numId="2" w16cid:durableId="1949385817">
    <w:abstractNumId w:val="1"/>
  </w:num>
  <w:num w:numId="3" w16cid:durableId="1211528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7F"/>
    <w:rsid w:val="0001222A"/>
    <w:rsid w:val="00AC55B2"/>
    <w:rsid w:val="00F8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FF1317"/>
  <w15:docId w15:val="{0AE9A460-C153-4DB9-848F-5AF1ACFA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Brdtekst"/>
    <w:link w:val="Overskrift1Teg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Brdtekst"/>
    <w:link w:val="Overskrift2Teg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Brdtekst"/>
    <w:link w:val="Overskrift3Teg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Brdtekst"/>
    <w:link w:val="Overskrift4Teg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Brdtekst"/>
    <w:link w:val="Overskrift5Teg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Brdtekst"/>
    <w:link w:val="Overskrift6Teg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Brdtekst"/>
    <w:link w:val="Overskrift7Teg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Brdtekst"/>
    <w:link w:val="Overskrift8Teg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Brdtekst"/>
    <w:link w:val="Overskrift9Teg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kst"/>
    <w:next w:val="Brdtekst"/>
    <w:qFormat/>
  </w:style>
  <w:style w:type="paragraph" w:customStyle="1" w:styleId="Compact">
    <w:name w:val="Compact"/>
    <w:basedOn w:val="Brdtekst"/>
    <w:qFormat/>
    <w:pPr>
      <w:spacing w:before="36" w:after="36"/>
    </w:pPr>
  </w:style>
  <w:style w:type="paragraph" w:styleId="Tittel">
    <w:name w:val="Title"/>
    <w:basedOn w:val="Normal"/>
    <w:next w:val="Brdtekst"/>
    <w:link w:val="TittelTeg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Tittel"/>
    <w:next w:val="Brdtekst"/>
    <w:link w:val="UndertittelTeg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rdtekst"/>
    <w:qFormat/>
    <w:pPr>
      <w:keepNext/>
      <w:keepLines/>
      <w:jc w:val="center"/>
    </w:pPr>
  </w:style>
  <w:style w:type="paragraph" w:styleId="Dato">
    <w:name w:val="Date"/>
    <w:next w:val="Brdteks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Overskrift1Tegn">
    <w:name w:val="Overskrift 1 Tegn"/>
    <w:basedOn w:val="Standardskriftforavsnitt"/>
    <w:link w:val="Oversk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ktekst">
    <w:name w:val="Block Text"/>
    <w:basedOn w:val="Brdtekst"/>
    <w:next w:val="Brdtekst"/>
    <w:uiPriority w:val="9"/>
    <w:unhideWhenUsed/>
    <w:qFormat/>
    <w:pPr>
      <w:spacing w:before="100" w:after="100"/>
      <w:ind w:left="480" w:right="480"/>
    </w:pPr>
  </w:style>
  <w:style w:type="paragraph" w:styleId="Fotnoteteks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tnotetekst"/>
    <w:next w:val="Fotnote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ildetekst">
    <w:name w:val="caption"/>
    <w:basedOn w:val="Normal"/>
    <w:link w:val="BildetekstTegn"/>
    <w:pPr>
      <w:spacing w:after="120"/>
    </w:pPr>
    <w:rPr>
      <w:i/>
    </w:rPr>
  </w:style>
  <w:style w:type="paragraph" w:customStyle="1" w:styleId="TableCaption">
    <w:name w:val="Table Caption"/>
    <w:basedOn w:val="Bildetekst"/>
    <w:pPr>
      <w:keepNext/>
    </w:pPr>
  </w:style>
  <w:style w:type="paragraph" w:customStyle="1" w:styleId="ImageCaption">
    <w:name w:val="Image Caption"/>
    <w:basedOn w:val="Bildetekst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ldetekstTegn">
    <w:name w:val="Bildetekst Tegn"/>
    <w:basedOn w:val="Standardskriftforavsnitt"/>
    <w:link w:val="Bildetekst"/>
  </w:style>
  <w:style w:type="character" w:customStyle="1" w:styleId="VerbatimChar">
    <w:name w:val="Verbatim Char"/>
    <w:basedOn w:val="BildetekstTeg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ldetekstTegn"/>
  </w:style>
  <w:style w:type="character" w:styleId="Fotnotereferanse">
    <w:name w:val="footnote reference"/>
    <w:basedOn w:val="BildetekstTegn"/>
    <w:rPr>
      <w:vertAlign w:val="superscript"/>
    </w:rPr>
  </w:style>
  <w:style w:type="character" w:styleId="Hyperkobling">
    <w:name w:val="Hyperlink"/>
    <w:basedOn w:val="BildetekstTegn"/>
    <w:rPr>
      <w:color w:val="156082" w:themeColor="accent1"/>
    </w:rPr>
  </w:style>
  <w:style w:type="paragraph" w:styleId="Overskriftforinnholdsfortegnelse">
    <w:name w:val="TOC Heading"/>
    <w:basedOn w:val="Overskrift1"/>
    <w:next w:val="Brd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upport.industry.siemens.com/cs/attachments/109998257/109998257_ITOT_Framework_en_V10.pdf" TargetMode="External"/><Relationship Id="rId21" Type="http://schemas.openxmlformats.org/officeDocument/2006/relationships/hyperlink" Target="https://blogs.sw.siemens.com/opcenter/manufacturing-execution-systems-mes-and-enterprise-resource-planning-erp-systems-how-they-relate/" TargetMode="External"/><Relationship Id="rId42" Type="http://schemas.openxmlformats.org/officeDocument/2006/relationships/hyperlink" Target="https://blogs.sw.siemens.com/opcenter/manufacturing-execution-systems-mes-and-enterprise-resource-planning-erp-systems-how-they-relate/" TargetMode="External"/><Relationship Id="rId63" Type="http://schemas.openxmlformats.org/officeDocument/2006/relationships/hyperlink" Target="https://support.industry.siemens.com/cs/attachments/109998257/109998257_ITOT_Framework_en_V10.pdf" TargetMode="External"/><Relationship Id="rId84" Type="http://schemas.openxmlformats.org/officeDocument/2006/relationships/hyperlink" Target="https://support.industry.siemens.com/cs/attachments/109998257/109998257_ITOT_Framework_en_V10.pdf" TargetMode="External"/><Relationship Id="rId138" Type="http://schemas.openxmlformats.org/officeDocument/2006/relationships/hyperlink" Target="https://blogs.sw.siemens.com/opcenter/manufacturing-execution-systems-mes-and-enterprise-resource-planning-erp-systems-how-they-relate/" TargetMode="External"/><Relationship Id="rId159" Type="http://schemas.openxmlformats.org/officeDocument/2006/relationships/hyperlink" Target="https://support.industry.siemens.com/cs/attachments/109998257/109998257_ITOT_Framework_en_V10.pdf" TargetMode="External"/><Relationship Id="rId170" Type="http://schemas.openxmlformats.org/officeDocument/2006/relationships/hyperlink" Target="https://csrc.nist.gov/pubs/sp/800/82/r3/final" TargetMode="External"/><Relationship Id="rId191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205" Type="http://schemas.openxmlformats.org/officeDocument/2006/relationships/hyperlink" Target="https://mazakfiles.blob.core.windows.net/web-site/file/8edfdc4947944f948c9d5bc3d0618252/StepByStepForAllMTConnect.pdf" TargetMode="External"/><Relationship Id="rId226" Type="http://schemas.openxmlformats.org/officeDocument/2006/relationships/hyperlink" Target="https://memexoee.com/wp-content/uploads/GettingStartedWithMTConnectShopFloorMonitoringWhatsInItForYou.pdf" TargetMode="External"/><Relationship Id="rId107" Type="http://schemas.openxmlformats.org/officeDocument/2006/relationships/hyperlink" Target="https://www.mazak.com/moc-en/technology/monitoring-analysis/" TargetMode="External"/><Relationship Id="rId11" Type="http://schemas.openxmlformats.org/officeDocument/2006/relationships/hyperlink" Target="https://csrc.nist.gov/pubs/sp/800/82/r3/final" TargetMode="External"/><Relationship Id="rId32" Type="http://schemas.openxmlformats.org/officeDocument/2006/relationships/hyperlink" Target="https://support.industry.siemens.com/cs/attachments/109998257/109998257_ITOT_Framework_en_V10.pdf" TargetMode="External"/><Relationship Id="rId53" Type="http://schemas.openxmlformats.org/officeDocument/2006/relationships/hyperlink" Target="https://blogs.sw.siemens.com/opcenter/manufacturing-execution-systems-mes-and-enterprise-resource-planning-erp-systems-how-they-relate/" TargetMode="External"/><Relationship Id="rId74" Type="http://schemas.openxmlformats.org/officeDocument/2006/relationships/hyperlink" Target="https://www.isa.org/standards-and-publications/isa-standards/isa-iec-62443-series-of-standards" TargetMode="External"/><Relationship Id="rId128" Type="http://schemas.openxmlformats.org/officeDocument/2006/relationships/hyperlink" Target="https://memexoee.com/wp-content/uploads/GettingStartedWithMTConnectShopFloorMonitoringWhatsInItForYou.pdf" TargetMode="External"/><Relationship Id="rId149" Type="http://schemas.openxmlformats.org/officeDocument/2006/relationships/hyperlink" Target="https://support.industry.siemens.com/cs/attachments/109998257/109998257_ITOT_Framework_en_V10.pdf" TargetMode="External"/><Relationship Id="rId5" Type="http://schemas.openxmlformats.org/officeDocument/2006/relationships/hyperlink" Target="https://blogs.sw.siemens.com/opcenter/manufacturing-execution-systems-mes-and-enterprise-resource-planning-erp-systems-how-they-relate/" TargetMode="External"/><Relationship Id="rId95" Type="http://schemas.openxmlformats.org/officeDocument/2006/relationships/hyperlink" Target="https://blogs.sw.siemens.com/opcenter/manufacturing-execution-systems-mes-and-enterprise-resource-planning-erp-systems-how-they-relate/" TargetMode="External"/><Relationship Id="rId160" Type="http://schemas.openxmlformats.org/officeDocument/2006/relationships/hyperlink" Target="https://support.industry.siemens.com/cs/attachments/109998257/109998257_ITOT_Framework_en_V10.pdf" TargetMode="External"/><Relationship Id="rId181" Type="http://schemas.openxmlformats.org/officeDocument/2006/relationships/hyperlink" Target="https://www.siemens.com/en-us/products/opcenter/execution/discrete/" TargetMode="External"/><Relationship Id="rId216" Type="http://schemas.openxmlformats.org/officeDocument/2006/relationships/hyperlink" Target="https://industrialdigitaltwin.io/aas-specifications/IDTA-01002/v3.1.1/http-rest-api/http-rest-api.html" TargetMode="External"/><Relationship Id="rId22" Type="http://schemas.openxmlformats.org/officeDocument/2006/relationships/hyperlink" Target="https://blogs.sw.siemens.com/opcenter/manufacturing-execution-systems-mes-and-enterprise-resource-planning-erp-systems-how-they-relate/" TargetMode="External"/><Relationship Id="rId43" Type="http://schemas.openxmlformats.org/officeDocument/2006/relationships/hyperlink" Target="https://blogs.sw.siemens.com/opcenter/manufacturing-execution-systems-mes-and-enterprise-resource-planning-erp-systems-how-they-relate/" TargetMode="External"/><Relationship Id="rId64" Type="http://schemas.openxmlformats.org/officeDocument/2006/relationships/hyperlink" Target="https://www.siemens.com/en-us/products/opcenter/execution/discrete/" TargetMode="External"/><Relationship Id="rId118" Type="http://schemas.openxmlformats.org/officeDocument/2006/relationships/hyperlink" Target="https://mazakfiles.blob.core.windows.net/web-site/file/8edfdc4947944f948c9d5bc3d0618252/StepByStepForAllMTConnect.pdf" TargetMode="External"/><Relationship Id="rId139" Type="http://schemas.openxmlformats.org/officeDocument/2006/relationships/hyperlink" Target="https://blogs.sw.siemens.com/opcenter/manufacturing-execution-systems-mes-and-enterprise-resource-planning-erp-systems-how-they-relate/" TargetMode="External"/><Relationship Id="rId85" Type="http://schemas.openxmlformats.org/officeDocument/2006/relationships/hyperlink" Target="https://csrc.nist.gov/pubs/sp/800/82/r3/final" TargetMode="External"/><Relationship Id="rId150" Type="http://schemas.openxmlformats.org/officeDocument/2006/relationships/hyperlink" Target="https://support.industry.siemens.com/cs/attachments/109998257/109998257_ITOT_Framework_en_V10.pdf" TargetMode="External"/><Relationship Id="rId171" Type="http://schemas.openxmlformats.org/officeDocument/2006/relationships/hyperlink" Target="https://csrc.nist.gov/pubs/sp/800/82/r3/final" TargetMode="External"/><Relationship Id="rId192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206" Type="http://schemas.openxmlformats.org/officeDocument/2006/relationships/hyperlink" Target="https://mazakfiles.blob.core.windows.net/web-site/file/8edfdc4947944f948c9d5bc3d0618252/StepByStepForAllMTConnect.pdf" TargetMode="External"/><Relationship Id="rId227" Type="http://schemas.openxmlformats.org/officeDocument/2006/relationships/hyperlink" Target="https://memexoee.com/wp-content/uploads/GettingStartedWithMTConnectShopFloorMonitoringWhatsInItForYou.pdf" TargetMode="External"/><Relationship Id="rId12" Type="http://schemas.openxmlformats.org/officeDocument/2006/relationships/hyperlink" Target="https://opcfoundation.org/markets-collaboration/umati/" TargetMode="External"/><Relationship Id="rId33" Type="http://schemas.openxmlformats.org/officeDocument/2006/relationships/hyperlink" Target="https://support.industry.siemens.com/cs/attachments/109998257/109998257_ITOT_Framework_en_V10.pdf" TargetMode="External"/><Relationship Id="rId108" Type="http://schemas.openxmlformats.org/officeDocument/2006/relationships/hyperlink" Target="https://www.mazak.com/us-en/news-media/news/mazak-advances-machine-connectivity-smart-box-2/" TargetMode="External"/><Relationship Id="rId129" Type="http://schemas.openxmlformats.org/officeDocument/2006/relationships/hyperlink" Target="https://support.industry.siemens.com/cs/attachments/109998257/109998257_ITOT_Framework_en_V10.pdf" TargetMode="External"/><Relationship Id="rId54" Type="http://schemas.openxmlformats.org/officeDocument/2006/relationships/hyperlink" Target="https://www.isa.org/standards-and-publications/isa-standards/isa-95-standard" TargetMode="External"/><Relationship Id="rId75" Type="http://schemas.openxmlformats.org/officeDocument/2006/relationships/hyperlink" Target="https://www.iso.org/standard/54497.html" TargetMode="External"/><Relationship Id="rId96" Type="http://schemas.openxmlformats.org/officeDocument/2006/relationships/hyperlink" Target="https://industrialdigitaltwin.org/en/content-hub/aasspecifications" TargetMode="External"/><Relationship Id="rId140" Type="http://schemas.openxmlformats.org/officeDocument/2006/relationships/hyperlink" Target="https://blogs.sw.siemens.com/opcenter/manufacturing-execution-systems-mes-and-enterprise-resource-planning-erp-systems-how-they-relate/" TargetMode="External"/><Relationship Id="rId161" Type="http://schemas.openxmlformats.org/officeDocument/2006/relationships/hyperlink" Target="https://support.industry.siemens.com/cs/attachments/109998257/109998257_ITOT_Framework_en_V10.pdf" TargetMode="External"/><Relationship Id="rId182" Type="http://schemas.openxmlformats.org/officeDocument/2006/relationships/hyperlink" Target="https://mazakfiles.blob.core.windows.net/web-site/file/3b59980519ec4e5ebfbd4bfb258bfbbc/MTConnect_FAQs_2014.pdf" TargetMode="External"/><Relationship Id="rId217" Type="http://schemas.openxmlformats.org/officeDocument/2006/relationships/hyperlink" Target="https://industrialdigitaltwin.io/aas-specifications/IDTA-01002/v3.1.1/http-rest-api/http-rest-api.html" TargetMode="External"/><Relationship Id="rId6" Type="http://schemas.openxmlformats.org/officeDocument/2006/relationships/hyperlink" Target="https://blogs.sw.siemens.com/opcenter/manufacturing-execution-systems-mes-and-enterprise-resource-planning-erp-systems-how-they-relate/" TargetMode="External"/><Relationship Id="rId23" Type="http://schemas.openxmlformats.org/officeDocument/2006/relationships/hyperlink" Target="https://blogs.sw.siemens.com/opcenter/manufacturing-execution-systems-mes-and-enterprise-resource-planning-erp-systems-how-they-relate/" TargetMode="External"/><Relationship Id="rId119" Type="http://schemas.openxmlformats.org/officeDocument/2006/relationships/hyperlink" Target="https://opcfoundation.org/markets-collaboration/umati/" TargetMode="External"/><Relationship Id="rId44" Type="http://schemas.openxmlformats.org/officeDocument/2006/relationships/hyperlink" Target="https://blogs.sw.siemens.com/opcenter/manufacturing-execution-systems-mes-and-enterprise-resource-planning-erp-systems-how-they-relate/" TargetMode="External"/><Relationship Id="rId65" Type="http://schemas.openxmlformats.org/officeDocument/2006/relationships/hyperlink" Target="https://blogs.sw.siemens.com/opcenter/manufacturing-execution-systems-mes-and-enterprise-resource-planning-erp-systems-how-they-relate/" TargetMode="External"/><Relationship Id="rId86" Type="http://schemas.openxmlformats.org/officeDocument/2006/relationships/hyperlink" Target="https://opcfoundation.org/markets-collaboration/umati/" TargetMode="External"/><Relationship Id="rId130" Type="http://schemas.openxmlformats.org/officeDocument/2006/relationships/hyperlink" Target="https://blogs.sw.siemens.com/opcenter/manufacturing-execution-systems-mes-and-enterprise-resource-planning-erp-systems-how-they-relate/" TargetMode="External"/><Relationship Id="rId151" Type="http://schemas.openxmlformats.org/officeDocument/2006/relationships/hyperlink" Target="https://support.industry.siemens.com/cs/attachments/109998257/109998257_ITOT_Framework_en_V10.pdf" TargetMode="External"/><Relationship Id="rId172" Type="http://schemas.openxmlformats.org/officeDocument/2006/relationships/hyperlink" Target="https://opcfoundation.org/markets-collaboration/umati/" TargetMode="External"/><Relationship Id="rId193" Type="http://schemas.openxmlformats.org/officeDocument/2006/relationships/hyperlink" Target="https://reference.opcfoundation.org/Core/Part14/v104/docs/7.3.5" TargetMode="External"/><Relationship Id="rId207" Type="http://schemas.openxmlformats.org/officeDocument/2006/relationships/hyperlink" Target="https://mazakfiles.blob.core.windows.net/web-site/file/8edfdc4947944f948c9d5bc3d0618252/StepByStepForAllMTConnect.pdf" TargetMode="External"/><Relationship Id="rId228" Type="http://schemas.openxmlformats.org/officeDocument/2006/relationships/fontTable" Target="fontTable.xml"/><Relationship Id="rId13" Type="http://schemas.openxmlformats.org/officeDocument/2006/relationships/hyperlink" Target="https://blogs.sw.siemens.com/opcenter/manufacturing-execution-systems-mes-and-enterprise-resource-planning-erp-systems-how-they-relate/" TargetMode="External"/><Relationship Id="rId109" Type="http://schemas.openxmlformats.org/officeDocument/2006/relationships/hyperlink" Target="https://support.industry.siemens.com/cs/attachments/109998257/109998257_ITOT_Framework_en_V10.pdf" TargetMode="External"/><Relationship Id="rId34" Type="http://schemas.openxmlformats.org/officeDocument/2006/relationships/hyperlink" Target="https://support.industry.siemens.com/cs/attachments/109998257/109998257_ITOT_Framework_en_V10.pdf" TargetMode="External"/><Relationship Id="rId55" Type="http://schemas.openxmlformats.org/officeDocument/2006/relationships/hyperlink" Target="https://blogs.sw.siemens.com/opcenter/manufacturing-execution-systems-mes-and-enterprise-resource-planning-erp-systems-how-they-relate/" TargetMode="External"/><Relationship Id="rId76" Type="http://schemas.openxmlformats.org/officeDocument/2006/relationships/hyperlink" Target="https://www.mazak.com/moc-en/technology/monitoring-analysis/" TargetMode="External"/><Relationship Id="rId97" Type="http://schemas.openxmlformats.org/officeDocument/2006/relationships/hyperlink" Target="https://industrialdigitaltwin.io/aas-specifications/IDTA-01002/v3.1.1/http-rest-api/http-rest-api.html" TargetMode="External"/><Relationship Id="rId120" Type="http://schemas.openxmlformats.org/officeDocument/2006/relationships/hyperlink" Target="https://www.mazak.com/us-en/news-media/news/mazak-advances-machine-connectivity-smart-box-2/" TargetMode="External"/><Relationship Id="rId141" Type="http://schemas.openxmlformats.org/officeDocument/2006/relationships/hyperlink" Target="https://blogs.sw.siemens.com/opcenter/manufacturing-execution-systems-mes-and-enterprise-resource-planning-erp-systems-how-they-relate/" TargetMode="External"/><Relationship Id="rId7" Type="http://schemas.openxmlformats.org/officeDocument/2006/relationships/hyperlink" Target="https://support.industry.siemens.com/cs/attachments/83557459/83557459_How_to_Integrate.pdf" TargetMode="External"/><Relationship Id="rId162" Type="http://schemas.openxmlformats.org/officeDocument/2006/relationships/hyperlink" Target="https://www.mazak.com/moc-en/technology/monitoring-analysis/" TargetMode="External"/><Relationship Id="rId183" Type="http://schemas.openxmlformats.org/officeDocument/2006/relationships/hyperlink" Target="https://mazakfiles.blob.core.windows.net/web-site/file/3b59980519ec4e5ebfbd4bfb258bfbbc/MTConnect_FAQs_2014.pdf" TargetMode="External"/><Relationship Id="rId218" Type="http://schemas.openxmlformats.org/officeDocument/2006/relationships/hyperlink" Target="https://industrialdigitaltwin.io/aas-specifications/IDTA-01002/v3.1.1/http-rest-api/http-rest-api.html" TargetMode="External"/><Relationship Id="rId24" Type="http://schemas.openxmlformats.org/officeDocument/2006/relationships/hyperlink" Target="https://blogs.sw.siemens.com/opcenter/manufacturing-execution-systems-mes-and-enterprise-resource-planning-erp-systems-how-they-relate/" TargetMode="External"/><Relationship Id="rId45" Type="http://schemas.openxmlformats.org/officeDocument/2006/relationships/hyperlink" Target="https://blogs.sw.siemens.com/opcenter/manufacturing-execution-systems-mes-and-enterprise-resource-planning-erp-systems-how-they-relate/" TargetMode="External"/><Relationship Id="rId66" Type="http://schemas.openxmlformats.org/officeDocument/2006/relationships/hyperlink" Target="https://support.industry.siemens.com/cs/attachments/109998257/109998257_ITOT_Framework_en_V10.pdf" TargetMode="External"/><Relationship Id="rId87" Type="http://schemas.openxmlformats.org/officeDocument/2006/relationships/hyperlink" Target="https://opcfoundation.org/markets-collaboration/umati/" TargetMode="External"/><Relationship Id="rId110" Type="http://schemas.openxmlformats.org/officeDocument/2006/relationships/hyperlink" Target="https://mazakfiles.blob.core.windows.net/web-site/file/8edfdc4947944f948c9d5bc3d0618252/StepByStepForAllMTConnect.pdf" TargetMode="External"/><Relationship Id="rId131" Type="http://schemas.openxmlformats.org/officeDocument/2006/relationships/hyperlink" Target="https://blogs.sw.siemens.com/opcenter/manufacturing-execution-systems-mes-and-enterprise-resource-planning-erp-systems-how-they-relate/" TargetMode="External"/><Relationship Id="rId152" Type="http://schemas.openxmlformats.org/officeDocument/2006/relationships/hyperlink" Target="https://support.industry.siemens.com/cs/attachments/109998257/109998257_ITOT_Framework_en_V10.pdf" TargetMode="External"/><Relationship Id="rId173" Type="http://schemas.openxmlformats.org/officeDocument/2006/relationships/hyperlink" Target="https://opcfoundation.org/markets-collaboration/umati/" TargetMode="External"/><Relationship Id="rId194" Type="http://schemas.openxmlformats.org/officeDocument/2006/relationships/hyperlink" Target="https://reference.opcfoundation.org/Core/Part14/v104/docs/7.3.5" TargetMode="External"/><Relationship Id="rId208" Type="http://schemas.openxmlformats.org/officeDocument/2006/relationships/hyperlink" Target="https://mazakfiles.blob.core.windows.net/web-site/file/8edfdc4947944f948c9d5bc3d0618252/StepByStepForAllMTConnect.pdf" TargetMode="External"/><Relationship Id="rId229" Type="http://schemas.openxmlformats.org/officeDocument/2006/relationships/theme" Target="theme/theme1.xml"/><Relationship Id="rId14" Type="http://schemas.openxmlformats.org/officeDocument/2006/relationships/hyperlink" Target="https://blogs.sw.siemens.com/opcenter/manufacturing-execution-systems-mes-and-enterprise-resource-planning-erp-systems-how-they-relate/" TargetMode="External"/><Relationship Id="rId35" Type="http://schemas.openxmlformats.org/officeDocument/2006/relationships/hyperlink" Target="https://blogs.sw.siemens.com/opcenter/manufacturing-execution-systems-mes-and-enterprise-resource-planning-erp-systems-how-they-relate/" TargetMode="External"/><Relationship Id="rId56" Type="http://schemas.openxmlformats.org/officeDocument/2006/relationships/hyperlink" Target="https://www.siemens.com/en-us/products/opcenter/execution/discrete/" TargetMode="External"/><Relationship Id="rId77" Type="http://schemas.openxmlformats.org/officeDocument/2006/relationships/hyperlink" Target="https://www.mazak.com/moc-en/technology/monitoring-analysis/" TargetMode="External"/><Relationship Id="rId100" Type="http://schemas.openxmlformats.org/officeDocument/2006/relationships/hyperlink" Target="https://opcfoundation.org/markets-collaboration/umati/" TargetMode="External"/><Relationship Id="rId8" Type="http://schemas.openxmlformats.org/officeDocument/2006/relationships/hyperlink" Target="https://support.industry.siemens.com/cs/attachments/109998257/109998257_ITOT_Framework_en_V10.pdf" TargetMode="External"/><Relationship Id="rId98" Type="http://schemas.openxmlformats.org/officeDocument/2006/relationships/hyperlink" Target="https://industrialdigitaltwin.org/en/content-hub/aasspecifications" TargetMode="External"/><Relationship Id="rId121" Type="http://schemas.openxmlformats.org/officeDocument/2006/relationships/hyperlink" Target="https://www.mazak.com/moc-en/technology/monitoring-analysis/" TargetMode="External"/><Relationship Id="rId142" Type="http://schemas.openxmlformats.org/officeDocument/2006/relationships/hyperlink" Target="https://blogs.sw.siemens.com/opcenter/manufacturing-execution-systems-mes-and-enterprise-resource-planning-erp-systems-how-they-relate/" TargetMode="External"/><Relationship Id="rId163" Type="http://schemas.openxmlformats.org/officeDocument/2006/relationships/hyperlink" Target="https://www.mazak.com/moc-en/technology/monitoring-analysis/" TargetMode="External"/><Relationship Id="rId184" Type="http://schemas.openxmlformats.org/officeDocument/2006/relationships/hyperlink" Target="https://mazakfiles.blob.core.windows.net/web-site/file/3b59980519ec4e5ebfbd4bfb258bfbbc/MTConnect_FAQs_2014.pdf" TargetMode="External"/><Relationship Id="rId219" Type="http://schemas.openxmlformats.org/officeDocument/2006/relationships/hyperlink" Target="https://industrialdigitaltwin.io/aas-specifications/IDTA-01002/v3.1.1/http-rest-api/http-rest-api.html" TargetMode="External"/><Relationship Id="rId25" Type="http://schemas.openxmlformats.org/officeDocument/2006/relationships/hyperlink" Target="https://blogs.sw.siemens.com/opcenter/manufacturing-execution-systems-mes-and-enterprise-resource-planning-erp-systems-how-they-relate/" TargetMode="External"/><Relationship Id="rId46" Type="http://schemas.openxmlformats.org/officeDocument/2006/relationships/hyperlink" Target="https://blogs.sw.siemens.com/opcenter/manufacturing-execution-systems-mes-and-enterprise-resource-planning-erp-systems-how-they-relate/" TargetMode="External"/><Relationship Id="rId67" Type="http://schemas.openxmlformats.org/officeDocument/2006/relationships/hyperlink" Target="https://blogs.sw.siemens.com/opcenter/manufacturing-execution-systems-mes-and-enterprise-resource-planning-erp-systems-how-they-relate/" TargetMode="External"/><Relationship Id="rId116" Type="http://schemas.openxmlformats.org/officeDocument/2006/relationships/hyperlink" Target="https://www.mazak.com/us-en/news-media/news/mazak-advances-machine-connectivity-smart-box-2/" TargetMode="External"/><Relationship Id="rId137" Type="http://schemas.openxmlformats.org/officeDocument/2006/relationships/hyperlink" Target="https://blogs.sw.siemens.com/opcenter/manufacturing-execution-systems-mes-and-enterprise-resource-planning-erp-systems-how-they-relate/" TargetMode="External"/><Relationship Id="rId158" Type="http://schemas.openxmlformats.org/officeDocument/2006/relationships/hyperlink" Target="https://support.industry.siemens.com/cs/attachments/109998257/109998257_ITOT_Framework_en_V10.pdf" TargetMode="External"/><Relationship Id="rId20" Type="http://schemas.openxmlformats.org/officeDocument/2006/relationships/hyperlink" Target="https://support.industry.siemens.com/cs/attachments/109998257/109998257_ITOT_Framework_en_V10.pdf" TargetMode="External"/><Relationship Id="rId41" Type="http://schemas.openxmlformats.org/officeDocument/2006/relationships/hyperlink" Target="https://reference.opcfoundation.org/Core/Part14/v104/docs/7.3.5" TargetMode="External"/><Relationship Id="rId62" Type="http://schemas.openxmlformats.org/officeDocument/2006/relationships/hyperlink" Target="https://reference.opcfoundation.org/Core/Part14/v104/docs/7.3.5" TargetMode="External"/><Relationship Id="rId83" Type="http://schemas.openxmlformats.org/officeDocument/2006/relationships/hyperlink" Target="https://www.mazak.com/us-en/news-media/news/mazak-advances-machine-connectivity-smart-box-2/" TargetMode="External"/><Relationship Id="rId88" Type="http://schemas.openxmlformats.org/officeDocument/2006/relationships/hyperlink" Target="https://umati.org/umaticonnect/" TargetMode="External"/><Relationship Id="rId111" Type="http://schemas.openxmlformats.org/officeDocument/2006/relationships/hyperlink" Target="https://support.industry.siemens.com/cs/attachments/109998257/109998257_ITOT_Framework_en_V10.pdf" TargetMode="External"/><Relationship Id="rId132" Type="http://schemas.openxmlformats.org/officeDocument/2006/relationships/hyperlink" Target="https://blogs.sw.siemens.com/opcenter/manufacturing-execution-systems-mes-and-enterprise-resource-planning-erp-systems-how-they-relate/" TargetMode="External"/><Relationship Id="rId153" Type="http://schemas.openxmlformats.org/officeDocument/2006/relationships/hyperlink" Target="https://support.industry.siemens.com/cs/attachments/109998257/109998257_ITOT_Framework_en_V10.pdf" TargetMode="External"/><Relationship Id="rId174" Type="http://schemas.openxmlformats.org/officeDocument/2006/relationships/hyperlink" Target="https://opcfoundation.org/markets-collaboration/umati/" TargetMode="External"/><Relationship Id="rId179" Type="http://schemas.openxmlformats.org/officeDocument/2006/relationships/hyperlink" Target="https://www.siemens.com/en-us/products/opcenter/execution/discrete/" TargetMode="External"/><Relationship Id="rId195" Type="http://schemas.openxmlformats.org/officeDocument/2006/relationships/hyperlink" Target="https://reference.opcfoundation.org/Core/Part14/v104/docs/7.3.5" TargetMode="External"/><Relationship Id="rId209" Type="http://schemas.openxmlformats.org/officeDocument/2006/relationships/hyperlink" Target="https://umati.org/umaticonnect/" TargetMode="External"/><Relationship Id="rId190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204" Type="http://schemas.openxmlformats.org/officeDocument/2006/relationships/hyperlink" Target="https://www.isa.org/standards-and-publications/isa-standards/isa-iec-62443-series-of-standards" TargetMode="External"/><Relationship Id="rId220" Type="http://schemas.openxmlformats.org/officeDocument/2006/relationships/hyperlink" Target="https://reference.opcfoundation.org/Core/Part1/v104/docs/5.4.1" TargetMode="External"/><Relationship Id="rId225" Type="http://schemas.openxmlformats.org/officeDocument/2006/relationships/hyperlink" Target="https://www.siemens.com/en-us/products/opcenter/advanced-planning-scheduling-aps/" TargetMode="External"/><Relationship Id="rId15" Type="http://schemas.openxmlformats.org/officeDocument/2006/relationships/hyperlink" Target="https://www.mazak.com/moc-en/technology/monitoring-analysis/" TargetMode="External"/><Relationship Id="rId36" Type="http://schemas.openxmlformats.org/officeDocument/2006/relationships/hyperlink" Target="https://blogs.sw.siemens.com/opcenter/manufacturing-execution-systems-mes-and-enterprise-resource-planning-erp-systems-how-they-relate/" TargetMode="External"/><Relationship Id="rId57" Type="http://schemas.openxmlformats.org/officeDocument/2006/relationships/hyperlink" Target="https://blogs.sw.siemens.com/opcenter/manufacturing-execution-systems-mes-and-enterprise-resource-planning-erp-systems-how-they-relate/" TargetMode="External"/><Relationship Id="rId106" Type="http://schemas.openxmlformats.org/officeDocument/2006/relationships/hyperlink" Target="https://assets.new.siemens.com/siemens/assets/api/uuid%3Afdc8f5b5-8dd0-4b69-ac40-b4b7127ca79f/dfpl-b10014-01-7600-mindsphere-6seiter-final.pdf" TargetMode="External"/><Relationship Id="rId127" Type="http://schemas.openxmlformats.org/officeDocument/2006/relationships/hyperlink" Target="https://opcfoundation.org/markets-collaboration/umati/" TargetMode="External"/><Relationship Id="rId10" Type="http://schemas.openxmlformats.org/officeDocument/2006/relationships/hyperlink" Target="https://support.industry.siemens.com/cs/attachments/109998257/109998257_ITOT_Framework_en_V10.pdf" TargetMode="External"/><Relationship Id="rId31" Type="http://schemas.openxmlformats.org/officeDocument/2006/relationships/hyperlink" Target="https://support.industry.siemens.com/cs/attachments/109998257/109998257_ITOT_Framework_en_V10.pdf" TargetMode="External"/><Relationship Id="rId52" Type="http://schemas.openxmlformats.org/officeDocument/2006/relationships/hyperlink" Target="https://blogs.sw.siemens.com/opcenter/manufacturing-execution-systems-mes-and-enterprise-resource-planning-erp-systems-how-they-relate/" TargetMode="External"/><Relationship Id="rId73" Type="http://schemas.openxmlformats.org/officeDocument/2006/relationships/hyperlink" Target="https://reference.opcfoundation.org/Core/Part14/v104/docs/7.3.5" TargetMode="External"/><Relationship Id="rId78" Type="http://schemas.openxmlformats.org/officeDocument/2006/relationships/hyperlink" Target="https://support.industry.siemens.com/cs/attachments/109998257/109998257_ITOT_Framework_en_V10.pdf" TargetMode="External"/><Relationship Id="rId94" Type="http://schemas.openxmlformats.org/officeDocument/2006/relationships/hyperlink" Target="https://reference.opcfoundation.org/Core/Part14/v104/docs/7.3.5" TargetMode="External"/><Relationship Id="rId99" Type="http://schemas.openxmlformats.org/officeDocument/2006/relationships/hyperlink" Target="https://industrialdigitaltwin.io/aas-specifications/IDTA-01002/v3.1.1/http-rest-api/http-rest-api.html" TargetMode="External"/><Relationship Id="rId101" Type="http://schemas.openxmlformats.org/officeDocument/2006/relationships/hyperlink" Target="https://www.isa.org/standards-and-publications/isa-standards/isa-iec-62443-series-of-standards" TargetMode="External"/><Relationship Id="rId122" Type="http://schemas.openxmlformats.org/officeDocument/2006/relationships/hyperlink" Target="https://blogs.sw.siemens.com/opcenter/manufacturing-execution-systems-mes-and-enterprise-resource-planning-erp-systems-how-they-relate/" TargetMode="External"/><Relationship Id="rId143" Type="http://schemas.openxmlformats.org/officeDocument/2006/relationships/hyperlink" Target="https://blogs.sw.siemens.com/opcenter/manufacturing-execution-systems-mes-and-enterprise-resource-planning-erp-systems-how-they-relate/" TargetMode="External"/><Relationship Id="rId148" Type="http://schemas.openxmlformats.org/officeDocument/2006/relationships/hyperlink" Target="https://support.industry.siemens.com/cs/attachments/109998257/109998257_ITOT_Framework_en_V10.pdf" TargetMode="External"/><Relationship Id="rId164" Type="http://schemas.openxmlformats.org/officeDocument/2006/relationships/hyperlink" Target="https://www.mazak.com/moc-en/technology/monitoring-analysis/" TargetMode="External"/><Relationship Id="rId169" Type="http://schemas.openxmlformats.org/officeDocument/2006/relationships/hyperlink" Target="https://csrc.nist.gov/pubs/sp/800/82/r3/final" TargetMode="External"/><Relationship Id="rId185" Type="http://schemas.openxmlformats.org/officeDocument/2006/relationships/hyperlink" Target="https://www.mazak.com/us-en/news-media/news/mazak-advances-machine-connectivity-smart-box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zak.com/moc-en/technology/monitoring-analysis/" TargetMode="External"/><Relationship Id="rId180" Type="http://schemas.openxmlformats.org/officeDocument/2006/relationships/hyperlink" Target="https://www.siemens.com/en-us/products/opcenter/execution/discrete/" TargetMode="External"/><Relationship Id="rId210" Type="http://schemas.openxmlformats.org/officeDocument/2006/relationships/hyperlink" Target="https://umati.org/umaticonnect/" TargetMode="External"/><Relationship Id="rId215" Type="http://schemas.openxmlformats.org/officeDocument/2006/relationships/hyperlink" Target="https://industrialdigitaltwin.org/en/content-hub/aasspecifications" TargetMode="External"/><Relationship Id="rId26" Type="http://schemas.openxmlformats.org/officeDocument/2006/relationships/hyperlink" Target="https://blogs.sw.siemens.com/opcenter/manufacturing-execution-systems-mes-and-enterprise-resource-planning-erp-systems-how-they-relate/" TargetMode="External"/><Relationship Id="rId47" Type="http://schemas.openxmlformats.org/officeDocument/2006/relationships/hyperlink" Target="https://blogs.sw.siemens.com/opcenter/manufacturing-execution-systems-mes-and-enterprise-resource-planning-erp-systems-how-they-relate/" TargetMode="External"/><Relationship Id="rId68" Type="http://schemas.openxmlformats.org/officeDocument/2006/relationships/hyperlink" Target="https://www.siemens.com/en-us/products/opcenter/execution/discrete/" TargetMode="External"/><Relationship Id="rId89" Type="http://schemas.openxmlformats.org/officeDocument/2006/relationships/hyperlink" Target="https://www.siemens.com/en-us/products/opcenter/execution/discrete/" TargetMode="External"/><Relationship Id="rId112" Type="http://schemas.openxmlformats.org/officeDocument/2006/relationships/hyperlink" Target="https://www.iso.org/standard/54497.html" TargetMode="External"/><Relationship Id="rId133" Type="http://schemas.openxmlformats.org/officeDocument/2006/relationships/hyperlink" Target="https://blogs.sw.siemens.com/opcenter/manufacturing-execution-systems-mes-and-enterprise-resource-planning-erp-systems-how-they-relate/" TargetMode="External"/><Relationship Id="rId154" Type="http://schemas.openxmlformats.org/officeDocument/2006/relationships/hyperlink" Target="https://support.industry.siemens.com/cs/attachments/109998257/109998257_ITOT_Framework_en_V10.pdf" TargetMode="External"/><Relationship Id="rId175" Type="http://schemas.openxmlformats.org/officeDocument/2006/relationships/hyperlink" Target="https://opcfoundation.org/markets-collaboration/umati/" TargetMode="External"/><Relationship Id="rId196" Type="http://schemas.openxmlformats.org/officeDocument/2006/relationships/hyperlink" Target="https://www.siemens.com/en-us/technology/advanced-planning-scheduling-aps/" TargetMode="External"/><Relationship Id="rId200" Type="http://schemas.openxmlformats.org/officeDocument/2006/relationships/hyperlink" Target="https://mesa.org/topics-resources/b2mml/" TargetMode="External"/><Relationship Id="rId16" Type="http://schemas.openxmlformats.org/officeDocument/2006/relationships/hyperlink" Target="https://www.iso.org/standard/54497.html" TargetMode="External"/><Relationship Id="rId221" Type="http://schemas.openxmlformats.org/officeDocument/2006/relationships/hyperlink" Target="https://reference.opcfoundation.org/Core/Part1/v104/docs/5.4.1" TargetMode="External"/><Relationship Id="rId37" Type="http://schemas.openxmlformats.org/officeDocument/2006/relationships/hyperlink" Target="https://support.industry.siemens.com/cs/attachments/109998257/109998257_ITOT_Framework_en_V10.pdf" TargetMode="External"/><Relationship Id="rId58" Type="http://schemas.openxmlformats.org/officeDocument/2006/relationships/hyperlink" Target="https://blogs.sw.siemens.com/opcenter/manufacturing-execution-systems-mes-and-enterprise-resource-planning-erp-systems-how-they-relate/" TargetMode="External"/><Relationship Id="rId79" Type="http://schemas.openxmlformats.org/officeDocument/2006/relationships/hyperlink" Target="https://mazakfiles.blob.core.windows.net/web-site/file/8edfdc4947944f948c9d5bc3d0618252/StepByStepForAllMTConnect.pdf" TargetMode="External"/><Relationship Id="rId102" Type="http://schemas.openxmlformats.org/officeDocument/2006/relationships/hyperlink" Target="https://industrialdigitaltwin.io/aas-specifications/IDTA-01002/v3.1.1/http-rest-api/http-rest-api.html" TargetMode="External"/><Relationship Id="rId123" Type="http://schemas.openxmlformats.org/officeDocument/2006/relationships/hyperlink" Target="https://www.siemens.com/en-us/products/opcenter/advanced-planning-scheduling-aps/" TargetMode="External"/><Relationship Id="rId144" Type="http://schemas.openxmlformats.org/officeDocument/2006/relationships/hyperlink" Target="https://blogs.sw.siemens.com/opcenter/manufacturing-execution-systems-mes-and-enterprise-resource-planning-erp-systems-how-they-relate/" TargetMode="External"/><Relationship Id="rId90" Type="http://schemas.openxmlformats.org/officeDocument/2006/relationships/hyperlink" Target="https://www.oasis-open.org/standard/mqtt-v5-0-os/" TargetMode="External"/><Relationship Id="rId165" Type="http://schemas.openxmlformats.org/officeDocument/2006/relationships/hyperlink" Target="https://www.mazak.com/moc-en/technology/monitoring-analysis/" TargetMode="External"/><Relationship Id="rId186" Type="http://schemas.openxmlformats.org/officeDocument/2006/relationships/hyperlink" Target="https://www.mazak.com/us-en/news-media/news/mazak-advances-machine-connectivity-smart-box-2/" TargetMode="External"/><Relationship Id="rId211" Type="http://schemas.openxmlformats.org/officeDocument/2006/relationships/hyperlink" Target="https://www.oasis-open.org/standard/mqtt-v5-0-os/" TargetMode="External"/><Relationship Id="rId27" Type="http://schemas.openxmlformats.org/officeDocument/2006/relationships/hyperlink" Target="https://blogs.sw.siemens.com/opcenter/manufacturing-execution-systems-mes-and-enterprise-resource-planning-erp-systems-how-they-relate/" TargetMode="External"/><Relationship Id="rId48" Type="http://schemas.openxmlformats.org/officeDocument/2006/relationships/hyperlink" Target="https://www.siemens.com/en-us/technology/advanced-planning-scheduling-aps/" TargetMode="External"/><Relationship Id="rId69" Type="http://schemas.openxmlformats.org/officeDocument/2006/relationships/hyperlink" Target="https://blogs.sw.siemens.com/opcenter/manufacturing-execution-systems-mes-and-enterprise-resource-planning-erp-systems-how-they-relate/" TargetMode="External"/><Relationship Id="rId113" Type="http://schemas.openxmlformats.org/officeDocument/2006/relationships/hyperlink" Target="https://blogs.sw.siemens.com/opcenter/manufacturing-execution-systems-mes-and-enterprise-resource-planning-erp-systems-how-they-relate/" TargetMode="External"/><Relationship Id="rId134" Type="http://schemas.openxmlformats.org/officeDocument/2006/relationships/hyperlink" Target="https://blogs.sw.siemens.com/opcenter/manufacturing-execution-systems-mes-and-enterprise-resource-planning-erp-systems-how-they-relate/" TargetMode="External"/><Relationship Id="rId80" Type="http://schemas.openxmlformats.org/officeDocument/2006/relationships/hyperlink" Target="https://mazakfiles.blob.core.windows.net/web-site/file/3b59980519ec4e5ebfbd4bfb258bfbbc/MTConnect_FAQs_2014.pdf" TargetMode="External"/><Relationship Id="rId155" Type="http://schemas.openxmlformats.org/officeDocument/2006/relationships/hyperlink" Target="https://support.industry.siemens.com/cs/attachments/109998257/109998257_ITOT_Framework_en_V10.pdf" TargetMode="External"/><Relationship Id="rId176" Type="http://schemas.openxmlformats.org/officeDocument/2006/relationships/hyperlink" Target="https://www.iso.org/standard/54497.html" TargetMode="External"/><Relationship Id="rId197" Type="http://schemas.openxmlformats.org/officeDocument/2006/relationships/hyperlink" Target="https://www.siemens.com/en-us/technology/advanced-planning-scheduling-aps/" TargetMode="External"/><Relationship Id="rId201" Type="http://schemas.openxmlformats.org/officeDocument/2006/relationships/hyperlink" Target="https://mesa.org/topics-resources/b2mml/" TargetMode="External"/><Relationship Id="rId222" Type="http://schemas.openxmlformats.org/officeDocument/2006/relationships/hyperlink" Target="https://assets.new.siemens.com/siemens/assets/api/uuid%3Afdc8f5b5-8dd0-4b69-ac40-b4b7127ca79f/dfpl-b10014-01-7600-mindsphere-6seiter-final.pdf" TargetMode="External"/><Relationship Id="rId17" Type="http://schemas.openxmlformats.org/officeDocument/2006/relationships/hyperlink" Target="https://www.siemens.com/en-us/products/opcenter/execution/discrete/" TargetMode="External"/><Relationship Id="rId38" Type="http://schemas.openxmlformats.org/officeDocument/2006/relationships/hyperlink" Target="https://blogs.sw.siemens.com/opcenter/manufacturing-execution-systems-mes-and-enterprise-resource-planning-erp-systems-how-they-relate/" TargetMode="External"/><Relationship Id="rId59" Type="http://schemas.openxmlformats.org/officeDocument/2006/relationships/hyperlink" Target="https://www.siemens.com/en-us/technology/advanced-planning-scheduling-aps/" TargetMode="External"/><Relationship Id="rId103" Type="http://schemas.openxmlformats.org/officeDocument/2006/relationships/hyperlink" Target="https://csrc.nist.gov/pubs/sp/800/82/r3/final" TargetMode="External"/><Relationship Id="rId124" Type="http://schemas.openxmlformats.org/officeDocument/2006/relationships/hyperlink" Target="https://blogs.sw.siemens.com/opcenter/manufacturing-execution-systems-mes-and-enterprise-resource-planning-erp-systems-how-they-relate/" TargetMode="External"/><Relationship Id="rId70" Type="http://schemas.openxmlformats.org/officeDocument/2006/relationships/hyperlink" Target="https://www.siemens.com/en-us/technology/advanced-planning-scheduling-aps/" TargetMode="External"/><Relationship Id="rId91" Type="http://schemas.openxmlformats.org/officeDocument/2006/relationships/hyperlink" Target="https://reference.opcfoundation.org/Core/Part14/v104/docs/7.3.5" TargetMode="External"/><Relationship Id="rId145" Type="http://schemas.openxmlformats.org/officeDocument/2006/relationships/hyperlink" Target="https://blogs.sw.siemens.com/opcenter/manufacturing-execution-systems-mes-and-enterprise-resource-planning-erp-systems-how-they-relate/" TargetMode="External"/><Relationship Id="rId166" Type="http://schemas.openxmlformats.org/officeDocument/2006/relationships/hyperlink" Target="https://www.mazak.com/moc-en/technology/monitoring-analysis/" TargetMode="External"/><Relationship Id="rId187" Type="http://schemas.openxmlformats.org/officeDocument/2006/relationships/hyperlink" Target="https://www.mazak.com/us-en/news-media/news/mazak-advances-machine-connectivity-smart-box-2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oasis-open.org/standard/mqtt-v5-0-os/" TargetMode="External"/><Relationship Id="rId28" Type="http://schemas.openxmlformats.org/officeDocument/2006/relationships/hyperlink" Target="https://support.industry.siemens.com/cs/attachments/83557459/83557459_How_to_Integrate.pdf" TargetMode="External"/><Relationship Id="rId49" Type="http://schemas.openxmlformats.org/officeDocument/2006/relationships/hyperlink" Target="https://blogs.sw.siemens.com/opcenter/manufacturing-execution-systems-mes-and-enterprise-resource-planning-erp-systems-how-they-relate/" TargetMode="External"/><Relationship Id="rId114" Type="http://schemas.openxmlformats.org/officeDocument/2006/relationships/hyperlink" Target="https://www.siemens.com/en-us/technology/advanced-planning-scheduling-aps/" TargetMode="External"/><Relationship Id="rId60" Type="http://schemas.openxmlformats.org/officeDocument/2006/relationships/hyperlink" Target="https://mesa.org/topics-resources/b2mml/" TargetMode="External"/><Relationship Id="rId81" Type="http://schemas.openxmlformats.org/officeDocument/2006/relationships/hyperlink" Target="https://www.mazak.com/us-en/news-media/news/mazak-advances-machine-connectivity-smart-box-2/" TargetMode="External"/><Relationship Id="rId135" Type="http://schemas.openxmlformats.org/officeDocument/2006/relationships/hyperlink" Target="https://blogs.sw.siemens.com/opcenter/manufacturing-execution-systems-mes-and-enterprise-resource-planning-erp-systems-how-they-relate/" TargetMode="External"/><Relationship Id="rId156" Type="http://schemas.openxmlformats.org/officeDocument/2006/relationships/hyperlink" Target="https://support.industry.siemens.com/cs/attachments/109998257/109998257_ITOT_Framework_en_V10.pdf" TargetMode="External"/><Relationship Id="rId177" Type="http://schemas.openxmlformats.org/officeDocument/2006/relationships/hyperlink" Target="https://www.iso.org/standard/54497.html" TargetMode="External"/><Relationship Id="rId198" Type="http://schemas.openxmlformats.org/officeDocument/2006/relationships/hyperlink" Target="https://www.isa.org/standards-and-publications/isa-standards/isa-95-standard" TargetMode="External"/><Relationship Id="rId202" Type="http://schemas.openxmlformats.org/officeDocument/2006/relationships/hyperlink" Target="https://www.isa.org/standards-and-publications/isa-standards/isa-iec-62443-series-of-standards" TargetMode="External"/><Relationship Id="rId223" Type="http://schemas.openxmlformats.org/officeDocument/2006/relationships/hyperlink" Target="https://assets.new.siemens.com/siemens/assets/api/uuid%3Afdc8f5b5-8dd0-4b69-ac40-b4b7127ca79f/dfpl-b10014-01-7600-mindsphere-6seiter-final.pdf" TargetMode="External"/><Relationship Id="rId18" Type="http://schemas.openxmlformats.org/officeDocument/2006/relationships/hyperlink" Target="https://mazakfiles.blob.core.windows.net/web-site/file/3b59980519ec4e5ebfbd4bfb258bfbbc/MTConnect_FAQs_2014.pdf" TargetMode="External"/><Relationship Id="rId39" Type="http://schemas.openxmlformats.org/officeDocument/2006/relationships/hyperlink" Target="https://csrc.nist.gov/pubs/sp/800/82/r3/final" TargetMode="External"/><Relationship Id="rId50" Type="http://schemas.openxmlformats.org/officeDocument/2006/relationships/hyperlink" Target="https://blogs.sw.siemens.com/opcenter/manufacturing-execution-systems-mes-and-enterprise-resource-planning-erp-systems-how-they-relate/" TargetMode="External"/><Relationship Id="rId104" Type="http://schemas.openxmlformats.org/officeDocument/2006/relationships/hyperlink" Target="https://support.industry.siemens.com/cs/attachments/109998257/109998257_ITOT_Framework_en_V10.pdf" TargetMode="External"/><Relationship Id="rId125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146" Type="http://schemas.openxmlformats.org/officeDocument/2006/relationships/hyperlink" Target="https://support.industry.siemens.com/cs/attachments/83557459/83557459_How_to_Integrate.pdf" TargetMode="External"/><Relationship Id="rId167" Type="http://schemas.openxmlformats.org/officeDocument/2006/relationships/hyperlink" Target="https://www.mazak.com/moc-en/technology/monitoring-analysis/" TargetMode="External"/><Relationship Id="rId188" Type="http://schemas.openxmlformats.org/officeDocument/2006/relationships/hyperlink" Target="https://www.mazak.com/us-en/news-media/news/mazak-advances-machine-connectivity-smart-box-2/" TargetMode="External"/><Relationship Id="rId71" Type="http://schemas.openxmlformats.org/officeDocument/2006/relationships/hyperlink" Target="https://blogs.sw.siemens.com/opcenter/manufacturing-execution-systems-mes-and-enterprise-resource-planning-erp-systems-how-they-relate/" TargetMode="External"/><Relationship Id="rId92" Type="http://schemas.openxmlformats.org/officeDocument/2006/relationships/hyperlink" Target="https://support.industry.siemens.com/cs/attachments/109998257/109998257_ITOT_Framework_en_V10.pdf" TargetMode="External"/><Relationship Id="rId213" Type="http://schemas.openxmlformats.org/officeDocument/2006/relationships/hyperlink" Target="https://industrialdigitaltwin.org/en/content-hub/aasspecifications" TargetMode="External"/><Relationship Id="rId2" Type="http://schemas.openxmlformats.org/officeDocument/2006/relationships/styles" Target="styles.xml"/><Relationship Id="rId29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40" Type="http://schemas.openxmlformats.org/officeDocument/2006/relationships/hyperlink" Target="https://csrc.nist.gov/pubs/sp/800/82/r3/final" TargetMode="External"/><Relationship Id="rId115" Type="http://schemas.openxmlformats.org/officeDocument/2006/relationships/hyperlink" Target="https://www.siemens.com/en-us/products/opcenter/execution/discrete/" TargetMode="External"/><Relationship Id="rId136" Type="http://schemas.openxmlformats.org/officeDocument/2006/relationships/hyperlink" Target="https://blogs.sw.siemens.com/opcenter/manufacturing-execution-systems-mes-and-enterprise-resource-planning-erp-systems-how-they-relate/" TargetMode="External"/><Relationship Id="rId157" Type="http://schemas.openxmlformats.org/officeDocument/2006/relationships/hyperlink" Target="https://support.industry.siemens.com/cs/attachments/109998257/109998257_ITOT_Framework_en_V10.pdf" TargetMode="External"/><Relationship Id="rId178" Type="http://schemas.openxmlformats.org/officeDocument/2006/relationships/hyperlink" Target="https://www.siemens.com/en-us/products/opcenter/execution/discrete/" TargetMode="External"/><Relationship Id="rId61" Type="http://schemas.openxmlformats.org/officeDocument/2006/relationships/hyperlink" Target="https://csrc.nist.gov/pubs/sp/800/82/r3/final" TargetMode="External"/><Relationship Id="rId82" Type="http://schemas.openxmlformats.org/officeDocument/2006/relationships/hyperlink" Target="https://www.mazak.com/us-en/news-media/news/mazak-advances-machine-connectivity-smart-box-2/" TargetMode="External"/><Relationship Id="rId199" Type="http://schemas.openxmlformats.org/officeDocument/2006/relationships/hyperlink" Target="https://www.isa.org/standards-and-publications/isa-standards/isa-95-standard" TargetMode="External"/><Relationship Id="rId203" Type="http://schemas.openxmlformats.org/officeDocument/2006/relationships/hyperlink" Target="https://www.isa.org/standards-and-publications/isa-standards/isa-iec-62443-series-of-standards" TargetMode="External"/><Relationship Id="rId19" Type="http://schemas.openxmlformats.org/officeDocument/2006/relationships/hyperlink" Target="https://www.mazak.com/us-en/news-media/news/mazak-advances-machine-connectivity-smart-box-2/" TargetMode="External"/><Relationship Id="rId224" Type="http://schemas.openxmlformats.org/officeDocument/2006/relationships/hyperlink" Target="https://www.siemens.com/en-us/products/opcenter/advanced-planning-scheduling-aps/" TargetMode="External"/><Relationship Id="rId30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105" Type="http://schemas.openxmlformats.org/officeDocument/2006/relationships/hyperlink" Target="https://reference.opcfoundation.org/Core/Part1/v104/docs/5.4.1" TargetMode="External"/><Relationship Id="rId126" Type="http://schemas.openxmlformats.org/officeDocument/2006/relationships/hyperlink" Target="https://www.mazak.com/moc-en/technology/monitoring-analysis/" TargetMode="External"/><Relationship Id="rId147" Type="http://schemas.openxmlformats.org/officeDocument/2006/relationships/hyperlink" Target="https://support.industry.siemens.com/cs/attachments/83557459/83557459_How_to_Integrate.pdf" TargetMode="External"/><Relationship Id="rId168" Type="http://schemas.openxmlformats.org/officeDocument/2006/relationships/hyperlink" Target="https://csrc.nist.gov/pubs/sp/800/82/r3/final" TargetMode="External"/><Relationship Id="rId51" Type="http://schemas.openxmlformats.org/officeDocument/2006/relationships/hyperlink" Target="https://blogs.sw.siemens.com/opcenter/manufacturing-execution-systems-mes-and-enterprise-resource-planning-erp-systems-how-they-relate/" TargetMode="External"/><Relationship Id="rId72" Type="http://schemas.openxmlformats.org/officeDocument/2006/relationships/hyperlink" Target="https://blogs.sw.siemens.com/opcenter/manufacturing-execution-systems-mes-and-enterprise-resource-planning-erp-systems-how-they-relate/" TargetMode="External"/><Relationship Id="rId93" Type="http://schemas.openxmlformats.org/officeDocument/2006/relationships/hyperlink" Target="https://support.industry.siemens.com/cs/attachments/109998257/109998257_ITOT_Framework_en_V10.pdf" TargetMode="External"/><Relationship Id="rId189" Type="http://schemas.openxmlformats.org/officeDocument/2006/relationships/hyperlink" Target="https://assets.new.siemens.com/siemens/assets/api/uuid%3A9b4881cf-e3da-41fc-86fb-13ee48ac68bd/version%3A1572299168/brochure-tia-totally-integrated-automation.pdf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industrialdigitaltwin.org/en/content-hub/aasspec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9317</Words>
  <Characters>49382</Characters>
  <Application>Microsoft Office Word</Application>
  <DocSecurity>0</DocSecurity>
  <Lines>411</Lines>
  <Paragraphs>117</Paragraphs>
  <ScaleCrop>false</ScaleCrop>
  <Company/>
  <LinksUpToDate>false</LinksUpToDate>
  <CharactersWithSpaces>58582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Tore Ausland</dc:creator>
  <cp:keywords/>
  <cp:lastModifiedBy>Tore Ausland</cp:lastModifiedBy>
  <cp:revision>2</cp:revision>
  <dcterms:created xsi:type="dcterms:W3CDTF">2026-02-23T20:38:00Z</dcterms:created>
  <dcterms:modified xsi:type="dcterms:W3CDTF">2026-02-23T20:38:00Z</dcterms:modified>
  <dc:language>nb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