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6C34"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44"/>
          <w:szCs w:val="44"/>
          <w:lang w:eastAsia="nb-NO"/>
          <w14:ligatures w14:val="none"/>
        </w:rPr>
      </w:pPr>
      <w:r w:rsidRPr="002D575A">
        <w:rPr>
          <w:rFonts w:ascii="Times New Roman" w:eastAsia="Times New Roman" w:hAnsi="Times New Roman" w:cs="Times New Roman"/>
          <w:b/>
          <w:bCs/>
          <w:kern w:val="0"/>
          <w:sz w:val="44"/>
          <w:szCs w:val="44"/>
          <w:lang w:eastAsia="nb-NO"/>
          <w14:ligatures w14:val="none"/>
        </w:rPr>
        <w:t xml:space="preserve">Aurelian </w:t>
      </w:r>
      <w:proofErr w:type="spellStart"/>
      <w:r w:rsidRPr="002D575A">
        <w:rPr>
          <w:rFonts w:ascii="Times New Roman" w:eastAsia="Times New Roman" w:hAnsi="Times New Roman" w:cs="Times New Roman"/>
          <w:b/>
          <w:bCs/>
          <w:kern w:val="0"/>
          <w:sz w:val="44"/>
          <w:szCs w:val="44"/>
          <w:lang w:eastAsia="nb-NO"/>
          <w14:ligatures w14:val="none"/>
        </w:rPr>
        <w:t>Manufacturing</w:t>
      </w:r>
      <w:proofErr w:type="spellEnd"/>
    </w:p>
    <w:p w14:paraId="4223F2C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44"/>
          <w:szCs w:val="44"/>
          <w:lang w:eastAsia="nb-NO"/>
          <w14:ligatures w14:val="none"/>
        </w:rPr>
      </w:pPr>
      <w:r w:rsidRPr="002D575A">
        <w:rPr>
          <w:rFonts w:ascii="Times New Roman" w:eastAsia="Times New Roman" w:hAnsi="Times New Roman" w:cs="Times New Roman"/>
          <w:b/>
          <w:bCs/>
          <w:kern w:val="0"/>
          <w:sz w:val="44"/>
          <w:szCs w:val="44"/>
          <w:lang w:eastAsia="nb-NO"/>
          <w14:ligatures w14:val="none"/>
        </w:rPr>
        <w:t>Markedsanalyse, sammenligning og økonomisk potensial ved autonom CNC-drift</w:t>
      </w:r>
    </w:p>
    <w:p w14:paraId="7825F86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Eksklusivt sammendrag</w:t>
      </w:r>
    </w:p>
    <w:p w14:paraId="63B8BE5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Denne rapporten vurderer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sitt industrielle og økonomiske potensial gjennom en strukturert sammenligning med etablerte norske CNC-baserte produksjonsbedrifter i High </w:t>
      </w:r>
      <w:proofErr w:type="spellStart"/>
      <w:r w:rsidRPr="002D575A">
        <w:rPr>
          <w:rFonts w:ascii="Times New Roman" w:eastAsia="Times New Roman" w:hAnsi="Times New Roman" w:cs="Times New Roman"/>
          <w:kern w:val="0"/>
          <w:sz w:val="24"/>
          <w:szCs w:val="24"/>
          <w:lang w:eastAsia="nb-NO"/>
          <w14:ligatures w14:val="none"/>
        </w:rPr>
        <w:t>Mix</w:t>
      </w:r>
      <w:proofErr w:type="spellEnd"/>
      <w:r w:rsidRPr="002D575A">
        <w:rPr>
          <w:rFonts w:ascii="Times New Roman" w:eastAsia="Times New Roman" w:hAnsi="Times New Roman" w:cs="Times New Roman"/>
          <w:kern w:val="0"/>
          <w:sz w:val="24"/>
          <w:szCs w:val="24"/>
          <w:lang w:eastAsia="nb-NO"/>
          <w14:ligatures w14:val="none"/>
        </w:rPr>
        <w:t xml:space="preserve"> – </w:t>
      </w:r>
      <w:proofErr w:type="spellStart"/>
      <w:r w:rsidRPr="002D575A">
        <w:rPr>
          <w:rFonts w:ascii="Times New Roman" w:eastAsia="Times New Roman" w:hAnsi="Times New Roman" w:cs="Times New Roman"/>
          <w:kern w:val="0"/>
          <w:sz w:val="24"/>
          <w:szCs w:val="24"/>
          <w:lang w:eastAsia="nb-NO"/>
          <w14:ligatures w14:val="none"/>
        </w:rPr>
        <w:t>Low</w:t>
      </w:r>
      <w:proofErr w:type="spellEnd"/>
      <w:r w:rsidRPr="002D575A">
        <w:rPr>
          <w:rFonts w:ascii="Times New Roman" w:eastAsia="Times New Roman" w:hAnsi="Times New Roman" w:cs="Times New Roman"/>
          <w:kern w:val="0"/>
          <w:sz w:val="24"/>
          <w:szCs w:val="24"/>
          <w:lang w:eastAsia="nb-NO"/>
          <w14:ligatures w14:val="none"/>
        </w:rPr>
        <w:t xml:space="preserve"> Volume (HMLV)-segmentet. Analysen viser at Aurelian, basert på målrettet autonom drift og høy CNC-maskinutnyttelse, har et vesentlig høyere lønnsomhetspotensial enn sammenlignbare aktører – uten å forutsette aggressiv prising eller urealistiske kostnadsantakelser.</w:t>
      </w:r>
    </w:p>
    <w:p w14:paraId="416B384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Kjernen i verdiskapingen ligger i forskjeller i faktisk utnyttelse av maskinparken og tilhørende kostnadsstruktur. Offentlige regnskapstall og markedsdata indikerer at etablerte aktører i HMLV-markedet typisk opererer med 20–45 % reell CNC-utnyttelse. Aurelian er derimot designet fra første investerte krone for autonom drift kveld, natt og helg, med mål om 65 % utnyttelse i steady </w:t>
      </w:r>
      <w:proofErr w:type="spellStart"/>
      <w:r w:rsidRPr="002D575A">
        <w:rPr>
          <w:rFonts w:ascii="Times New Roman" w:eastAsia="Times New Roman" w:hAnsi="Times New Roman" w:cs="Times New Roman"/>
          <w:kern w:val="0"/>
          <w:sz w:val="24"/>
          <w:szCs w:val="24"/>
          <w:lang w:eastAsia="nb-NO"/>
          <w14:ligatures w14:val="none"/>
        </w:rPr>
        <w:t>state</w:t>
      </w:r>
      <w:proofErr w:type="spellEnd"/>
      <w:r w:rsidRPr="002D575A">
        <w:rPr>
          <w:rFonts w:ascii="Times New Roman" w:eastAsia="Times New Roman" w:hAnsi="Times New Roman" w:cs="Times New Roman"/>
          <w:kern w:val="0"/>
          <w:sz w:val="24"/>
          <w:szCs w:val="24"/>
          <w:lang w:eastAsia="nb-NO"/>
          <w14:ligatures w14:val="none"/>
        </w:rPr>
        <w:t xml:space="preserve"> – uten tilsvarende økning i bemanning.</w:t>
      </w:r>
    </w:p>
    <w:p w14:paraId="495A840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Dette muliggjøres gjennom en helhetlig driftsmodell der produksjonsplanlegging, automatiserte skift mellom oppdrag, digital dokumentflyt (</w:t>
      </w:r>
      <w:proofErr w:type="spellStart"/>
      <w:r w:rsidRPr="002D575A">
        <w:rPr>
          <w:rFonts w:ascii="Times New Roman" w:eastAsia="Times New Roman" w:hAnsi="Times New Roman" w:cs="Times New Roman"/>
          <w:kern w:val="0"/>
          <w:sz w:val="24"/>
          <w:szCs w:val="24"/>
          <w:lang w:eastAsia="nb-NO"/>
          <w14:ligatures w14:val="none"/>
        </w:rPr>
        <w:t>eDOC</w:t>
      </w:r>
      <w:proofErr w:type="spellEnd"/>
      <w:r w:rsidRPr="002D575A">
        <w:rPr>
          <w:rFonts w:ascii="Times New Roman" w:eastAsia="Times New Roman" w:hAnsi="Times New Roman" w:cs="Times New Roman"/>
          <w:kern w:val="0"/>
          <w:sz w:val="24"/>
          <w:szCs w:val="24"/>
          <w:lang w:eastAsia="nb-NO"/>
          <w14:ligatures w14:val="none"/>
        </w:rPr>
        <w:t>), kvalitetshåndtering og beslutningsstøtte (</w:t>
      </w:r>
      <w:proofErr w:type="spellStart"/>
      <w:r w:rsidRPr="002D575A">
        <w:rPr>
          <w:rFonts w:ascii="Times New Roman" w:eastAsia="Times New Roman" w:hAnsi="Times New Roman" w:cs="Times New Roman"/>
          <w:kern w:val="0"/>
          <w:sz w:val="24"/>
          <w:szCs w:val="24"/>
          <w:lang w:eastAsia="nb-NO"/>
          <w14:ligatures w14:val="none"/>
        </w:rPr>
        <w:t>eMRB</w:t>
      </w:r>
      <w:proofErr w:type="spellEnd"/>
      <w:r w:rsidRPr="002D575A">
        <w:rPr>
          <w:rFonts w:ascii="Times New Roman" w:eastAsia="Times New Roman" w:hAnsi="Times New Roman" w:cs="Times New Roman"/>
          <w:kern w:val="0"/>
          <w:sz w:val="24"/>
          <w:szCs w:val="24"/>
          <w:lang w:eastAsia="nb-NO"/>
          <w14:ligatures w14:val="none"/>
        </w:rPr>
        <w:t>), sanntids oppfølging av faktisk maskinutnyttelse (OEE) og industriell cybersikkerhet og nettverkskontroll (CSNE²T) er integrert i én sammenhengende arkitektur. Autonome produksjonsoppdrag planlegges på dagtid og kjøres ubemannet gjennom kveld, natt og helg, med overvåking og beredskap fremfor kontinuerlig fysisk tilstedeværelse.</w:t>
      </w:r>
    </w:p>
    <w:p w14:paraId="3088265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Aurelian etableres som en grønnfelt-operasjon og unngår dermed de strukturelle, tekniske og kulturelle begrensningene som preger eksisterende verksteder. En planlagt ramp-up over fire år, fra fire til tjue CNC-maskiner, reduserer gjennomføringsrisiko og gir gradvis modning av teknologi, prosesser og organisasjon. Bemanningen skalerer sub-lineært som direkte resultat av forretningsmodellen, noe som gir lav break-</w:t>
      </w:r>
      <w:proofErr w:type="spellStart"/>
      <w:r w:rsidRPr="002D575A">
        <w:rPr>
          <w:rFonts w:ascii="Times New Roman" w:eastAsia="Times New Roman" w:hAnsi="Times New Roman" w:cs="Times New Roman"/>
          <w:kern w:val="0"/>
          <w:sz w:val="24"/>
          <w:szCs w:val="24"/>
          <w:lang w:eastAsia="nb-NO"/>
          <w14:ligatures w14:val="none"/>
        </w:rPr>
        <w:t>even</w:t>
      </w:r>
      <w:proofErr w:type="spellEnd"/>
      <w:r w:rsidRPr="002D575A">
        <w:rPr>
          <w:rFonts w:ascii="Times New Roman" w:eastAsia="Times New Roman" w:hAnsi="Times New Roman" w:cs="Times New Roman"/>
          <w:kern w:val="0"/>
          <w:sz w:val="24"/>
          <w:szCs w:val="24"/>
          <w:lang w:eastAsia="nb-NO"/>
          <w14:ligatures w14:val="none"/>
        </w:rPr>
        <w:t xml:space="preserve"> og høy kapitalproduktivitet allerede tidlig i driftsfasen.</w:t>
      </w:r>
    </w:p>
    <w:p w14:paraId="7234702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Den økonomiske analysen viser at virksomheten, ved oppnåelse av mål for maskinutnyttelse, kan </w:t>
      </w:r>
      <w:proofErr w:type="gramStart"/>
      <w:r w:rsidRPr="002D575A">
        <w:rPr>
          <w:rFonts w:ascii="Times New Roman" w:eastAsia="Times New Roman" w:hAnsi="Times New Roman" w:cs="Times New Roman"/>
          <w:kern w:val="0"/>
          <w:sz w:val="24"/>
          <w:szCs w:val="24"/>
          <w:lang w:eastAsia="nb-NO"/>
          <w14:ligatures w14:val="none"/>
        </w:rPr>
        <w:t>generere</w:t>
      </w:r>
      <w:proofErr w:type="gramEnd"/>
      <w:r w:rsidRPr="002D575A">
        <w:rPr>
          <w:rFonts w:ascii="Times New Roman" w:eastAsia="Times New Roman" w:hAnsi="Times New Roman" w:cs="Times New Roman"/>
          <w:kern w:val="0"/>
          <w:sz w:val="24"/>
          <w:szCs w:val="24"/>
          <w:lang w:eastAsia="nb-NO"/>
          <w14:ligatures w14:val="none"/>
        </w:rPr>
        <w:t xml:space="preserve"> betydelig kontantstrøm og høy avkastning på investert kapital. Sensitivitetsanalyser indikerer at lønnsomheten er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xml:space="preserve"> også ved lavere utnyttelse enn målbildet. Investeringene fases i takt med etterspørsel, og maskinparken består av </w:t>
      </w:r>
      <w:proofErr w:type="spellStart"/>
      <w:r w:rsidRPr="002D575A">
        <w:rPr>
          <w:rFonts w:ascii="Times New Roman" w:eastAsia="Times New Roman" w:hAnsi="Times New Roman" w:cs="Times New Roman"/>
          <w:kern w:val="0"/>
          <w:sz w:val="24"/>
          <w:szCs w:val="24"/>
          <w:lang w:eastAsia="nb-NO"/>
          <w14:ligatures w14:val="none"/>
        </w:rPr>
        <w:t>premiummerker</w:t>
      </w:r>
      <w:proofErr w:type="spellEnd"/>
      <w:r w:rsidRPr="002D575A">
        <w:rPr>
          <w:rFonts w:ascii="Times New Roman" w:eastAsia="Times New Roman" w:hAnsi="Times New Roman" w:cs="Times New Roman"/>
          <w:kern w:val="0"/>
          <w:sz w:val="24"/>
          <w:szCs w:val="24"/>
          <w:lang w:eastAsia="nb-NO"/>
          <w14:ligatures w14:val="none"/>
        </w:rPr>
        <w:t xml:space="preserve"> med dokumentert annenhåndsverdi, noe som ytterligere reduserer finansieringsrisiko.</w:t>
      </w:r>
    </w:p>
    <w:p w14:paraId="60BECAF3"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Derfor er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w:t>
      </w:r>
      <w:proofErr w:type="spellStart"/>
      <w:r w:rsidRPr="002D575A">
        <w:rPr>
          <w:rFonts w:ascii="Times New Roman" w:eastAsia="Times New Roman" w:hAnsi="Times New Roman" w:cs="Times New Roman"/>
          <w:kern w:val="0"/>
          <w:sz w:val="24"/>
          <w:szCs w:val="24"/>
          <w:lang w:eastAsia="nb-NO"/>
          <w14:ligatures w14:val="none"/>
        </w:rPr>
        <w:t>investerbart</w:t>
      </w:r>
      <w:proofErr w:type="spellEnd"/>
      <w:r w:rsidRPr="002D575A">
        <w:rPr>
          <w:rFonts w:ascii="Times New Roman" w:eastAsia="Times New Roman" w:hAnsi="Times New Roman" w:cs="Times New Roman"/>
          <w:kern w:val="0"/>
          <w:sz w:val="24"/>
          <w:szCs w:val="24"/>
          <w:lang w:eastAsia="nb-NO"/>
          <w14:ligatures w14:val="none"/>
        </w:rPr>
        <w:t xml:space="preserve"> nå: Selskapet kombinerer moden, tilgjengelig teknologi for autonom CNC-drift med et grønnfelt-oppsett, kontrollert ramp-up og dokumentert kapitaldisiplin, i et marked med vedvarende etterspørsel etter fleksibel høypresisjonsproduksjon. Dette gir en sjelden kombinasjon av skalerbar industriell gjennomføringsevne, lav operasjonell risiko og attraktiv risikojustert avkastning for både långivere og egenkapitalinvestorer.</w:t>
      </w:r>
    </w:p>
    <w:p w14:paraId="127CBD33" w14:textId="77777777" w:rsidR="002D575A" w:rsidRPr="002D575A" w:rsidRDefault="002D575A" w:rsidP="0047320D">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lastRenderedPageBreak/>
        <w:t>Formål og bakgrunn</w:t>
      </w:r>
    </w:p>
    <w:p w14:paraId="5672F6B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Formålet med denne rapporten er å dokumentere og forklare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sitt markedsmessige og økonomiske potensial, samt å underbygge forutsetningene for høy CNC-maskinutnyttelse i et HMLV-marked. Rapporten er utarbeidet som beslutningsunderlag for banker, investorer og styre, og bygger på offentlig tilgjengelige regnskapstall, bransjeerfaring, teknologiske </w:t>
      </w:r>
      <w:proofErr w:type="spellStart"/>
      <w:r w:rsidRPr="002D575A">
        <w:rPr>
          <w:rFonts w:ascii="Times New Roman" w:eastAsia="Times New Roman" w:hAnsi="Times New Roman" w:cs="Times New Roman"/>
          <w:kern w:val="0"/>
          <w:sz w:val="24"/>
          <w:szCs w:val="24"/>
          <w:lang w:eastAsia="nb-NO"/>
          <w14:ligatures w14:val="none"/>
        </w:rPr>
        <w:t>benchmarker</w:t>
      </w:r>
      <w:proofErr w:type="spellEnd"/>
      <w:r w:rsidRPr="002D575A">
        <w:rPr>
          <w:rFonts w:ascii="Times New Roman" w:eastAsia="Times New Roman" w:hAnsi="Times New Roman" w:cs="Times New Roman"/>
          <w:kern w:val="0"/>
          <w:sz w:val="24"/>
          <w:szCs w:val="24"/>
          <w:lang w:eastAsia="nb-NO"/>
          <w14:ligatures w14:val="none"/>
        </w:rPr>
        <w:t xml:space="preserve"> og kvalitative analyser.</w:t>
      </w:r>
    </w:p>
    <w:p w14:paraId="137086C1" w14:textId="77777777" w:rsidR="002D575A" w:rsidRPr="002D575A" w:rsidRDefault="002D575A" w:rsidP="0047320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Marked og sammenligningsgrunnlag</w:t>
      </w:r>
    </w:p>
    <w:p w14:paraId="5EEE68A3"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2.1 Sammenlignede selskaper</w:t>
      </w:r>
    </w:p>
    <w:p w14:paraId="7B311CD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er i denne analysen sammenlignet med et utvalg etablerte norske industriselskaper med betydelig CNC-basert produksjon innen High </w:t>
      </w:r>
      <w:proofErr w:type="spellStart"/>
      <w:r w:rsidRPr="002D575A">
        <w:rPr>
          <w:rFonts w:ascii="Times New Roman" w:eastAsia="Times New Roman" w:hAnsi="Times New Roman" w:cs="Times New Roman"/>
          <w:kern w:val="0"/>
          <w:sz w:val="24"/>
          <w:szCs w:val="24"/>
          <w:lang w:eastAsia="nb-NO"/>
          <w14:ligatures w14:val="none"/>
        </w:rPr>
        <w:t>Mix</w:t>
      </w:r>
      <w:proofErr w:type="spellEnd"/>
      <w:r w:rsidRPr="002D575A">
        <w:rPr>
          <w:rFonts w:ascii="Times New Roman" w:eastAsia="Times New Roman" w:hAnsi="Times New Roman" w:cs="Times New Roman"/>
          <w:kern w:val="0"/>
          <w:sz w:val="24"/>
          <w:szCs w:val="24"/>
          <w:lang w:eastAsia="nb-NO"/>
          <w14:ligatures w14:val="none"/>
        </w:rPr>
        <w:t xml:space="preserve"> – </w:t>
      </w:r>
      <w:proofErr w:type="spellStart"/>
      <w:r w:rsidRPr="002D575A">
        <w:rPr>
          <w:rFonts w:ascii="Times New Roman" w:eastAsia="Times New Roman" w:hAnsi="Times New Roman" w:cs="Times New Roman"/>
          <w:kern w:val="0"/>
          <w:sz w:val="24"/>
          <w:szCs w:val="24"/>
          <w:lang w:eastAsia="nb-NO"/>
          <w14:ligatures w14:val="none"/>
        </w:rPr>
        <w:t>Low</w:t>
      </w:r>
      <w:proofErr w:type="spellEnd"/>
      <w:r w:rsidRPr="002D575A">
        <w:rPr>
          <w:rFonts w:ascii="Times New Roman" w:eastAsia="Times New Roman" w:hAnsi="Times New Roman" w:cs="Times New Roman"/>
          <w:kern w:val="0"/>
          <w:sz w:val="24"/>
          <w:szCs w:val="24"/>
          <w:lang w:eastAsia="nb-NO"/>
          <w14:ligatures w14:val="none"/>
        </w:rPr>
        <w:t xml:space="preserve"> Volume (HMLV)-segmentet:</w:t>
      </w:r>
    </w:p>
    <w:p w14:paraId="262C45F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Årdal Maskinering</w:t>
      </w:r>
      <w:r w:rsidRPr="002D575A">
        <w:rPr>
          <w:rFonts w:ascii="Times New Roman" w:eastAsia="Times New Roman" w:hAnsi="Times New Roman" w:cs="Times New Roman"/>
          <w:kern w:val="0"/>
          <w:sz w:val="24"/>
          <w:szCs w:val="24"/>
          <w:lang w:eastAsia="nb-NO"/>
          <w14:ligatures w14:val="none"/>
        </w:rPr>
        <w:br/>
        <w:t>Aarbakke</w:t>
      </w:r>
      <w:r w:rsidRPr="002D575A">
        <w:rPr>
          <w:rFonts w:ascii="Times New Roman" w:eastAsia="Times New Roman" w:hAnsi="Times New Roman" w:cs="Times New Roman"/>
          <w:kern w:val="0"/>
          <w:sz w:val="24"/>
          <w:szCs w:val="24"/>
          <w:lang w:eastAsia="nb-NO"/>
          <w14:ligatures w14:val="none"/>
        </w:rPr>
        <w:br/>
        <w:t>Rogaland Maskinering</w:t>
      </w:r>
      <w:r w:rsidRPr="002D575A">
        <w:rPr>
          <w:rFonts w:ascii="Times New Roman" w:eastAsia="Times New Roman" w:hAnsi="Times New Roman" w:cs="Times New Roman"/>
          <w:kern w:val="0"/>
          <w:sz w:val="24"/>
          <w:szCs w:val="24"/>
          <w:lang w:eastAsia="nb-NO"/>
          <w14:ligatures w14:val="none"/>
        </w:rPr>
        <w:br/>
        <w:t>TP-Products</w:t>
      </w:r>
      <w:r w:rsidRPr="002D575A">
        <w:rPr>
          <w:rFonts w:ascii="Times New Roman" w:eastAsia="Times New Roman" w:hAnsi="Times New Roman" w:cs="Times New Roman"/>
          <w:kern w:val="0"/>
          <w:sz w:val="24"/>
          <w:szCs w:val="24"/>
          <w:lang w:eastAsia="nb-NO"/>
          <w14:ligatures w14:val="none"/>
        </w:rPr>
        <w:br/>
        <w:t>Uvdal Maskinfabrikk</w:t>
      </w:r>
      <w:r w:rsidRPr="002D575A">
        <w:rPr>
          <w:rFonts w:ascii="Times New Roman" w:eastAsia="Times New Roman" w:hAnsi="Times New Roman" w:cs="Times New Roman"/>
          <w:kern w:val="0"/>
          <w:sz w:val="24"/>
          <w:szCs w:val="24"/>
          <w:lang w:eastAsia="nb-NO"/>
          <w14:ligatures w14:val="none"/>
        </w:rPr>
        <w:br/>
      </w:r>
      <w:proofErr w:type="spellStart"/>
      <w:r w:rsidRPr="002D575A">
        <w:rPr>
          <w:rFonts w:ascii="Times New Roman" w:eastAsia="Times New Roman" w:hAnsi="Times New Roman" w:cs="Times New Roman"/>
          <w:kern w:val="0"/>
          <w:sz w:val="24"/>
          <w:szCs w:val="24"/>
          <w:lang w:eastAsia="nb-NO"/>
          <w14:ligatures w14:val="none"/>
        </w:rPr>
        <w:t>Lilaas</w:t>
      </w:r>
      <w:proofErr w:type="spellEnd"/>
      <w:r w:rsidRPr="002D575A">
        <w:rPr>
          <w:rFonts w:ascii="Times New Roman" w:eastAsia="Times New Roman" w:hAnsi="Times New Roman" w:cs="Times New Roman"/>
          <w:kern w:val="0"/>
          <w:sz w:val="24"/>
          <w:szCs w:val="24"/>
          <w:lang w:eastAsia="nb-NO"/>
          <w14:ligatures w14:val="none"/>
        </w:rPr>
        <w:br/>
      </w:r>
      <w:proofErr w:type="spellStart"/>
      <w:r w:rsidRPr="002D575A">
        <w:rPr>
          <w:rFonts w:ascii="Times New Roman" w:eastAsia="Times New Roman" w:hAnsi="Times New Roman" w:cs="Times New Roman"/>
          <w:kern w:val="0"/>
          <w:sz w:val="24"/>
          <w:szCs w:val="24"/>
          <w:lang w:eastAsia="nb-NO"/>
          <w14:ligatures w14:val="none"/>
        </w:rPr>
        <w:t>Tamek</w:t>
      </w:r>
      <w:proofErr w:type="spellEnd"/>
    </w:p>
    <w:p w14:paraId="0B84D0E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Utvalget representerer et relevant tverrsnitt av markedet, bestående av både rene maskineringsverksteder (</w:t>
      </w:r>
      <w:proofErr w:type="spellStart"/>
      <w:proofErr w:type="gramStart"/>
      <w:r w:rsidRPr="002D575A">
        <w:rPr>
          <w:rFonts w:ascii="Times New Roman" w:eastAsia="Times New Roman" w:hAnsi="Times New Roman" w:cs="Times New Roman"/>
          <w:kern w:val="0"/>
          <w:sz w:val="24"/>
          <w:szCs w:val="24"/>
          <w:lang w:eastAsia="nb-NO"/>
          <w14:ligatures w14:val="none"/>
        </w:rPr>
        <w:t>job</w:t>
      </w:r>
      <w:proofErr w:type="spellEnd"/>
      <w:r w:rsidRPr="002D575A">
        <w:rPr>
          <w:rFonts w:ascii="Times New Roman" w:eastAsia="Times New Roman" w:hAnsi="Times New Roman" w:cs="Times New Roman"/>
          <w:kern w:val="0"/>
          <w:sz w:val="24"/>
          <w:szCs w:val="24"/>
          <w:lang w:eastAsia="nb-NO"/>
          <w14:ligatures w14:val="none"/>
        </w:rPr>
        <w:t xml:space="preserve"> shops</w:t>
      </w:r>
      <w:proofErr w:type="gramEnd"/>
      <w:r w:rsidRPr="002D575A">
        <w:rPr>
          <w:rFonts w:ascii="Times New Roman" w:eastAsia="Times New Roman" w:hAnsi="Times New Roman" w:cs="Times New Roman"/>
          <w:kern w:val="0"/>
          <w:sz w:val="24"/>
          <w:szCs w:val="24"/>
          <w:lang w:eastAsia="nb-NO"/>
          <w14:ligatures w14:val="none"/>
        </w:rPr>
        <w:t>), og OEM- og systemleverandører med integrert CNC-maskinering som del av verdikjeden.</w:t>
      </w:r>
    </w:p>
    <w:p w14:paraId="014EDBE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Selskapene opererer i overlappende markedssegmenter, benytter sammenlignbar maskinteknologi og adresserer kunder med tilsvarende krav til presisjon, fleksibilitet og leveringssikkerhet. Dette gir et egnet og realistisk sammenligningsgrunnlag for å vurdere forskjeller i maskinutnyttelse, kostnadsstruktur og kapitalproduktivitet.</w:t>
      </w:r>
    </w:p>
    <w:p w14:paraId="4957DAC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2.2 Datagrunnlag</w:t>
      </w:r>
    </w:p>
    <w:p w14:paraId="4A71E42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Analysen er basert på følgende datakilder og vurderinger:</w:t>
      </w:r>
    </w:p>
    <w:p w14:paraId="0E4AB73D" w14:textId="77777777" w:rsidR="002D575A" w:rsidRPr="002D575A" w:rsidRDefault="002D575A" w:rsidP="0047320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Offentlige årsregnskaper for 2024</w:t>
      </w:r>
    </w:p>
    <w:p w14:paraId="6364576E" w14:textId="77777777" w:rsidR="002D575A" w:rsidRPr="002D575A" w:rsidRDefault="002D575A" w:rsidP="0047320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Omsetning, lønnskostnader, varelager og kapitalstruktur</w:t>
      </w:r>
    </w:p>
    <w:p w14:paraId="1B7B009D" w14:textId="77777777" w:rsidR="002D575A" w:rsidRPr="002D575A" w:rsidRDefault="002D575A" w:rsidP="0047320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Oppgitt eller estimert antall CNC-maskiner</w:t>
      </w:r>
    </w:p>
    <w:p w14:paraId="58D33EDB" w14:textId="77777777" w:rsidR="002D575A" w:rsidRPr="002D575A" w:rsidRDefault="002D575A" w:rsidP="0047320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Kvalitativ vurdering av forretningsmodell og andel verdiskaping knyttet til CNC-operasjoner</w:t>
      </w:r>
    </w:p>
    <w:p w14:paraId="3B1F3DC3"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For å sikre sammenlignbarhet er det gjort bevisste metodiske avgrensninger:</w:t>
      </w:r>
    </w:p>
    <w:p w14:paraId="38913263" w14:textId="77777777" w:rsidR="002D575A" w:rsidRPr="002D575A" w:rsidRDefault="002D575A" w:rsidP="0047320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 er ikke forsøkt å vurdere samlet selskapslønnsomhet, men verdiskaping knyttet til CNC-maskinering isolert sett.</w:t>
      </w:r>
    </w:p>
    <w:p w14:paraId="3546E3EC" w14:textId="77777777" w:rsidR="002D575A" w:rsidRPr="002D575A" w:rsidRDefault="002D575A" w:rsidP="0047320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Der deler av omsetningen </w:t>
      </w:r>
      <w:proofErr w:type="gramStart"/>
      <w:r w:rsidRPr="002D575A">
        <w:rPr>
          <w:rFonts w:ascii="Times New Roman" w:eastAsia="Times New Roman" w:hAnsi="Times New Roman" w:cs="Times New Roman"/>
          <w:kern w:val="0"/>
          <w:sz w:val="24"/>
          <w:szCs w:val="24"/>
          <w:lang w:eastAsia="nb-NO"/>
          <w14:ligatures w14:val="none"/>
        </w:rPr>
        <w:t>genereres</w:t>
      </w:r>
      <w:proofErr w:type="gramEnd"/>
      <w:r w:rsidRPr="002D575A">
        <w:rPr>
          <w:rFonts w:ascii="Times New Roman" w:eastAsia="Times New Roman" w:hAnsi="Times New Roman" w:cs="Times New Roman"/>
          <w:kern w:val="0"/>
          <w:sz w:val="24"/>
          <w:szCs w:val="24"/>
          <w:lang w:eastAsia="nb-NO"/>
          <w14:ligatures w14:val="none"/>
        </w:rPr>
        <w:t xml:space="preserve"> utenfor CNC-operasjonene (for eksempel montasje, systemleveranser eller produktutvikling), er dette korrigert gjennom estimerte CNC-andeler (ref. kapittel 3).</w:t>
      </w:r>
    </w:p>
    <w:p w14:paraId="7BA2940C" w14:textId="77777777" w:rsidR="002D575A" w:rsidRPr="002D575A" w:rsidRDefault="002D575A" w:rsidP="0047320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 xml:space="preserve">Analysen søker ikke absolutt presisjon på selskapsnivå, men et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xml:space="preserve"> relativt bilde av faktisk maskinutnyttelse og kapitalproduktivitet i markedet.</w:t>
      </w:r>
    </w:p>
    <w:p w14:paraId="27167CD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Denne tilnærmingen er valgt for å gi et beslutningsrelevant bilde av hva som strukturelt begrenser eller muliggjør høy CNC-utnyttelse i HMLV-markedet, snarere enn å sammenligne regnskapstall isolert.</w:t>
      </w:r>
    </w:p>
    <w:p w14:paraId="24C0B800" w14:textId="77777777" w:rsidR="002D575A" w:rsidRPr="002D575A" w:rsidRDefault="002D575A" w:rsidP="0047320D">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Metodikk og forutsetninger</w:t>
      </w:r>
    </w:p>
    <w:p w14:paraId="105F94B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Formålet med dette kapittelet er å tydeliggjøre hvordan CNC-utnyttelse og verdiskaping er estimert, samt hvilke forutsetninger som ligger til grunn for sammenligningen. Metodikken er valgt for å gi et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transparent og beslutningsrelevant bilde av faktisk maskinutnyttelse i HMLV-markedet.</w:t>
      </w:r>
    </w:p>
    <w:p w14:paraId="3DD8291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3.1 Normalisert maskintimepris</w:t>
      </w:r>
    </w:p>
    <w:p w14:paraId="28AD023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For å kunne sammenligne CNC-utnyttelse på tvers av selskaper med ulike forretningsmodeller og kostnadsstrukturer, er det benyttet en normalisert CNC-maskintimepris på 3 000 NOK per faktisk produserende maskintime.</w:t>
      </w:r>
    </w:p>
    <w:p w14:paraId="103ACDE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Denne timeprisen representerer verdiskaping knyttet til maskinens produksjon, benyttes som et analytisk normaliseringsverktøy, ikke som markedspris, og anvendes likt for alle sammenlignede selskaper.</w:t>
      </w:r>
    </w:p>
    <w:p w14:paraId="3AFABDB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Operatørlønn, administrasjon, finansiering, avskrivninger og øvrige driftskostnader er modellert separat og inngår ikke i timeprisen.</w:t>
      </w:r>
    </w:p>
    <w:p w14:paraId="404BD27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Valget av en felles normalisert timepris gjør det mulig å isolere faktisk maskinutnyttelse, unngå at ulik prising eller produktmiks påvirker sammenligningen, og analysere kapitalproduktivitet per CNC-maskin på en konsistent måte.</w:t>
      </w:r>
    </w:p>
    <w:p w14:paraId="37D51A2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3.2 Justering for CNC-andel i verdiskapingen</w:t>
      </w:r>
    </w:p>
    <w:p w14:paraId="055959F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Ikke alle selskapene i sammenligningen er rene CNC-maskineringsbedrifter. Flere har betydelig verdiskaping knyttet til produktutvikling, montasje, systemleveranser eller tjenester utenfor selve maskineringen.</w:t>
      </w:r>
    </w:p>
    <w:p w14:paraId="4FDCD54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For å kunne sammenligne verdiskaping i CNC-operasjonene isolert, er selskapene kategorisert etter estimert andel av omsetningen som </w:t>
      </w:r>
      <w:proofErr w:type="gramStart"/>
      <w:r w:rsidRPr="002D575A">
        <w:rPr>
          <w:rFonts w:ascii="Times New Roman" w:eastAsia="Times New Roman" w:hAnsi="Times New Roman" w:cs="Times New Roman"/>
          <w:kern w:val="0"/>
          <w:sz w:val="24"/>
          <w:szCs w:val="24"/>
          <w:lang w:eastAsia="nb-NO"/>
          <w14:ligatures w14:val="none"/>
        </w:rPr>
        <w:t>genereres</w:t>
      </w:r>
      <w:proofErr w:type="gramEnd"/>
      <w:r w:rsidRPr="002D575A">
        <w:rPr>
          <w:rFonts w:ascii="Times New Roman" w:eastAsia="Times New Roman" w:hAnsi="Times New Roman" w:cs="Times New Roman"/>
          <w:kern w:val="0"/>
          <w:sz w:val="24"/>
          <w:szCs w:val="24"/>
          <w:lang w:eastAsia="nb-NO"/>
          <w14:ligatures w14:val="none"/>
        </w:rPr>
        <w:t xml:space="preserve"> gjennom CNC-maskinering: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2410"/>
      </w:tblGrid>
      <w:tr w:rsidR="002D575A" w:rsidRPr="002D575A" w14:paraId="31353C02" w14:textId="77777777" w:rsidTr="00C5363E">
        <w:trPr>
          <w:tblHeader/>
          <w:tblCellSpacing w:w="15" w:type="dxa"/>
        </w:trPr>
        <w:tc>
          <w:tcPr>
            <w:tcW w:w="4066" w:type="dxa"/>
            <w:vAlign w:val="center"/>
            <w:hideMark/>
          </w:tcPr>
          <w:p w14:paraId="65EF1DB8"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Kategori</w:t>
            </w:r>
          </w:p>
        </w:tc>
        <w:tc>
          <w:tcPr>
            <w:tcW w:w="2365" w:type="dxa"/>
            <w:vAlign w:val="center"/>
            <w:hideMark/>
          </w:tcPr>
          <w:p w14:paraId="215411A2"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Antatt CNC-andel</w:t>
            </w:r>
          </w:p>
        </w:tc>
      </w:tr>
      <w:tr w:rsidR="002D575A" w:rsidRPr="002D575A" w14:paraId="3B731834" w14:textId="77777777" w:rsidTr="00C5363E">
        <w:trPr>
          <w:tblCellSpacing w:w="15" w:type="dxa"/>
        </w:trPr>
        <w:tc>
          <w:tcPr>
            <w:tcW w:w="4066" w:type="dxa"/>
            <w:vAlign w:val="center"/>
            <w:hideMark/>
          </w:tcPr>
          <w:p w14:paraId="624BEF7E"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Ren maskinshop (</w:t>
            </w:r>
            <w:proofErr w:type="spellStart"/>
            <w:r w:rsidRPr="002D575A">
              <w:rPr>
                <w:rFonts w:ascii="Times New Roman" w:eastAsia="Times New Roman" w:hAnsi="Times New Roman" w:cs="Times New Roman"/>
                <w:kern w:val="0"/>
                <w:sz w:val="24"/>
                <w:szCs w:val="24"/>
                <w:lang w:eastAsia="nb-NO"/>
                <w14:ligatures w14:val="none"/>
              </w:rPr>
              <w:t>job</w:t>
            </w:r>
            <w:proofErr w:type="spellEnd"/>
            <w:r w:rsidRPr="002D575A">
              <w:rPr>
                <w:rFonts w:ascii="Times New Roman" w:eastAsia="Times New Roman" w:hAnsi="Times New Roman" w:cs="Times New Roman"/>
                <w:kern w:val="0"/>
                <w:sz w:val="24"/>
                <w:szCs w:val="24"/>
                <w:lang w:eastAsia="nb-NO"/>
                <w14:ligatures w14:val="none"/>
              </w:rPr>
              <w:t xml:space="preserve"> shop)</w:t>
            </w:r>
          </w:p>
        </w:tc>
        <w:tc>
          <w:tcPr>
            <w:tcW w:w="2365" w:type="dxa"/>
            <w:vAlign w:val="center"/>
            <w:hideMark/>
          </w:tcPr>
          <w:p w14:paraId="162F9BA7"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100 %</w:t>
            </w:r>
          </w:p>
        </w:tc>
      </w:tr>
      <w:tr w:rsidR="002D575A" w:rsidRPr="002D575A" w14:paraId="3AFB4A14" w14:textId="77777777" w:rsidTr="00C5363E">
        <w:trPr>
          <w:tblCellSpacing w:w="15" w:type="dxa"/>
        </w:trPr>
        <w:tc>
          <w:tcPr>
            <w:tcW w:w="4066" w:type="dxa"/>
            <w:vAlign w:val="center"/>
            <w:hideMark/>
          </w:tcPr>
          <w:p w14:paraId="4974681E"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Maskinshop / produktleverandør</w:t>
            </w:r>
          </w:p>
        </w:tc>
        <w:tc>
          <w:tcPr>
            <w:tcW w:w="2365" w:type="dxa"/>
            <w:vAlign w:val="center"/>
            <w:hideMark/>
          </w:tcPr>
          <w:p w14:paraId="11CB2FF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70–90 %</w:t>
            </w:r>
          </w:p>
        </w:tc>
      </w:tr>
      <w:tr w:rsidR="002D575A" w:rsidRPr="002D575A" w14:paraId="5100DBE7" w14:textId="77777777" w:rsidTr="00C5363E">
        <w:trPr>
          <w:tblCellSpacing w:w="15" w:type="dxa"/>
        </w:trPr>
        <w:tc>
          <w:tcPr>
            <w:tcW w:w="4066" w:type="dxa"/>
            <w:vAlign w:val="center"/>
            <w:hideMark/>
          </w:tcPr>
          <w:p w14:paraId="5555C21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Produksjon og montasje av systemer</w:t>
            </w:r>
          </w:p>
        </w:tc>
        <w:tc>
          <w:tcPr>
            <w:tcW w:w="2365" w:type="dxa"/>
            <w:vAlign w:val="center"/>
            <w:hideMark/>
          </w:tcPr>
          <w:p w14:paraId="56032074"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40–60 %</w:t>
            </w:r>
          </w:p>
        </w:tc>
      </w:tr>
    </w:tbl>
    <w:p w14:paraId="29011DF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Denne justeringen er gjort for å identifisere reell verdiskaping i CNC-operasjonene, ikke total selskapsomsetning, reduserer risikoen for at sammenligningen favoriserer selskaper med høy verdiskaping utenfor maskinparken, og gir et mer presist grunnlag for å vurdere maskinutnyttelse og kapitalproduktivitet.</w:t>
      </w:r>
    </w:p>
    <w:p w14:paraId="2AE82A0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lastRenderedPageBreak/>
        <w:t>3.3 Beregning av CNC-utnyttelse</w:t>
      </w:r>
    </w:p>
    <w:p w14:paraId="27A24F4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CNC-utnyttelse er i denne analysen definert som andel av tilgjengelig maskinkapasitet som faktisk brukes til verdiskapende produksjon, basert på estimerte operative timer.</w:t>
      </w:r>
    </w:p>
    <w:p w14:paraId="18C90C4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Beregningen tar utgangspunkt i justert CNC-omsetning (ref. 3.2), antall CNC-maskiner, estimert utnyttelsesgrad per selskap (ref. kapittel 4.1) og normalisert maskintimepris.</w:t>
      </w:r>
    </w:p>
    <w:p w14:paraId="73E7AD7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Metodikken er bevisst valgt for å beregne faktiske operative maskintimer, ikke teoretisk maksimal drift, reflektere realistisk bruk av maskinene i HMLV-produksjon, og sikre konsistens mellom metodikk og de estimerte utnyttelsesgradene som ligger til grunn for sammenligningen.</w:t>
      </w:r>
    </w:p>
    <w:p w14:paraId="19F6B39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Resultatet gir et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xml:space="preserve"> estimat på reell CNC-utnyttelse, egnet for relativ sammenligning mellom </w:t>
      </w:r>
      <w:proofErr w:type="spellStart"/>
      <w:r w:rsidRPr="002D575A">
        <w:rPr>
          <w:rFonts w:ascii="Times New Roman" w:eastAsia="Times New Roman" w:hAnsi="Times New Roman" w:cs="Times New Roman"/>
          <w:kern w:val="0"/>
          <w:sz w:val="24"/>
          <w:szCs w:val="24"/>
          <w:lang w:eastAsia="nb-NO"/>
          <w14:ligatures w14:val="none"/>
        </w:rPr>
        <w:t>selskaper</w:t>
      </w:r>
      <w:proofErr w:type="spellEnd"/>
      <w:r w:rsidRPr="002D575A">
        <w:rPr>
          <w:rFonts w:ascii="Times New Roman" w:eastAsia="Times New Roman" w:hAnsi="Times New Roman" w:cs="Times New Roman"/>
          <w:kern w:val="0"/>
          <w:sz w:val="24"/>
          <w:szCs w:val="24"/>
          <w:lang w:eastAsia="nb-NO"/>
          <w14:ligatures w14:val="none"/>
        </w:rPr>
        <w:t xml:space="preserve"> med ulik størrelse, struktur og produktmiks.</w:t>
      </w:r>
    </w:p>
    <w:p w14:paraId="28550113" w14:textId="77777777" w:rsidR="002D575A" w:rsidRPr="002D575A" w:rsidRDefault="002D575A" w:rsidP="0047320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Sammenligning av CNC-utnyttelse i markedet</w:t>
      </w:r>
    </w:p>
    <w:p w14:paraId="6016FF7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Formålet med dette kapittelet er å gi et realistisk bilde av faktisk CNC-utnyttelse blant etablerte aktører i det norske HMLV-markedet, basert på regnskapstall, maskinpark og justert CNC-andel i verdiskapingen (ref. kapittel 3).</w:t>
      </w:r>
    </w:p>
    <w:p w14:paraId="6D53F9C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Analysen søker ikke å rangere selskaper etter samlet lønnsomhet, men å synliggjøre strukturelle forskjeller i hvordan CNC-maskinparken utnyttes i praksis.</w:t>
      </w:r>
    </w:p>
    <w:p w14:paraId="49A16CC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4.1 Estimert CNC-utnyttelse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2268"/>
        <w:gridCol w:w="2835"/>
      </w:tblGrid>
      <w:tr w:rsidR="002D575A" w:rsidRPr="002D575A" w14:paraId="0BFD1049" w14:textId="77777777" w:rsidTr="00C5363E">
        <w:trPr>
          <w:tblHeader/>
          <w:tblCellSpacing w:w="15" w:type="dxa"/>
        </w:trPr>
        <w:tc>
          <w:tcPr>
            <w:tcW w:w="3216" w:type="dxa"/>
            <w:vAlign w:val="center"/>
            <w:hideMark/>
          </w:tcPr>
          <w:p w14:paraId="50D6FE4F"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Selskap</w:t>
            </w:r>
          </w:p>
        </w:tc>
        <w:tc>
          <w:tcPr>
            <w:tcW w:w="2238" w:type="dxa"/>
            <w:vAlign w:val="center"/>
            <w:hideMark/>
          </w:tcPr>
          <w:p w14:paraId="62E70BBE"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CNC-maskiner</w:t>
            </w:r>
          </w:p>
        </w:tc>
        <w:tc>
          <w:tcPr>
            <w:tcW w:w="2790" w:type="dxa"/>
            <w:vAlign w:val="center"/>
            <w:hideMark/>
          </w:tcPr>
          <w:p w14:paraId="54BA5934"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Estimert CNC-utnyttelse</w:t>
            </w:r>
          </w:p>
        </w:tc>
      </w:tr>
      <w:tr w:rsidR="002D575A" w:rsidRPr="002D575A" w14:paraId="1A53A770" w14:textId="77777777" w:rsidTr="00C5363E">
        <w:trPr>
          <w:tblCellSpacing w:w="15" w:type="dxa"/>
        </w:trPr>
        <w:tc>
          <w:tcPr>
            <w:tcW w:w="3216" w:type="dxa"/>
            <w:vAlign w:val="center"/>
            <w:hideMark/>
          </w:tcPr>
          <w:p w14:paraId="066685A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Rogaland Maskinering</w:t>
            </w:r>
          </w:p>
        </w:tc>
        <w:tc>
          <w:tcPr>
            <w:tcW w:w="2238" w:type="dxa"/>
            <w:vAlign w:val="center"/>
            <w:hideMark/>
          </w:tcPr>
          <w:p w14:paraId="262330CA"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7</w:t>
            </w:r>
          </w:p>
        </w:tc>
        <w:tc>
          <w:tcPr>
            <w:tcW w:w="2790" w:type="dxa"/>
            <w:vAlign w:val="center"/>
            <w:hideMark/>
          </w:tcPr>
          <w:p w14:paraId="2F138149"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~10 %</w:t>
            </w:r>
          </w:p>
        </w:tc>
      </w:tr>
      <w:tr w:rsidR="002D575A" w:rsidRPr="002D575A" w14:paraId="0716CC2E" w14:textId="77777777" w:rsidTr="00C5363E">
        <w:trPr>
          <w:tblCellSpacing w:w="15" w:type="dxa"/>
        </w:trPr>
        <w:tc>
          <w:tcPr>
            <w:tcW w:w="3216" w:type="dxa"/>
            <w:vAlign w:val="center"/>
            <w:hideMark/>
          </w:tcPr>
          <w:p w14:paraId="164B25F8"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Lilaas</w:t>
            </w:r>
            <w:proofErr w:type="spellEnd"/>
          </w:p>
        </w:tc>
        <w:tc>
          <w:tcPr>
            <w:tcW w:w="2238" w:type="dxa"/>
            <w:vAlign w:val="center"/>
            <w:hideMark/>
          </w:tcPr>
          <w:p w14:paraId="5BFC49F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15</w:t>
            </w:r>
          </w:p>
        </w:tc>
        <w:tc>
          <w:tcPr>
            <w:tcW w:w="2790" w:type="dxa"/>
            <w:vAlign w:val="center"/>
            <w:hideMark/>
          </w:tcPr>
          <w:p w14:paraId="78AFB099"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~19 %</w:t>
            </w:r>
          </w:p>
        </w:tc>
      </w:tr>
      <w:tr w:rsidR="002D575A" w:rsidRPr="002D575A" w14:paraId="7D358B27" w14:textId="77777777" w:rsidTr="00C5363E">
        <w:trPr>
          <w:tblCellSpacing w:w="15" w:type="dxa"/>
        </w:trPr>
        <w:tc>
          <w:tcPr>
            <w:tcW w:w="3216" w:type="dxa"/>
            <w:vAlign w:val="center"/>
            <w:hideMark/>
          </w:tcPr>
          <w:p w14:paraId="10A3B816"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Tamek</w:t>
            </w:r>
            <w:proofErr w:type="spellEnd"/>
          </w:p>
        </w:tc>
        <w:tc>
          <w:tcPr>
            <w:tcW w:w="2238" w:type="dxa"/>
            <w:vAlign w:val="center"/>
            <w:hideMark/>
          </w:tcPr>
          <w:p w14:paraId="73D9E06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8</w:t>
            </w:r>
          </w:p>
        </w:tc>
        <w:tc>
          <w:tcPr>
            <w:tcW w:w="2790" w:type="dxa"/>
            <w:vAlign w:val="center"/>
            <w:hideMark/>
          </w:tcPr>
          <w:p w14:paraId="0881F8E1"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~20 %</w:t>
            </w:r>
          </w:p>
        </w:tc>
      </w:tr>
      <w:tr w:rsidR="002D575A" w:rsidRPr="002D575A" w14:paraId="49C8BCB7" w14:textId="77777777" w:rsidTr="00C5363E">
        <w:trPr>
          <w:tblCellSpacing w:w="15" w:type="dxa"/>
        </w:trPr>
        <w:tc>
          <w:tcPr>
            <w:tcW w:w="3216" w:type="dxa"/>
            <w:vAlign w:val="center"/>
            <w:hideMark/>
          </w:tcPr>
          <w:p w14:paraId="0A2858F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Aarbakke</w:t>
            </w:r>
          </w:p>
        </w:tc>
        <w:tc>
          <w:tcPr>
            <w:tcW w:w="2238" w:type="dxa"/>
            <w:vAlign w:val="center"/>
            <w:hideMark/>
          </w:tcPr>
          <w:p w14:paraId="48E90678"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55</w:t>
            </w:r>
          </w:p>
        </w:tc>
        <w:tc>
          <w:tcPr>
            <w:tcW w:w="2790" w:type="dxa"/>
            <w:vAlign w:val="center"/>
            <w:hideMark/>
          </w:tcPr>
          <w:p w14:paraId="2EA9F92B"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~38 %</w:t>
            </w:r>
          </w:p>
        </w:tc>
      </w:tr>
      <w:tr w:rsidR="002D575A" w:rsidRPr="002D575A" w14:paraId="30FED896" w14:textId="77777777" w:rsidTr="00C5363E">
        <w:trPr>
          <w:tblCellSpacing w:w="15" w:type="dxa"/>
        </w:trPr>
        <w:tc>
          <w:tcPr>
            <w:tcW w:w="3216" w:type="dxa"/>
            <w:vAlign w:val="center"/>
            <w:hideMark/>
          </w:tcPr>
          <w:p w14:paraId="34FC870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Uvdal Maskinfabrikk</w:t>
            </w:r>
          </w:p>
        </w:tc>
        <w:tc>
          <w:tcPr>
            <w:tcW w:w="2238" w:type="dxa"/>
            <w:vAlign w:val="center"/>
            <w:hideMark/>
          </w:tcPr>
          <w:p w14:paraId="56D418FD"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11</w:t>
            </w:r>
          </w:p>
        </w:tc>
        <w:tc>
          <w:tcPr>
            <w:tcW w:w="2790" w:type="dxa"/>
            <w:vAlign w:val="center"/>
            <w:hideMark/>
          </w:tcPr>
          <w:p w14:paraId="21CF83C5"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~37 %</w:t>
            </w:r>
          </w:p>
        </w:tc>
      </w:tr>
      <w:tr w:rsidR="002D575A" w:rsidRPr="002D575A" w14:paraId="28907CE5" w14:textId="77777777" w:rsidTr="00C5363E">
        <w:trPr>
          <w:tblCellSpacing w:w="15" w:type="dxa"/>
        </w:trPr>
        <w:tc>
          <w:tcPr>
            <w:tcW w:w="3216" w:type="dxa"/>
            <w:vAlign w:val="center"/>
            <w:hideMark/>
          </w:tcPr>
          <w:p w14:paraId="3BC7B8ED"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Årdal Maskinering</w:t>
            </w:r>
          </w:p>
        </w:tc>
        <w:tc>
          <w:tcPr>
            <w:tcW w:w="2238" w:type="dxa"/>
            <w:vAlign w:val="center"/>
            <w:hideMark/>
          </w:tcPr>
          <w:p w14:paraId="780E2C0B"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18</w:t>
            </w:r>
          </w:p>
        </w:tc>
        <w:tc>
          <w:tcPr>
            <w:tcW w:w="2790" w:type="dxa"/>
            <w:vAlign w:val="center"/>
            <w:hideMark/>
          </w:tcPr>
          <w:p w14:paraId="52BC9AEE"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~47 %</w:t>
            </w:r>
          </w:p>
        </w:tc>
      </w:tr>
      <w:tr w:rsidR="002D575A" w:rsidRPr="002D575A" w14:paraId="4D47E709" w14:textId="77777777" w:rsidTr="00C5363E">
        <w:trPr>
          <w:tblCellSpacing w:w="15" w:type="dxa"/>
        </w:trPr>
        <w:tc>
          <w:tcPr>
            <w:tcW w:w="3216" w:type="dxa"/>
            <w:vAlign w:val="center"/>
            <w:hideMark/>
          </w:tcPr>
          <w:p w14:paraId="4A142E4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TP-Products (OEM)</w:t>
            </w:r>
          </w:p>
        </w:tc>
        <w:tc>
          <w:tcPr>
            <w:tcW w:w="2238" w:type="dxa"/>
            <w:vAlign w:val="center"/>
            <w:hideMark/>
          </w:tcPr>
          <w:p w14:paraId="033FAEB7"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14</w:t>
            </w:r>
          </w:p>
        </w:tc>
        <w:tc>
          <w:tcPr>
            <w:tcW w:w="2790" w:type="dxa"/>
            <w:vAlign w:val="center"/>
            <w:hideMark/>
          </w:tcPr>
          <w:p w14:paraId="3D1E44F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~40–45 %</w:t>
            </w:r>
          </w:p>
        </w:tc>
      </w:tr>
      <w:tr w:rsidR="002D575A" w:rsidRPr="002D575A" w14:paraId="1CEE4F50" w14:textId="77777777" w:rsidTr="00C5363E">
        <w:trPr>
          <w:tblCellSpacing w:w="15" w:type="dxa"/>
        </w:trPr>
        <w:tc>
          <w:tcPr>
            <w:tcW w:w="3216" w:type="dxa"/>
            <w:vAlign w:val="center"/>
            <w:hideMark/>
          </w:tcPr>
          <w:p w14:paraId="5A771D0F" w14:textId="1441A771"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p>
        </w:tc>
        <w:tc>
          <w:tcPr>
            <w:tcW w:w="2238" w:type="dxa"/>
            <w:vAlign w:val="center"/>
            <w:hideMark/>
          </w:tcPr>
          <w:p w14:paraId="26A2ABA8"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w:t>
            </w:r>
          </w:p>
        </w:tc>
        <w:tc>
          <w:tcPr>
            <w:tcW w:w="2790" w:type="dxa"/>
            <w:vAlign w:val="center"/>
            <w:hideMark/>
          </w:tcPr>
          <w:p w14:paraId="49A0126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målområde ~65 %</w:t>
            </w:r>
          </w:p>
        </w:tc>
      </w:tr>
    </w:tbl>
    <w:p w14:paraId="7D656063"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Tallene representerer estimert reell CNC-utnyttelse, korrigert for CNC-andel i verdiskapingen, og gir et sammenlignbart bilde av faktisk operativ bruk av maskinparken.</w:t>
      </w:r>
    </w:p>
    <w:p w14:paraId="352FBC3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4.2 Tolkning og strukturelle forklaringer</w:t>
      </w:r>
    </w:p>
    <w:p w14:paraId="035536D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Analysen viser at flertallet av etablerte aktører opererer med 20–45 % reell CNC-utnyttelse, også blant veldrevne verksteder og OEM-miljøer med betydelig maskinpark.</w:t>
      </w:r>
    </w:p>
    <w:p w14:paraId="7724D4C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Dette reflekterer ikke manglende kompetanse eller etterspørsel, men strukturelle forhold som er typiske for eksisterende HMLV-virksomheter:</w:t>
      </w:r>
    </w:p>
    <w:p w14:paraId="5B03C2DD" w14:textId="77777777" w:rsidR="002D575A" w:rsidRPr="002D575A" w:rsidRDefault="002D575A" w:rsidP="0047320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lastRenderedPageBreak/>
        <w:t>høy</w:t>
      </w:r>
      <w:proofErr w:type="spellEnd"/>
      <w:r w:rsidRPr="002D575A">
        <w:rPr>
          <w:rFonts w:ascii="Times New Roman" w:eastAsia="Times New Roman" w:hAnsi="Times New Roman" w:cs="Times New Roman"/>
          <w:kern w:val="0"/>
          <w:sz w:val="24"/>
          <w:szCs w:val="24"/>
          <w:lang w:eastAsia="nb-NO"/>
          <w14:ligatures w14:val="none"/>
        </w:rPr>
        <w:t xml:space="preserve"> bemanningsavhengighet og manuell oppfølging</w:t>
      </w:r>
    </w:p>
    <w:p w14:paraId="3A5790B2" w14:textId="77777777" w:rsidR="002D575A" w:rsidRPr="002D575A" w:rsidRDefault="002D575A" w:rsidP="0047320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betydelig indirekte tid knyttet til omstilling, dokumentasjon og koordinering</w:t>
      </w:r>
    </w:p>
    <w:p w14:paraId="4C56D288" w14:textId="77777777" w:rsidR="002D575A" w:rsidRPr="002D575A" w:rsidRDefault="002D575A" w:rsidP="0047320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fragmentert digital verdikjede og begrenset autonom drift</w:t>
      </w:r>
    </w:p>
    <w:p w14:paraId="39D78B64" w14:textId="77777777" w:rsidR="002D575A" w:rsidRPr="002D575A" w:rsidRDefault="002D575A" w:rsidP="0047320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historisk utviklede organisasjoner der prosesser og teknologi er bygget inkrementelt</w:t>
      </w:r>
    </w:p>
    <w:p w14:paraId="1D0B48F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Faglige referanser og industristudier underbygger dette bildet. HMLV-produksjon har strukturelt lavere utnyttelsesgrad enn repeterende serieproduksjon, der 85 % OEE ofte regnes som «</w:t>
      </w:r>
      <w:proofErr w:type="spellStart"/>
      <w:r w:rsidRPr="002D575A">
        <w:rPr>
          <w:rFonts w:ascii="Times New Roman" w:eastAsia="Times New Roman" w:hAnsi="Times New Roman" w:cs="Times New Roman"/>
          <w:kern w:val="0"/>
          <w:sz w:val="24"/>
          <w:szCs w:val="24"/>
          <w:lang w:eastAsia="nb-NO"/>
          <w14:ligatures w14:val="none"/>
        </w:rPr>
        <w:t>world</w:t>
      </w:r>
      <w:proofErr w:type="spellEnd"/>
      <w:r w:rsidRPr="002D575A">
        <w:rPr>
          <w:rFonts w:ascii="Times New Roman" w:eastAsia="Times New Roman" w:hAnsi="Times New Roman" w:cs="Times New Roman"/>
          <w:kern w:val="0"/>
          <w:sz w:val="24"/>
          <w:szCs w:val="24"/>
          <w:lang w:eastAsia="nb-NO"/>
          <w14:ligatures w14:val="none"/>
        </w:rPr>
        <w:t xml:space="preserve"> </w:t>
      </w:r>
      <w:proofErr w:type="spellStart"/>
      <w:r w:rsidRPr="002D575A">
        <w:rPr>
          <w:rFonts w:ascii="Times New Roman" w:eastAsia="Times New Roman" w:hAnsi="Times New Roman" w:cs="Times New Roman"/>
          <w:kern w:val="0"/>
          <w:sz w:val="24"/>
          <w:szCs w:val="24"/>
          <w:lang w:eastAsia="nb-NO"/>
          <w14:ligatures w14:val="none"/>
        </w:rPr>
        <w:t>class</w:t>
      </w:r>
      <w:proofErr w:type="spellEnd"/>
      <w:r w:rsidRPr="002D575A">
        <w:rPr>
          <w:rFonts w:ascii="Times New Roman" w:eastAsia="Times New Roman" w:hAnsi="Times New Roman" w:cs="Times New Roman"/>
          <w:kern w:val="0"/>
          <w:sz w:val="24"/>
          <w:szCs w:val="24"/>
          <w:lang w:eastAsia="nb-NO"/>
          <w14:ligatures w14:val="none"/>
        </w:rPr>
        <w:t xml:space="preserve">». For HMLV-miljøer indikerer studier fra blant annet </w:t>
      </w:r>
      <w:proofErr w:type="spellStart"/>
      <w:r w:rsidRPr="002D575A">
        <w:rPr>
          <w:rFonts w:ascii="Times New Roman" w:eastAsia="Times New Roman" w:hAnsi="Times New Roman" w:cs="Times New Roman"/>
          <w:kern w:val="0"/>
          <w:sz w:val="24"/>
          <w:szCs w:val="24"/>
          <w:lang w:eastAsia="nb-NO"/>
          <w14:ligatures w14:val="none"/>
        </w:rPr>
        <w:t>Fraunhofer</w:t>
      </w:r>
      <w:proofErr w:type="spellEnd"/>
      <w:r w:rsidRPr="002D575A">
        <w:rPr>
          <w:rFonts w:ascii="Times New Roman" w:eastAsia="Times New Roman" w:hAnsi="Times New Roman" w:cs="Times New Roman"/>
          <w:kern w:val="0"/>
          <w:sz w:val="24"/>
          <w:szCs w:val="24"/>
          <w:lang w:eastAsia="nb-NO"/>
          <w14:ligatures w14:val="none"/>
        </w:rPr>
        <w:t>, Siemens og ledende maskinleverandører at 35–50 % er normalt, mens 55–60 % kan oppnås i beste fall ved høy digital modenhet og autonom drift.</w:t>
      </w:r>
    </w:p>
    <w:p w14:paraId="54FA995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sitt målområde rundt 65 % representerer dermed ikke et brudd med teknologiske eller industrielle realiteter, men et ambisiøst nivå som forutsetter:</w:t>
      </w:r>
    </w:p>
    <w:p w14:paraId="2CDABE75" w14:textId="77777777" w:rsidR="002D575A" w:rsidRPr="002D575A" w:rsidRDefault="002D575A" w:rsidP="0047320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grønnfelt-etablering</w:t>
      </w:r>
    </w:p>
    <w:p w14:paraId="5EC96C63" w14:textId="77777777" w:rsidR="002D575A" w:rsidRPr="002D575A" w:rsidRDefault="002D575A" w:rsidP="0047320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gjennomgående digital prosesskontroll</w:t>
      </w:r>
    </w:p>
    <w:p w14:paraId="705002A8" w14:textId="77777777" w:rsidR="002D575A" w:rsidRPr="002D575A" w:rsidRDefault="002D575A" w:rsidP="0047320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autonom drift kveld, natt og helg</w:t>
      </w:r>
    </w:p>
    <w:p w14:paraId="4882C810" w14:textId="77777777" w:rsidR="002D575A" w:rsidRPr="002D575A" w:rsidRDefault="002D575A" w:rsidP="0047320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sub-lineær bemanningsutvikling</w:t>
      </w:r>
    </w:p>
    <w:p w14:paraId="5C41F05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 kvalitative valideringen av dette nivået er nærmere dokumentert i Vedlegg D.</w:t>
      </w:r>
    </w:p>
    <w:p w14:paraId="68AE3456" w14:textId="77777777" w:rsidR="002D575A" w:rsidRPr="002D575A" w:rsidRDefault="002D575A" w:rsidP="0047320D">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 xml:space="preserve">Aurelian </w:t>
      </w:r>
      <w:proofErr w:type="spellStart"/>
      <w:r w:rsidRPr="002D575A">
        <w:rPr>
          <w:rFonts w:ascii="Times New Roman" w:eastAsia="Times New Roman" w:hAnsi="Times New Roman" w:cs="Times New Roman"/>
          <w:b/>
          <w:bCs/>
          <w:kern w:val="0"/>
          <w:sz w:val="28"/>
          <w:szCs w:val="28"/>
          <w:lang w:eastAsia="nb-NO"/>
          <w14:ligatures w14:val="none"/>
        </w:rPr>
        <w:t>Manufacturing</w:t>
      </w:r>
      <w:proofErr w:type="spellEnd"/>
      <w:r w:rsidRPr="002D575A">
        <w:rPr>
          <w:rFonts w:ascii="Times New Roman" w:eastAsia="Times New Roman" w:hAnsi="Times New Roman" w:cs="Times New Roman"/>
          <w:b/>
          <w:bCs/>
          <w:kern w:val="0"/>
          <w:sz w:val="28"/>
          <w:szCs w:val="28"/>
          <w:lang w:eastAsia="nb-NO"/>
          <w14:ligatures w14:val="none"/>
        </w:rPr>
        <w:t xml:space="preserve"> – forretningsmodell</w:t>
      </w:r>
    </w:p>
    <w:p w14:paraId="7E1AB54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5.1 Kjernepremiss og operativt design</w:t>
      </w:r>
    </w:p>
    <w:p w14:paraId="61AA916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er etablert med et tydelig operativt premiss:</w:t>
      </w:r>
      <w:r w:rsidRPr="002D575A">
        <w:rPr>
          <w:rFonts w:ascii="Times New Roman" w:eastAsia="Times New Roman" w:hAnsi="Times New Roman" w:cs="Times New Roman"/>
          <w:kern w:val="0"/>
          <w:sz w:val="24"/>
          <w:szCs w:val="24"/>
          <w:lang w:eastAsia="nb-NO"/>
          <w14:ligatures w14:val="none"/>
        </w:rPr>
        <w:br/>
        <w:t>å maksimere verdiskaping per CNC-maskin i et HMLV-miljø gjennom autonom drift, digital prosesskontroll og standardisering, fremfor økt bemanning.</w:t>
      </w:r>
    </w:p>
    <w:p w14:paraId="679835D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Forretningsmodellen er bygget for at maskinene skal være verdiskapende også uten kontinuerlig fysisk tilstedeværelse. Dette oppnås ved at produksjonsoppdrag planlegges, klargjøres og kvalitetssikres på dagtid, slik at de kan gjennomføres autonomt på kveld, natt og helg, med fjernovervåking og beredskap ved behov.</w:t>
      </w:r>
    </w:p>
    <w:p w14:paraId="55565FC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Et sentralt element i denne modellen er en gjennomgående digital kontrollflate som sikrer:</w:t>
      </w:r>
    </w:p>
    <w:p w14:paraId="6DA46978" w14:textId="77777777" w:rsidR="002D575A" w:rsidRPr="002D575A" w:rsidRDefault="002D575A" w:rsidP="0047320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at produksjonen alltid skjer på korrekt og godkjent grunnlag</w:t>
      </w:r>
    </w:p>
    <w:p w14:paraId="576F122F" w14:textId="77777777" w:rsidR="002D575A" w:rsidRPr="002D575A" w:rsidRDefault="002D575A" w:rsidP="0047320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at kvalitet, sporbarhet og etterlevelse er innebygd i prosessene</w:t>
      </w:r>
    </w:p>
    <w:p w14:paraId="5B197D00" w14:textId="77777777" w:rsidR="002D575A" w:rsidRPr="002D575A" w:rsidRDefault="002D575A" w:rsidP="0047320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at faktisk maskinutnyttelse kan følges og forbedres kontinuerlig</w:t>
      </w:r>
    </w:p>
    <w:p w14:paraId="7BDD405D" w14:textId="77777777" w:rsidR="002D575A" w:rsidRPr="002D575A" w:rsidRDefault="002D575A" w:rsidP="0047320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at det digitale produksjonsmiljøet er sikkert og revisjonsbart</w:t>
      </w:r>
    </w:p>
    <w:p w14:paraId="71FB280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Denne kontrollflaten består av fire hovedkomponenter:</w:t>
      </w:r>
    </w:p>
    <w:p w14:paraId="4B3C1C5D" w14:textId="77777777" w:rsidR="002D575A" w:rsidRPr="002D575A" w:rsidRDefault="002D575A" w:rsidP="0047320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eDOC</w:t>
      </w:r>
      <w:proofErr w:type="spellEnd"/>
      <w:r w:rsidRPr="002D575A">
        <w:rPr>
          <w:rFonts w:ascii="Times New Roman" w:eastAsia="Times New Roman" w:hAnsi="Times New Roman" w:cs="Times New Roman"/>
          <w:kern w:val="0"/>
          <w:sz w:val="24"/>
          <w:szCs w:val="24"/>
          <w:lang w:eastAsia="nb-NO"/>
          <w14:ligatures w14:val="none"/>
        </w:rPr>
        <w:t xml:space="preserve"> – sikrer at alle jobber utføres etter riktig, oppdatert og godkjent teknisk dokumentasjon</w:t>
      </w:r>
    </w:p>
    <w:p w14:paraId="5C190B0D" w14:textId="77777777" w:rsidR="002D575A" w:rsidRPr="002D575A" w:rsidRDefault="002D575A" w:rsidP="0047320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eMRB</w:t>
      </w:r>
      <w:proofErr w:type="spellEnd"/>
      <w:r w:rsidRPr="002D575A">
        <w:rPr>
          <w:rFonts w:ascii="Times New Roman" w:eastAsia="Times New Roman" w:hAnsi="Times New Roman" w:cs="Times New Roman"/>
          <w:kern w:val="0"/>
          <w:sz w:val="24"/>
          <w:szCs w:val="24"/>
          <w:lang w:eastAsia="nb-NO"/>
          <w14:ligatures w14:val="none"/>
        </w:rPr>
        <w:t xml:space="preserve"> – gir full sporbarhet på hva som faktisk er produsert, hvordan og når</w:t>
      </w:r>
    </w:p>
    <w:p w14:paraId="47C9E7CF" w14:textId="77777777" w:rsidR="002D575A" w:rsidRPr="002D575A" w:rsidRDefault="002D575A" w:rsidP="0047320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OEE – gir sanntids oversikt over faktisk maskinutnyttelse og tap i produksjonen</w:t>
      </w:r>
    </w:p>
    <w:p w14:paraId="27CED43B" w14:textId="77777777" w:rsidR="002D575A" w:rsidRPr="002D575A" w:rsidRDefault="002D575A" w:rsidP="0047320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CSNE²T – sikrer et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sikkert og dokumentert industrielt IT/OT-miljø</w:t>
      </w:r>
    </w:p>
    <w:p w14:paraId="44B0A1B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Til sammen reduserer dette behovet for manuell oppfølging, øker forutsigbarheten i leveransene og gjør stabil autonom drift mulig over tid.</w:t>
      </w:r>
    </w:p>
    <w:p w14:paraId="4738D1D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 teknologiske og kvalitative valideringen av dette driftsregimet, herunder dokumentert oppnåelig CNC-utnyttelse i HMLV-miljøer, er nærmere beskrevet i Vedlegg D – Kvalitativ validering av autonom CNC-utnyttelse i HMLV-produksjon.</w:t>
      </w:r>
    </w:p>
    <w:p w14:paraId="69D7995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5.2 Skalerings- og bemanningsmodell</w:t>
      </w:r>
    </w:p>
    <w:p w14:paraId="0F23B10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Et sentralt kjennetegn ved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sin forretningsmodell er sub-lineær bemanningsutvikling som direkte konsekvens av autonom drift og digital prosesskontroll.</w:t>
      </w:r>
    </w:p>
    <w:p w14:paraId="674BE38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I tradisjonelle verksteder med HMLV-produksjon vil økt maskinpark normalt medføre en tilnærmet lineær økning i bemanning, som følge av behov for manuell drift, oppfølging og koordinering. Aurelian er derimot designet for at én operatør skal kunne overvåke og støtte flere maskiner og produksjonsceller samtidig.</w:t>
      </w:r>
    </w:p>
    <w:p w14:paraId="6564F83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Planlagt utvikling i maskinpark og operativ bemanning er som følger: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842"/>
        <w:gridCol w:w="2127"/>
      </w:tblGrid>
      <w:tr w:rsidR="002D575A" w:rsidRPr="002D575A" w14:paraId="6975CFA4" w14:textId="77777777" w:rsidTr="00C5363E">
        <w:trPr>
          <w:tblHeader/>
          <w:tblCellSpacing w:w="15" w:type="dxa"/>
        </w:trPr>
        <w:tc>
          <w:tcPr>
            <w:tcW w:w="1231" w:type="dxa"/>
            <w:vAlign w:val="center"/>
            <w:hideMark/>
          </w:tcPr>
          <w:p w14:paraId="6D93B3C4"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År</w:t>
            </w:r>
          </w:p>
        </w:tc>
        <w:tc>
          <w:tcPr>
            <w:tcW w:w="1812" w:type="dxa"/>
            <w:vAlign w:val="center"/>
            <w:hideMark/>
          </w:tcPr>
          <w:p w14:paraId="56645938"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CNC-maskiner</w:t>
            </w:r>
          </w:p>
        </w:tc>
        <w:tc>
          <w:tcPr>
            <w:tcW w:w="2082" w:type="dxa"/>
            <w:vAlign w:val="center"/>
            <w:hideMark/>
          </w:tcPr>
          <w:p w14:paraId="62BF8C4A" w14:textId="77777777" w:rsidR="002D575A" w:rsidRPr="002D575A" w:rsidRDefault="002D575A" w:rsidP="00C5363E">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Operative ansatte</w:t>
            </w:r>
          </w:p>
        </w:tc>
      </w:tr>
      <w:tr w:rsidR="002D575A" w:rsidRPr="002D575A" w14:paraId="6CFFB01F" w14:textId="77777777" w:rsidTr="00C5363E">
        <w:trPr>
          <w:tblCellSpacing w:w="15" w:type="dxa"/>
        </w:trPr>
        <w:tc>
          <w:tcPr>
            <w:tcW w:w="1231" w:type="dxa"/>
            <w:vAlign w:val="center"/>
            <w:hideMark/>
          </w:tcPr>
          <w:p w14:paraId="67ABC1D5"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2028</w:t>
            </w:r>
          </w:p>
        </w:tc>
        <w:tc>
          <w:tcPr>
            <w:tcW w:w="1812" w:type="dxa"/>
            <w:vAlign w:val="center"/>
            <w:hideMark/>
          </w:tcPr>
          <w:p w14:paraId="433800DD"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w:t>
            </w:r>
          </w:p>
        </w:tc>
        <w:tc>
          <w:tcPr>
            <w:tcW w:w="2082" w:type="dxa"/>
            <w:vAlign w:val="center"/>
            <w:hideMark/>
          </w:tcPr>
          <w:p w14:paraId="5685FB1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6</w:t>
            </w:r>
          </w:p>
        </w:tc>
      </w:tr>
      <w:tr w:rsidR="002D575A" w:rsidRPr="002D575A" w14:paraId="5D9B08C7" w14:textId="77777777" w:rsidTr="00C5363E">
        <w:trPr>
          <w:tblCellSpacing w:w="15" w:type="dxa"/>
        </w:trPr>
        <w:tc>
          <w:tcPr>
            <w:tcW w:w="1231" w:type="dxa"/>
            <w:vAlign w:val="center"/>
            <w:hideMark/>
          </w:tcPr>
          <w:p w14:paraId="281489A1"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2029</w:t>
            </w:r>
          </w:p>
        </w:tc>
        <w:tc>
          <w:tcPr>
            <w:tcW w:w="1812" w:type="dxa"/>
            <w:vAlign w:val="center"/>
            <w:hideMark/>
          </w:tcPr>
          <w:p w14:paraId="36F09C69"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8</w:t>
            </w:r>
          </w:p>
        </w:tc>
        <w:tc>
          <w:tcPr>
            <w:tcW w:w="2082" w:type="dxa"/>
            <w:vAlign w:val="center"/>
            <w:hideMark/>
          </w:tcPr>
          <w:p w14:paraId="47AD4774"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10</w:t>
            </w:r>
          </w:p>
        </w:tc>
      </w:tr>
      <w:tr w:rsidR="002D575A" w:rsidRPr="002D575A" w14:paraId="6FA82F78" w14:textId="77777777" w:rsidTr="00C5363E">
        <w:trPr>
          <w:tblCellSpacing w:w="15" w:type="dxa"/>
        </w:trPr>
        <w:tc>
          <w:tcPr>
            <w:tcW w:w="1231" w:type="dxa"/>
            <w:vAlign w:val="center"/>
            <w:hideMark/>
          </w:tcPr>
          <w:p w14:paraId="1FAC99C1"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2030</w:t>
            </w:r>
          </w:p>
        </w:tc>
        <w:tc>
          <w:tcPr>
            <w:tcW w:w="1812" w:type="dxa"/>
            <w:vAlign w:val="center"/>
            <w:hideMark/>
          </w:tcPr>
          <w:p w14:paraId="3B93445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14</w:t>
            </w:r>
          </w:p>
        </w:tc>
        <w:tc>
          <w:tcPr>
            <w:tcW w:w="2082" w:type="dxa"/>
            <w:vAlign w:val="center"/>
            <w:hideMark/>
          </w:tcPr>
          <w:p w14:paraId="1BB0FB5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13</w:t>
            </w:r>
          </w:p>
        </w:tc>
      </w:tr>
      <w:tr w:rsidR="002D575A" w:rsidRPr="002D575A" w14:paraId="11F34F5D" w14:textId="77777777" w:rsidTr="00C5363E">
        <w:trPr>
          <w:tblCellSpacing w:w="15" w:type="dxa"/>
        </w:trPr>
        <w:tc>
          <w:tcPr>
            <w:tcW w:w="1231" w:type="dxa"/>
            <w:vAlign w:val="center"/>
            <w:hideMark/>
          </w:tcPr>
          <w:p w14:paraId="2232052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2031</w:t>
            </w:r>
          </w:p>
        </w:tc>
        <w:tc>
          <w:tcPr>
            <w:tcW w:w="1812" w:type="dxa"/>
            <w:vAlign w:val="center"/>
            <w:hideMark/>
          </w:tcPr>
          <w:p w14:paraId="73FBAA9C"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w:t>
            </w:r>
          </w:p>
        </w:tc>
        <w:tc>
          <w:tcPr>
            <w:tcW w:w="2082" w:type="dxa"/>
            <w:vAlign w:val="center"/>
            <w:hideMark/>
          </w:tcPr>
          <w:p w14:paraId="18CD2AE5"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16</w:t>
            </w:r>
          </w:p>
        </w:tc>
      </w:tr>
    </w:tbl>
    <w:p w14:paraId="3E3850C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Denne utviklingen reflekterer:</w:t>
      </w:r>
    </w:p>
    <w:p w14:paraId="11804375" w14:textId="77777777" w:rsidR="002D575A" w:rsidRPr="002D575A" w:rsidRDefault="002D575A" w:rsidP="0047320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gradvis økende modenhet i autonome operasjoner</w:t>
      </w:r>
    </w:p>
    <w:p w14:paraId="00A88C77" w14:textId="77777777" w:rsidR="002D575A" w:rsidRPr="002D575A" w:rsidRDefault="002D575A" w:rsidP="0047320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økende CNC-utnyttelse per maskin</w:t>
      </w:r>
    </w:p>
    <w:p w14:paraId="5D21641B" w14:textId="77777777" w:rsidR="002D575A" w:rsidRPr="002D575A" w:rsidRDefault="002D575A" w:rsidP="0047320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tydelig skille mellom planlegging, overvåking og manuell inngripen</w:t>
      </w:r>
    </w:p>
    <w:p w14:paraId="650A467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Bemanningsmodellen forutsetter ikke lavere kompetanse, men tvert imot høyere kompetanse per ansatt, støttet av digitale verktøy som muliggjør effektiv drift med færre personer per maskin.</w:t>
      </w:r>
    </w:p>
    <w:p w14:paraId="563DFC53" w14:textId="77777777" w:rsidR="002D575A" w:rsidRPr="002D575A" w:rsidRDefault="002D575A" w:rsidP="0047320D">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Økonomisk analyse og ramp-up</w:t>
      </w:r>
    </w:p>
    <w:p w14:paraId="2305E5B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6.1 Overordnet rammeverk</w:t>
      </w:r>
    </w:p>
    <w:p w14:paraId="344AE7C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 økonomiske modellen bygger på følgende hovedpremisser:</w:t>
      </w:r>
    </w:p>
    <w:p w14:paraId="38AAF458" w14:textId="77777777" w:rsidR="002D575A" w:rsidRPr="002D575A" w:rsidRDefault="002D575A" w:rsidP="0047320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gradvis oppskalering fra 4 til 20 CNC-maskiner</w:t>
      </w:r>
    </w:p>
    <w:p w14:paraId="116CA425" w14:textId="77777777" w:rsidR="002D575A" w:rsidRPr="002D575A" w:rsidRDefault="002D575A" w:rsidP="0047320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økende CNC-utnyttelse i takt med operativ modenhet</w:t>
      </w:r>
    </w:p>
    <w:p w14:paraId="0FE1E08F" w14:textId="77777777" w:rsidR="002D575A" w:rsidRPr="002D575A" w:rsidRDefault="002D575A" w:rsidP="0047320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sub-lineær bemanningsutvikling (ref. kapittel 5)</w:t>
      </w:r>
    </w:p>
    <w:p w14:paraId="67707B81" w14:textId="77777777" w:rsidR="002D575A" w:rsidRPr="002D575A" w:rsidRDefault="002D575A" w:rsidP="0047320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normalisert maskintimepris på 3 000 NOK</w:t>
      </w:r>
    </w:p>
    <w:p w14:paraId="613EEE7C" w14:textId="77777777" w:rsidR="002D575A" w:rsidRPr="002D575A" w:rsidRDefault="002D575A" w:rsidP="0047320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fasevis</w:t>
      </w:r>
      <w:proofErr w:type="spellEnd"/>
      <w:r w:rsidRPr="002D575A">
        <w:rPr>
          <w:rFonts w:ascii="Times New Roman" w:eastAsia="Times New Roman" w:hAnsi="Times New Roman" w:cs="Times New Roman"/>
          <w:kern w:val="0"/>
          <w:sz w:val="24"/>
          <w:szCs w:val="24"/>
          <w:lang w:eastAsia="nb-NO"/>
          <w14:ligatures w14:val="none"/>
        </w:rPr>
        <w:t xml:space="preserve"> kapitalbinding og tilsvarende </w:t>
      </w:r>
      <w:proofErr w:type="spellStart"/>
      <w:r w:rsidRPr="002D575A">
        <w:rPr>
          <w:rFonts w:ascii="Times New Roman" w:eastAsia="Times New Roman" w:hAnsi="Times New Roman" w:cs="Times New Roman"/>
          <w:kern w:val="0"/>
          <w:sz w:val="24"/>
          <w:szCs w:val="24"/>
          <w:lang w:eastAsia="nb-NO"/>
          <w14:ligatures w14:val="none"/>
        </w:rPr>
        <w:t>fasevis</w:t>
      </w:r>
      <w:proofErr w:type="spellEnd"/>
      <w:r w:rsidRPr="002D575A">
        <w:rPr>
          <w:rFonts w:ascii="Times New Roman" w:eastAsia="Times New Roman" w:hAnsi="Times New Roman" w:cs="Times New Roman"/>
          <w:kern w:val="0"/>
          <w:sz w:val="24"/>
          <w:szCs w:val="24"/>
          <w:lang w:eastAsia="nb-NO"/>
          <w14:ligatures w14:val="none"/>
        </w:rPr>
        <w:t xml:space="preserve"> kostnadsopptrapping</w:t>
      </w:r>
    </w:p>
    <w:p w14:paraId="464FF71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Modellen er bevisst konservativ i oppstart, med rom for avvik i både utnyttelse og volum uten at lønnsomheten settes under vesentlig press.</w:t>
      </w:r>
    </w:p>
    <w:p w14:paraId="04C72AB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lastRenderedPageBreak/>
        <w:t>6.2 Ramp-up: maskiner, bemanning og utnyttelse</w:t>
      </w:r>
    </w:p>
    <w:p w14:paraId="67BE5D8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Ramp-up-perioden er definert over fire år, der både maskinpark og bemanning økes gradvis, og CNC-utnyttelsen forventes å utvikle seg i takt med operativ modenhet.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984"/>
        <w:gridCol w:w="2127"/>
        <w:gridCol w:w="3969"/>
      </w:tblGrid>
      <w:tr w:rsidR="002D575A" w:rsidRPr="002D575A" w14:paraId="52812557" w14:textId="77777777" w:rsidTr="00AB6522">
        <w:trPr>
          <w:tblHeader/>
          <w:tblCellSpacing w:w="15" w:type="dxa"/>
        </w:trPr>
        <w:tc>
          <w:tcPr>
            <w:tcW w:w="806" w:type="dxa"/>
            <w:vAlign w:val="center"/>
            <w:hideMark/>
          </w:tcPr>
          <w:p w14:paraId="0D172D4F" w14:textId="77777777" w:rsidR="002D575A" w:rsidRPr="002D575A" w:rsidRDefault="002D575A" w:rsidP="00AB6522">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År</w:t>
            </w:r>
          </w:p>
        </w:tc>
        <w:tc>
          <w:tcPr>
            <w:tcW w:w="1954" w:type="dxa"/>
            <w:vAlign w:val="center"/>
            <w:hideMark/>
          </w:tcPr>
          <w:p w14:paraId="4D31EFB0" w14:textId="77777777" w:rsidR="002D575A" w:rsidRPr="002D575A" w:rsidRDefault="002D575A" w:rsidP="00AB6522">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CNC-maskiner</w:t>
            </w:r>
          </w:p>
        </w:tc>
        <w:tc>
          <w:tcPr>
            <w:tcW w:w="2097" w:type="dxa"/>
            <w:vAlign w:val="center"/>
            <w:hideMark/>
          </w:tcPr>
          <w:p w14:paraId="0FC5116D" w14:textId="77777777" w:rsidR="002D575A" w:rsidRPr="002D575A" w:rsidRDefault="002D575A" w:rsidP="00AB6522">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Operative ansatte</w:t>
            </w:r>
          </w:p>
        </w:tc>
        <w:tc>
          <w:tcPr>
            <w:tcW w:w="3924" w:type="dxa"/>
            <w:vAlign w:val="center"/>
            <w:hideMark/>
          </w:tcPr>
          <w:p w14:paraId="163A37F3" w14:textId="77777777" w:rsidR="002D575A" w:rsidRPr="002D575A" w:rsidRDefault="002D575A" w:rsidP="00AB6522">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Kommentar</w:t>
            </w:r>
          </w:p>
        </w:tc>
      </w:tr>
      <w:tr w:rsidR="002D575A" w:rsidRPr="002D575A" w14:paraId="64578409" w14:textId="77777777" w:rsidTr="00AB6522">
        <w:trPr>
          <w:tblCellSpacing w:w="15" w:type="dxa"/>
        </w:trPr>
        <w:tc>
          <w:tcPr>
            <w:tcW w:w="806" w:type="dxa"/>
            <w:vAlign w:val="center"/>
            <w:hideMark/>
          </w:tcPr>
          <w:p w14:paraId="3F82600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2028</w:t>
            </w:r>
          </w:p>
        </w:tc>
        <w:tc>
          <w:tcPr>
            <w:tcW w:w="1954" w:type="dxa"/>
            <w:vAlign w:val="center"/>
            <w:hideMark/>
          </w:tcPr>
          <w:p w14:paraId="07ABF70B"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w:t>
            </w:r>
          </w:p>
        </w:tc>
        <w:tc>
          <w:tcPr>
            <w:tcW w:w="2097" w:type="dxa"/>
            <w:vAlign w:val="center"/>
            <w:hideMark/>
          </w:tcPr>
          <w:p w14:paraId="6B31216F"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6</w:t>
            </w:r>
          </w:p>
        </w:tc>
        <w:tc>
          <w:tcPr>
            <w:tcW w:w="3924" w:type="dxa"/>
            <w:vAlign w:val="center"/>
            <w:hideMark/>
          </w:tcPr>
          <w:p w14:paraId="56DC8141"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Første hele driftsår, kommersiell oppbygging</w:t>
            </w:r>
          </w:p>
        </w:tc>
      </w:tr>
      <w:tr w:rsidR="002D575A" w:rsidRPr="002D575A" w14:paraId="69C650EF" w14:textId="77777777" w:rsidTr="00AB6522">
        <w:trPr>
          <w:tblCellSpacing w:w="15" w:type="dxa"/>
        </w:trPr>
        <w:tc>
          <w:tcPr>
            <w:tcW w:w="806" w:type="dxa"/>
            <w:vAlign w:val="center"/>
            <w:hideMark/>
          </w:tcPr>
          <w:p w14:paraId="0C713CEB"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2029</w:t>
            </w:r>
          </w:p>
        </w:tc>
        <w:tc>
          <w:tcPr>
            <w:tcW w:w="1954" w:type="dxa"/>
            <w:vAlign w:val="center"/>
            <w:hideMark/>
          </w:tcPr>
          <w:p w14:paraId="6F3AA935"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8</w:t>
            </w:r>
          </w:p>
        </w:tc>
        <w:tc>
          <w:tcPr>
            <w:tcW w:w="2097" w:type="dxa"/>
            <w:vAlign w:val="center"/>
            <w:hideMark/>
          </w:tcPr>
          <w:p w14:paraId="387A4C0B"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10</w:t>
            </w:r>
          </w:p>
        </w:tc>
        <w:tc>
          <w:tcPr>
            <w:tcW w:w="3924" w:type="dxa"/>
            <w:vAlign w:val="center"/>
            <w:hideMark/>
          </w:tcPr>
          <w:p w14:paraId="46C40A27"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Økende autonom drift og stabilitet</w:t>
            </w:r>
          </w:p>
        </w:tc>
      </w:tr>
      <w:tr w:rsidR="002D575A" w:rsidRPr="002D575A" w14:paraId="72A47BB0" w14:textId="77777777" w:rsidTr="00AB6522">
        <w:trPr>
          <w:tblCellSpacing w:w="15" w:type="dxa"/>
        </w:trPr>
        <w:tc>
          <w:tcPr>
            <w:tcW w:w="806" w:type="dxa"/>
            <w:vAlign w:val="center"/>
            <w:hideMark/>
          </w:tcPr>
          <w:p w14:paraId="781BC7B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2030</w:t>
            </w:r>
          </w:p>
        </w:tc>
        <w:tc>
          <w:tcPr>
            <w:tcW w:w="1954" w:type="dxa"/>
            <w:vAlign w:val="center"/>
            <w:hideMark/>
          </w:tcPr>
          <w:p w14:paraId="5CC906ED"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14</w:t>
            </w:r>
          </w:p>
        </w:tc>
        <w:tc>
          <w:tcPr>
            <w:tcW w:w="2097" w:type="dxa"/>
            <w:vAlign w:val="center"/>
            <w:hideMark/>
          </w:tcPr>
          <w:p w14:paraId="271B9754"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13</w:t>
            </w:r>
          </w:p>
        </w:tc>
        <w:tc>
          <w:tcPr>
            <w:tcW w:w="3924" w:type="dxa"/>
            <w:vAlign w:val="center"/>
            <w:hideMark/>
          </w:tcPr>
          <w:p w14:paraId="6889343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Høyere utnyttelse, skalaeffekter</w:t>
            </w:r>
          </w:p>
        </w:tc>
      </w:tr>
      <w:tr w:rsidR="002D575A" w:rsidRPr="002D575A" w14:paraId="08B06469" w14:textId="77777777" w:rsidTr="00AB6522">
        <w:trPr>
          <w:tblCellSpacing w:w="15" w:type="dxa"/>
        </w:trPr>
        <w:tc>
          <w:tcPr>
            <w:tcW w:w="806" w:type="dxa"/>
            <w:vAlign w:val="center"/>
            <w:hideMark/>
          </w:tcPr>
          <w:p w14:paraId="2B2A161C"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2031</w:t>
            </w:r>
          </w:p>
        </w:tc>
        <w:tc>
          <w:tcPr>
            <w:tcW w:w="1954" w:type="dxa"/>
            <w:vAlign w:val="center"/>
            <w:hideMark/>
          </w:tcPr>
          <w:p w14:paraId="089EFDBA"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w:t>
            </w:r>
          </w:p>
        </w:tc>
        <w:tc>
          <w:tcPr>
            <w:tcW w:w="2097" w:type="dxa"/>
            <w:vAlign w:val="center"/>
            <w:hideMark/>
          </w:tcPr>
          <w:p w14:paraId="56787BF8" w14:textId="77777777" w:rsidR="002D575A" w:rsidRPr="002D575A" w:rsidRDefault="002D575A" w:rsidP="00AB6522">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16</w:t>
            </w:r>
          </w:p>
        </w:tc>
        <w:tc>
          <w:tcPr>
            <w:tcW w:w="3924" w:type="dxa"/>
            <w:vAlign w:val="center"/>
            <w:hideMark/>
          </w:tcPr>
          <w:p w14:paraId="6738CA29"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Full skala, målområde for utnyttelse</w:t>
            </w:r>
          </w:p>
        </w:tc>
      </w:tr>
    </w:tbl>
    <w:p w14:paraId="7208B7A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Ramp-up-perioden kombineres med en kommersiell oppbyggingsfase på 12–18 måneder før 2028, noe som reduserer risiko i første hele driftsår (ref. kapittel 6 og 10).</w:t>
      </w:r>
    </w:p>
    <w:p w14:paraId="5379912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6.3 Kostnadsstruktur – full skala (20 CNC)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544"/>
        <w:gridCol w:w="2268"/>
      </w:tblGrid>
      <w:tr w:rsidR="002D575A" w:rsidRPr="002D575A" w14:paraId="7AE86251" w14:textId="77777777" w:rsidTr="0081060D">
        <w:trPr>
          <w:tblHeader/>
          <w:tblCellSpacing w:w="15" w:type="dxa"/>
        </w:trPr>
        <w:tc>
          <w:tcPr>
            <w:tcW w:w="2932" w:type="dxa"/>
            <w:vAlign w:val="center"/>
            <w:hideMark/>
          </w:tcPr>
          <w:p w14:paraId="79C1595B" w14:textId="77777777" w:rsidR="002D575A" w:rsidRPr="002D575A" w:rsidRDefault="002D575A" w:rsidP="0081060D">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Kostnadskomponent</w:t>
            </w:r>
          </w:p>
        </w:tc>
        <w:tc>
          <w:tcPr>
            <w:tcW w:w="3514" w:type="dxa"/>
            <w:vAlign w:val="center"/>
            <w:hideMark/>
          </w:tcPr>
          <w:p w14:paraId="098DE502" w14:textId="77777777" w:rsidR="002D575A" w:rsidRPr="002D575A" w:rsidRDefault="002D575A" w:rsidP="0081060D">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Forutsetning</w:t>
            </w:r>
          </w:p>
        </w:tc>
        <w:tc>
          <w:tcPr>
            <w:tcW w:w="2223" w:type="dxa"/>
            <w:vAlign w:val="center"/>
            <w:hideMark/>
          </w:tcPr>
          <w:p w14:paraId="23973566" w14:textId="77777777" w:rsidR="002D575A" w:rsidRPr="002D575A" w:rsidRDefault="002D575A" w:rsidP="0081060D">
            <w:pPr>
              <w:spacing w:after="0" w:line="240" w:lineRule="auto"/>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Årlig kost (MNOK)</w:t>
            </w:r>
          </w:p>
        </w:tc>
      </w:tr>
      <w:tr w:rsidR="002D575A" w:rsidRPr="002D575A" w14:paraId="4273BECC" w14:textId="77777777" w:rsidTr="0081060D">
        <w:trPr>
          <w:tblCellSpacing w:w="15" w:type="dxa"/>
        </w:trPr>
        <w:tc>
          <w:tcPr>
            <w:tcW w:w="2932" w:type="dxa"/>
            <w:vAlign w:val="center"/>
            <w:hideMark/>
          </w:tcPr>
          <w:p w14:paraId="4010BC94"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Operativ lønn</w:t>
            </w:r>
          </w:p>
        </w:tc>
        <w:tc>
          <w:tcPr>
            <w:tcW w:w="3514" w:type="dxa"/>
            <w:vAlign w:val="center"/>
            <w:hideMark/>
          </w:tcPr>
          <w:p w14:paraId="5D1F5D0B"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16 ansatte á 1,1 MNOK</w:t>
            </w:r>
          </w:p>
        </w:tc>
        <w:tc>
          <w:tcPr>
            <w:tcW w:w="2223" w:type="dxa"/>
            <w:vAlign w:val="center"/>
            <w:hideMark/>
          </w:tcPr>
          <w:p w14:paraId="174162B0"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~17,6</w:t>
            </w:r>
          </w:p>
        </w:tc>
      </w:tr>
      <w:tr w:rsidR="002D575A" w:rsidRPr="002D575A" w14:paraId="3F9095B7" w14:textId="77777777" w:rsidTr="0081060D">
        <w:trPr>
          <w:tblCellSpacing w:w="15" w:type="dxa"/>
        </w:trPr>
        <w:tc>
          <w:tcPr>
            <w:tcW w:w="2932" w:type="dxa"/>
            <w:vAlign w:val="center"/>
            <w:hideMark/>
          </w:tcPr>
          <w:p w14:paraId="6D6B6F2C"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Administrasjon</w:t>
            </w:r>
          </w:p>
        </w:tc>
        <w:tc>
          <w:tcPr>
            <w:tcW w:w="3514" w:type="dxa"/>
            <w:vAlign w:val="center"/>
            <w:hideMark/>
          </w:tcPr>
          <w:p w14:paraId="4D94EDBC"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3 ledende stillinger á 1,4 MNOK</w:t>
            </w:r>
          </w:p>
        </w:tc>
        <w:tc>
          <w:tcPr>
            <w:tcW w:w="2223" w:type="dxa"/>
            <w:vAlign w:val="center"/>
            <w:hideMark/>
          </w:tcPr>
          <w:p w14:paraId="65711DC9"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~4,2</w:t>
            </w:r>
          </w:p>
        </w:tc>
      </w:tr>
      <w:tr w:rsidR="002D575A" w:rsidRPr="002D575A" w14:paraId="4F8CC817" w14:textId="77777777" w:rsidTr="0081060D">
        <w:trPr>
          <w:tblCellSpacing w:w="15" w:type="dxa"/>
        </w:trPr>
        <w:tc>
          <w:tcPr>
            <w:tcW w:w="2932" w:type="dxa"/>
            <w:vAlign w:val="center"/>
            <w:hideMark/>
          </w:tcPr>
          <w:p w14:paraId="28CC645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Maskinavskrivninger</w:t>
            </w:r>
          </w:p>
        </w:tc>
        <w:tc>
          <w:tcPr>
            <w:tcW w:w="3514" w:type="dxa"/>
            <w:vAlign w:val="center"/>
            <w:hideMark/>
          </w:tcPr>
          <w:p w14:paraId="44318BA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 × 0,8 MNOK</w:t>
            </w:r>
          </w:p>
        </w:tc>
        <w:tc>
          <w:tcPr>
            <w:tcW w:w="2223" w:type="dxa"/>
            <w:vAlign w:val="center"/>
            <w:hideMark/>
          </w:tcPr>
          <w:p w14:paraId="3BC6AAA1"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~16,0</w:t>
            </w:r>
          </w:p>
        </w:tc>
      </w:tr>
      <w:tr w:rsidR="002D575A" w:rsidRPr="002D575A" w14:paraId="5723F048" w14:textId="77777777" w:rsidTr="0081060D">
        <w:trPr>
          <w:tblCellSpacing w:w="15" w:type="dxa"/>
        </w:trPr>
        <w:tc>
          <w:tcPr>
            <w:tcW w:w="2932" w:type="dxa"/>
            <w:vAlign w:val="center"/>
            <w:hideMark/>
          </w:tcPr>
          <w:p w14:paraId="66E4FFE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Finanskost (rente)</w:t>
            </w:r>
          </w:p>
        </w:tc>
        <w:tc>
          <w:tcPr>
            <w:tcW w:w="3514" w:type="dxa"/>
            <w:vAlign w:val="center"/>
            <w:hideMark/>
          </w:tcPr>
          <w:p w14:paraId="7A395FA8"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 × 8 MNOK × 7,5 %</w:t>
            </w:r>
          </w:p>
        </w:tc>
        <w:tc>
          <w:tcPr>
            <w:tcW w:w="2223" w:type="dxa"/>
            <w:vAlign w:val="center"/>
            <w:hideMark/>
          </w:tcPr>
          <w:p w14:paraId="0617B914"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~12,0</w:t>
            </w:r>
          </w:p>
        </w:tc>
      </w:tr>
      <w:tr w:rsidR="002D575A" w:rsidRPr="002D575A" w14:paraId="5141DB08" w14:textId="77777777" w:rsidTr="0081060D">
        <w:trPr>
          <w:tblCellSpacing w:w="15" w:type="dxa"/>
        </w:trPr>
        <w:tc>
          <w:tcPr>
            <w:tcW w:w="2932" w:type="dxa"/>
            <w:vAlign w:val="center"/>
            <w:hideMark/>
          </w:tcPr>
          <w:p w14:paraId="18C5E6F4"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Variable kostnader</w:t>
            </w:r>
          </w:p>
        </w:tc>
        <w:tc>
          <w:tcPr>
            <w:tcW w:w="3514" w:type="dxa"/>
            <w:vAlign w:val="center"/>
            <w:hideMark/>
          </w:tcPr>
          <w:p w14:paraId="7B39EE96"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13 % av omsetning</w:t>
            </w:r>
          </w:p>
        </w:tc>
        <w:tc>
          <w:tcPr>
            <w:tcW w:w="2223" w:type="dxa"/>
            <w:vAlign w:val="center"/>
            <w:hideMark/>
          </w:tcPr>
          <w:p w14:paraId="7882E96C"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~44,5</w:t>
            </w:r>
          </w:p>
        </w:tc>
      </w:tr>
      <w:tr w:rsidR="002D575A" w:rsidRPr="002D575A" w14:paraId="042226D0" w14:textId="77777777" w:rsidTr="0081060D">
        <w:trPr>
          <w:tblCellSpacing w:w="15" w:type="dxa"/>
        </w:trPr>
        <w:tc>
          <w:tcPr>
            <w:tcW w:w="2932" w:type="dxa"/>
            <w:vAlign w:val="center"/>
            <w:hideMark/>
          </w:tcPr>
          <w:p w14:paraId="667C930D"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Øvrige driftskostnader</w:t>
            </w:r>
          </w:p>
        </w:tc>
        <w:tc>
          <w:tcPr>
            <w:tcW w:w="3514" w:type="dxa"/>
            <w:vAlign w:val="center"/>
            <w:hideMark/>
          </w:tcPr>
          <w:p w14:paraId="54224F0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Lokaler, IT, forsikring m.m.</w:t>
            </w:r>
          </w:p>
        </w:tc>
        <w:tc>
          <w:tcPr>
            <w:tcW w:w="2223" w:type="dxa"/>
            <w:vAlign w:val="center"/>
            <w:hideMark/>
          </w:tcPr>
          <w:p w14:paraId="433FDD86"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~8,2</w:t>
            </w:r>
          </w:p>
        </w:tc>
      </w:tr>
      <w:tr w:rsidR="002D575A" w:rsidRPr="002D575A" w14:paraId="299E89FF" w14:textId="77777777" w:rsidTr="0081060D">
        <w:trPr>
          <w:tblCellSpacing w:w="15" w:type="dxa"/>
        </w:trPr>
        <w:tc>
          <w:tcPr>
            <w:tcW w:w="2932" w:type="dxa"/>
            <w:vAlign w:val="center"/>
            <w:hideMark/>
          </w:tcPr>
          <w:p w14:paraId="2D37B7D4"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Totalkost</w:t>
            </w:r>
          </w:p>
        </w:tc>
        <w:tc>
          <w:tcPr>
            <w:tcW w:w="3514" w:type="dxa"/>
            <w:vAlign w:val="center"/>
            <w:hideMark/>
          </w:tcPr>
          <w:p w14:paraId="4D9417AE"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p>
        </w:tc>
        <w:tc>
          <w:tcPr>
            <w:tcW w:w="2223" w:type="dxa"/>
            <w:vAlign w:val="center"/>
            <w:hideMark/>
          </w:tcPr>
          <w:p w14:paraId="455D5BFB"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~102,5</w:t>
            </w:r>
          </w:p>
        </w:tc>
      </w:tr>
    </w:tbl>
    <w:p w14:paraId="4220BEF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(avrundinger forklarer små differanser)</w:t>
      </w:r>
    </w:p>
    <w:p w14:paraId="7D4C21C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Kostnadsstrukturen inkluderer fullt belastet administrasjon fra dag én. Aurelian er dermed modellert som en profesjonell industrivirksomhet, ikke en «</w:t>
      </w:r>
      <w:proofErr w:type="spellStart"/>
      <w:r w:rsidRPr="002D575A">
        <w:rPr>
          <w:rFonts w:ascii="Times New Roman" w:eastAsia="Times New Roman" w:hAnsi="Times New Roman" w:cs="Times New Roman"/>
          <w:kern w:val="0"/>
          <w:sz w:val="24"/>
          <w:szCs w:val="24"/>
          <w:lang w:eastAsia="nb-NO"/>
          <w14:ligatures w14:val="none"/>
        </w:rPr>
        <w:t>lean</w:t>
      </w:r>
      <w:proofErr w:type="spellEnd"/>
      <w:r w:rsidRPr="002D575A">
        <w:rPr>
          <w:rFonts w:ascii="Times New Roman" w:eastAsia="Times New Roman" w:hAnsi="Times New Roman" w:cs="Times New Roman"/>
          <w:kern w:val="0"/>
          <w:sz w:val="24"/>
          <w:szCs w:val="24"/>
          <w:lang w:eastAsia="nb-NO"/>
          <w14:ligatures w14:val="none"/>
        </w:rPr>
        <w:t xml:space="preserve"> </w:t>
      </w:r>
      <w:proofErr w:type="spellStart"/>
      <w:r w:rsidRPr="002D575A">
        <w:rPr>
          <w:rFonts w:ascii="Times New Roman" w:eastAsia="Times New Roman" w:hAnsi="Times New Roman" w:cs="Times New Roman"/>
          <w:kern w:val="0"/>
          <w:sz w:val="24"/>
          <w:szCs w:val="24"/>
          <w:lang w:eastAsia="nb-NO"/>
          <w14:ligatures w14:val="none"/>
        </w:rPr>
        <w:t>startup</w:t>
      </w:r>
      <w:proofErr w:type="spellEnd"/>
      <w:r w:rsidRPr="002D575A">
        <w:rPr>
          <w:rFonts w:ascii="Times New Roman" w:eastAsia="Times New Roman" w:hAnsi="Times New Roman" w:cs="Times New Roman"/>
          <w:kern w:val="0"/>
          <w:sz w:val="24"/>
          <w:szCs w:val="24"/>
          <w:lang w:eastAsia="nb-NO"/>
          <w14:ligatures w14:val="none"/>
        </w:rPr>
        <w:t>» uten ledelses- og styringskostnader.</w:t>
      </w:r>
    </w:p>
    <w:p w14:paraId="6CB9247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6.4 Resultatprofil – ramp-up 2028–2031 (indikativ)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580"/>
        <w:gridCol w:w="1100"/>
        <w:gridCol w:w="2117"/>
        <w:gridCol w:w="1970"/>
        <w:gridCol w:w="2750"/>
      </w:tblGrid>
      <w:tr w:rsidR="00F17307" w:rsidRPr="00F17307" w14:paraId="77B369DC" w14:textId="77777777">
        <w:trPr>
          <w:tblHeader/>
          <w:tblCellSpacing w:w="15" w:type="dxa"/>
        </w:trPr>
        <w:tc>
          <w:tcPr>
            <w:tcW w:w="0" w:type="auto"/>
            <w:vAlign w:val="center"/>
            <w:hideMark/>
          </w:tcPr>
          <w:p w14:paraId="6F62D649" w14:textId="77777777" w:rsidR="00F17307" w:rsidRPr="00F17307" w:rsidRDefault="00F17307" w:rsidP="00BC781F">
            <w:pPr>
              <w:spacing w:after="0" w:line="240" w:lineRule="auto"/>
              <w:jc w:val="center"/>
              <w:rPr>
                <w:rFonts w:ascii="Times New Roman" w:eastAsia="Times New Roman" w:hAnsi="Times New Roman" w:cs="Times New Roman"/>
                <w:b/>
                <w:bCs/>
                <w:kern w:val="0"/>
                <w:sz w:val="24"/>
                <w:szCs w:val="24"/>
                <w:lang w:eastAsia="nb-NO"/>
                <w14:ligatures w14:val="none"/>
              </w:rPr>
            </w:pPr>
            <w:r w:rsidRPr="00F17307">
              <w:rPr>
                <w:rFonts w:ascii="Times New Roman" w:eastAsia="Times New Roman" w:hAnsi="Times New Roman" w:cs="Times New Roman"/>
                <w:b/>
                <w:bCs/>
                <w:kern w:val="0"/>
                <w:sz w:val="24"/>
                <w:szCs w:val="24"/>
                <w:lang w:eastAsia="nb-NO"/>
                <w14:ligatures w14:val="none"/>
              </w:rPr>
              <w:t>År</w:t>
            </w:r>
          </w:p>
        </w:tc>
        <w:tc>
          <w:tcPr>
            <w:tcW w:w="0" w:type="auto"/>
            <w:vAlign w:val="center"/>
            <w:hideMark/>
          </w:tcPr>
          <w:p w14:paraId="3DC3A0EF" w14:textId="77777777" w:rsidR="00F17307" w:rsidRPr="00F17307" w:rsidRDefault="00F17307" w:rsidP="00BC781F">
            <w:pPr>
              <w:spacing w:after="0" w:line="240" w:lineRule="auto"/>
              <w:jc w:val="center"/>
              <w:rPr>
                <w:rFonts w:ascii="Times New Roman" w:eastAsia="Times New Roman" w:hAnsi="Times New Roman" w:cs="Times New Roman"/>
                <w:b/>
                <w:bCs/>
                <w:kern w:val="0"/>
                <w:sz w:val="24"/>
                <w:szCs w:val="24"/>
                <w:lang w:eastAsia="nb-NO"/>
                <w14:ligatures w14:val="none"/>
              </w:rPr>
            </w:pPr>
            <w:r w:rsidRPr="00F17307">
              <w:rPr>
                <w:rFonts w:ascii="Times New Roman" w:eastAsia="Times New Roman" w:hAnsi="Times New Roman" w:cs="Times New Roman"/>
                <w:b/>
                <w:bCs/>
                <w:kern w:val="0"/>
                <w:sz w:val="24"/>
                <w:szCs w:val="24"/>
                <w:lang w:eastAsia="nb-NO"/>
                <w14:ligatures w14:val="none"/>
              </w:rPr>
              <w:t>CNC</w:t>
            </w:r>
          </w:p>
        </w:tc>
        <w:tc>
          <w:tcPr>
            <w:tcW w:w="0" w:type="auto"/>
            <w:vAlign w:val="center"/>
            <w:hideMark/>
          </w:tcPr>
          <w:p w14:paraId="1501D8C1" w14:textId="77777777" w:rsidR="00F17307" w:rsidRPr="00F17307" w:rsidRDefault="00F17307" w:rsidP="00BC781F">
            <w:pPr>
              <w:spacing w:after="0" w:line="240" w:lineRule="auto"/>
              <w:jc w:val="center"/>
              <w:rPr>
                <w:rFonts w:ascii="Times New Roman" w:eastAsia="Times New Roman" w:hAnsi="Times New Roman" w:cs="Times New Roman"/>
                <w:b/>
                <w:bCs/>
                <w:kern w:val="0"/>
                <w:sz w:val="24"/>
                <w:szCs w:val="24"/>
                <w:lang w:eastAsia="nb-NO"/>
                <w14:ligatures w14:val="none"/>
              </w:rPr>
            </w:pPr>
            <w:r w:rsidRPr="00F17307">
              <w:rPr>
                <w:rFonts w:ascii="Times New Roman" w:eastAsia="Times New Roman" w:hAnsi="Times New Roman" w:cs="Times New Roman"/>
                <w:b/>
                <w:bCs/>
                <w:kern w:val="0"/>
                <w:sz w:val="24"/>
                <w:szCs w:val="24"/>
                <w:lang w:eastAsia="nb-NO"/>
                <w14:ligatures w14:val="none"/>
              </w:rPr>
              <w:t>Utnyttelse</w:t>
            </w:r>
          </w:p>
        </w:tc>
        <w:tc>
          <w:tcPr>
            <w:tcW w:w="0" w:type="auto"/>
            <w:vAlign w:val="center"/>
            <w:hideMark/>
          </w:tcPr>
          <w:p w14:paraId="02E5151F" w14:textId="77777777" w:rsidR="00F17307" w:rsidRPr="00F17307" w:rsidRDefault="00F17307" w:rsidP="00BC781F">
            <w:pPr>
              <w:spacing w:after="0" w:line="240" w:lineRule="auto"/>
              <w:jc w:val="center"/>
              <w:rPr>
                <w:rFonts w:ascii="Times New Roman" w:eastAsia="Times New Roman" w:hAnsi="Times New Roman" w:cs="Times New Roman"/>
                <w:b/>
                <w:bCs/>
                <w:kern w:val="0"/>
                <w:sz w:val="24"/>
                <w:szCs w:val="24"/>
                <w:lang w:eastAsia="nb-NO"/>
                <w14:ligatures w14:val="none"/>
              </w:rPr>
            </w:pPr>
            <w:r w:rsidRPr="00F17307">
              <w:rPr>
                <w:rFonts w:ascii="Times New Roman" w:eastAsia="Times New Roman" w:hAnsi="Times New Roman" w:cs="Times New Roman"/>
                <w:b/>
                <w:bCs/>
                <w:kern w:val="0"/>
                <w:sz w:val="24"/>
                <w:szCs w:val="24"/>
                <w:lang w:eastAsia="nb-NO"/>
                <w14:ligatures w14:val="none"/>
              </w:rPr>
              <w:t>Omsetning (MNOK)</w:t>
            </w:r>
          </w:p>
        </w:tc>
        <w:tc>
          <w:tcPr>
            <w:tcW w:w="0" w:type="auto"/>
            <w:vAlign w:val="center"/>
            <w:hideMark/>
          </w:tcPr>
          <w:p w14:paraId="2967F1CC" w14:textId="77777777" w:rsidR="00F17307" w:rsidRPr="00F17307" w:rsidRDefault="00F17307" w:rsidP="00BC781F">
            <w:pPr>
              <w:spacing w:after="0" w:line="240" w:lineRule="auto"/>
              <w:jc w:val="center"/>
              <w:rPr>
                <w:rFonts w:ascii="Times New Roman" w:eastAsia="Times New Roman" w:hAnsi="Times New Roman" w:cs="Times New Roman"/>
                <w:b/>
                <w:bCs/>
                <w:kern w:val="0"/>
                <w:sz w:val="24"/>
                <w:szCs w:val="24"/>
                <w:lang w:eastAsia="nb-NO"/>
                <w14:ligatures w14:val="none"/>
              </w:rPr>
            </w:pPr>
            <w:r w:rsidRPr="00F17307">
              <w:rPr>
                <w:rFonts w:ascii="Times New Roman" w:eastAsia="Times New Roman" w:hAnsi="Times New Roman" w:cs="Times New Roman"/>
                <w:b/>
                <w:bCs/>
                <w:kern w:val="0"/>
                <w:sz w:val="24"/>
                <w:szCs w:val="24"/>
                <w:lang w:eastAsia="nb-NO"/>
                <w14:ligatures w14:val="none"/>
              </w:rPr>
              <w:t>Totalkost (MNOK)</w:t>
            </w:r>
          </w:p>
        </w:tc>
        <w:tc>
          <w:tcPr>
            <w:tcW w:w="0" w:type="auto"/>
            <w:vAlign w:val="center"/>
            <w:hideMark/>
          </w:tcPr>
          <w:p w14:paraId="13B3E70C" w14:textId="77777777" w:rsidR="00F17307" w:rsidRPr="00F17307" w:rsidRDefault="00F17307" w:rsidP="00BC781F">
            <w:pPr>
              <w:spacing w:after="0" w:line="240" w:lineRule="auto"/>
              <w:jc w:val="center"/>
              <w:rPr>
                <w:rFonts w:ascii="Times New Roman" w:eastAsia="Times New Roman" w:hAnsi="Times New Roman" w:cs="Times New Roman"/>
                <w:b/>
                <w:bCs/>
                <w:kern w:val="0"/>
                <w:sz w:val="24"/>
                <w:szCs w:val="24"/>
                <w:lang w:eastAsia="nb-NO"/>
                <w14:ligatures w14:val="none"/>
              </w:rPr>
            </w:pPr>
            <w:r w:rsidRPr="00F17307">
              <w:rPr>
                <w:rFonts w:ascii="Times New Roman" w:eastAsia="Times New Roman" w:hAnsi="Times New Roman" w:cs="Times New Roman"/>
                <w:b/>
                <w:bCs/>
                <w:kern w:val="0"/>
                <w:sz w:val="24"/>
                <w:szCs w:val="24"/>
                <w:lang w:eastAsia="nb-NO"/>
                <w14:ligatures w14:val="none"/>
              </w:rPr>
              <w:t>Resultat før skatt (MNOK)</w:t>
            </w:r>
          </w:p>
        </w:tc>
      </w:tr>
      <w:tr w:rsidR="00F17307" w:rsidRPr="00F17307" w14:paraId="3340359C" w14:textId="77777777">
        <w:trPr>
          <w:tblCellSpacing w:w="15" w:type="dxa"/>
        </w:trPr>
        <w:tc>
          <w:tcPr>
            <w:tcW w:w="0" w:type="auto"/>
            <w:vAlign w:val="center"/>
            <w:hideMark/>
          </w:tcPr>
          <w:p w14:paraId="38F10719"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2028</w:t>
            </w:r>
          </w:p>
        </w:tc>
        <w:tc>
          <w:tcPr>
            <w:tcW w:w="0" w:type="auto"/>
            <w:vAlign w:val="center"/>
            <w:hideMark/>
          </w:tcPr>
          <w:p w14:paraId="11AA0C66"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4</w:t>
            </w:r>
          </w:p>
        </w:tc>
        <w:tc>
          <w:tcPr>
            <w:tcW w:w="0" w:type="auto"/>
            <w:vAlign w:val="center"/>
            <w:hideMark/>
          </w:tcPr>
          <w:p w14:paraId="43AA4F04"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~30–35 %</w:t>
            </w:r>
          </w:p>
        </w:tc>
        <w:tc>
          <w:tcPr>
            <w:tcW w:w="0" w:type="auto"/>
            <w:vAlign w:val="center"/>
            <w:hideMark/>
          </w:tcPr>
          <w:p w14:paraId="77A61B80"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~33</w:t>
            </w:r>
          </w:p>
        </w:tc>
        <w:tc>
          <w:tcPr>
            <w:tcW w:w="0" w:type="auto"/>
            <w:vAlign w:val="center"/>
            <w:hideMark/>
          </w:tcPr>
          <w:p w14:paraId="3A79EF8B"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~35</w:t>
            </w:r>
          </w:p>
        </w:tc>
        <w:tc>
          <w:tcPr>
            <w:tcW w:w="0" w:type="auto"/>
            <w:vAlign w:val="center"/>
            <w:hideMark/>
          </w:tcPr>
          <w:p w14:paraId="72E76CA7"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w:t>
            </w:r>
          </w:p>
        </w:tc>
      </w:tr>
      <w:tr w:rsidR="00F17307" w:rsidRPr="00F17307" w14:paraId="19AE4B7E" w14:textId="77777777">
        <w:trPr>
          <w:tblCellSpacing w:w="15" w:type="dxa"/>
        </w:trPr>
        <w:tc>
          <w:tcPr>
            <w:tcW w:w="0" w:type="auto"/>
            <w:vAlign w:val="center"/>
            <w:hideMark/>
          </w:tcPr>
          <w:p w14:paraId="41556DB9"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2029</w:t>
            </w:r>
          </w:p>
        </w:tc>
        <w:tc>
          <w:tcPr>
            <w:tcW w:w="0" w:type="auto"/>
            <w:vAlign w:val="center"/>
            <w:hideMark/>
          </w:tcPr>
          <w:p w14:paraId="055F3A10"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8</w:t>
            </w:r>
          </w:p>
        </w:tc>
        <w:tc>
          <w:tcPr>
            <w:tcW w:w="0" w:type="auto"/>
            <w:vAlign w:val="center"/>
            <w:hideMark/>
          </w:tcPr>
          <w:p w14:paraId="314321D9"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~40–45 %</w:t>
            </w:r>
          </w:p>
        </w:tc>
        <w:tc>
          <w:tcPr>
            <w:tcW w:w="0" w:type="auto"/>
            <w:vAlign w:val="center"/>
            <w:hideMark/>
          </w:tcPr>
          <w:p w14:paraId="777657D9"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~95</w:t>
            </w:r>
          </w:p>
        </w:tc>
        <w:tc>
          <w:tcPr>
            <w:tcW w:w="0" w:type="auto"/>
            <w:vAlign w:val="center"/>
            <w:hideMark/>
          </w:tcPr>
          <w:p w14:paraId="12150DC1"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~60</w:t>
            </w:r>
          </w:p>
        </w:tc>
        <w:tc>
          <w:tcPr>
            <w:tcW w:w="0" w:type="auto"/>
            <w:vAlign w:val="center"/>
            <w:hideMark/>
          </w:tcPr>
          <w:p w14:paraId="4CBD6A92"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~35</w:t>
            </w:r>
          </w:p>
        </w:tc>
      </w:tr>
      <w:tr w:rsidR="00F17307" w:rsidRPr="00F17307" w14:paraId="63C1A312" w14:textId="77777777">
        <w:trPr>
          <w:tblCellSpacing w:w="15" w:type="dxa"/>
        </w:trPr>
        <w:tc>
          <w:tcPr>
            <w:tcW w:w="0" w:type="auto"/>
            <w:vAlign w:val="center"/>
            <w:hideMark/>
          </w:tcPr>
          <w:p w14:paraId="4E92DC31"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2030</w:t>
            </w:r>
          </w:p>
        </w:tc>
        <w:tc>
          <w:tcPr>
            <w:tcW w:w="0" w:type="auto"/>
            <w:vAlign w:val="center"/>
            <w:hideMark/>
          </w:tcPr>
          <w:p w14:paraId="73161F36"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14</w:t>
            </w:r>
          </w:p>
        </w:tc>
        <w:tc>
          <w:tcPr>
            <w:tcW w:w="0" w:type="auto"/>
            <w:vAlign w:val="center"/>
            <w:hideMark/>
          </w:tcPr>
          <w:p w14:paraId="32B84B89"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~45–55 %</w:t>
            </w:r>
          </w:p>
        </w:tc>
        <w:tc>
          <w:tcPr>
            <w:tcW w:w="0" w:type="auto"/>
            <w:vAlign w:val="center"/>
            <w:hideMark/>
          </w:tcPr>
          <w:p w14:paraId="6336966B"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~185</w:t>
            </w:r>
          </w:p>
        </w:tc>
        <w:tc>
          <w:tcPr>
            <w:tcW w:w="0" w:type="auto"/>
            <w:vAlign w:val="center"/>
            <w:hideMark/>
          </w:tcPr>
          <w:p w14:paraId="403563EF"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~85</w:t>
            </w:r>
          </w:p>
        </w:tc>
        <w:tc>
          <w:tcPr>
            <w:tcW w:w="0" w:type="auto"/>
            <w:vAlign w:val="center"/>
            <w:hideMark/>
          </w:tcPr>
          <w:p w14:paraId="5B47923A"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~100</w:t>
            </w:r>
          </w:p>
        </w:tc>
      </w:tr>
      <w:tr w:rsidR="00F17307" w:rsidRPr="00F17307" w14:paraId="75D7F5FC" w14:textId="77777777">
        <w:trPr>
          <w:tblCellSpacing w:w="15" w:type="dxa"/>
        </w:trPr>
        <w:tc>
          <w:tcPr>
            <w:tcW w:w="0" w:type="auto"/>
            <w:vAlign w:val="center"/>
            <w:hideMark/>
          </w:tcPr>
          <w:p w14:paraId="1699C7E0"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2031</w:t>
            </w:r>
          </w:p>
        </w:tc>
        <w:tc>
          <w:tcPr>
            <w:tcW w:w="0" w:type="auto"/>
            <w:vAlign w:val="center"/>
            <w:hideMark/>
          </w:tcPr>
          <w:p w14:paraId="2495AA27"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20</w:t>
            </w:r>
          </w:p>
        </w:tc>
        <w:tc>
          <w:tcPr>
            <w:tcW w:w="0" w:type="auto"/>
            <w:vAlign w:val="center"/>
            <w:hideMark/>
          </w:tcPr>
          <w:p w14:paraId="1CAD627A"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~60 %</w:t>
            </w:r>
          </w:p>
        </w:tc>
        <w:tc>
          <w:tcPr>
            <w:tcW w:w="0" w:type="auto"/>
            <w:vAlign w:val="center"/>
            <w:hideMark/>
          </w:tcPr>
          <w:p w14:paraId="42A7A0A9"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~315</w:t>
            </w:r>
          </w:p>
        </w:tc>
        <w:tc>
          <w:tcPr>
            <w:tcW w:w="0" w:type="auto"/>
            <w:vAlign w:val="center"/>
            <w:hideMark/>
          </w:tcPr>
          <w:p w14:paraId="33CB5208"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~102,5</w:t>
            </w:r>
          </w:p>
        </w:tc>
        <w:tc>
          <w:tcPr>
            <w:tcW w:w="0" w:type="auto"/>
            <w:vAlign w:val="center"/>
            <w:hideMark/>
          </w:tcPr>
          <w:p w14:paraId="1A16C032" w14:textId="77777777" w:rsidR="00F17307" w:rsidRPr="00F17307" w:rsidRDefault="00F17307" w:rsidP="00BC781F">
            <w:pPr>
              <w:spacing w:after="0" w:line="240" w:lineRule="auto"/>
              <w:jc w:val="center"/>
              <w:rPr>
                <w:rFonts w:ascii="Times New Roman" w:eastAsia="Times New Roman" w:hAnsi="Times New Roman" w:cs="Times New Roman"/>
                <w:kern w:val="0"/>
                <w:sz w:val="24"/>
                <w:szCs w:val="24"/>
                <w:lang w:eastAsia="nb-NO"/>
                <w14:ligatures w14:val="none"/>
              </w:rPr>
            </w:pPr>
            <w:r w:rsidRPr="00F17307">
              <w:rPr>
                <w:rFonts w:ascii="Times New Roman" w:eastAsia="Times New Roman" w:hAnsi="Times New Roman" w:cs="Times New Roman"/>
                <w:kern w:val="0"/>
                <w:sz w:val="24"/>
                <w:szCs w:val="24"/>
                <w:lang w:eastAsia="nb-NO"/>
                <w14:ligatures w14:val="none"/>
              </w:rPr>
              <w:t>~212,5</w:t>
            </w:r>
          </w:p>
        </w:tc>
      </w:tr>
    </w:tbl>
    <w:p w14:paraId="7FD61E55" w14:textId="4579F06B" w:rsidR="00F17307" w:rsidRDefault="00306D47"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306D47">
        <w:rPr>
          <w:rFonts w:ascii="Times New Roman" w:eastAsia="Times New Roman" w:hAnsi="Times New Roman" w:cs="Times New Roman"/>
          <w:kern w:val="0"/>
          <w:sz w:val="24"/>
          <w:szCs w:val="24"/>
          <w:lang w:eastAsia="nb-NO"/>
          <w14:ligatures w14:val="none"/>
        </w:rPr>
        <w:t>I beregningene er midtpunktet i hvert utnyttelsesintervall lagt til grunn for omsetning og resultat, mens kostnadsnivået følger kostnadsstrukturen beskrevet i kapittel 6.3. Break-</w:t>
      </w:r>
      <w:proofErr w:type="spellStart"/>
      <w:r w:rsidRPr="00306D47">
        <w:rPr>
          <w:rFonts w:ascii="Times New Roman" w:eastAsia="Times New Roman" w:hAnsi="Times New Roman" w:cs="Times New Roman"/>
          <w:kern w:val="0"/>
          <w:sz w:val="24"/>
          <w:szCs w:val="24"/>
          <w:lang w:eastAsia="nb-NO"/>
          <w14:ligatures w14:val="none"/>
        </w:rPr>
        <w:t>even</w:t>
      </w:r>
      <w:proofErr w:type="spellEnd"/>
      <w:r w:rsidRPr="00306D47">
        <w:rPr>
          <w:rFonts w:ascii="Times New Roman" w:eastAsia="Times New Roman" w:hAnsi="Times New Roman" w:cs="Times New Roman"/>
          <w:kern w:val="0"/>
          <w:sz w:val="24"/>
          <w:szCs w:val="24"/>
          <w:lang w:eastAsia="nb-NO"/>
          <w14:ligatures w14:val="none"/>
        </w:rPr>
        <w:t xml:space="preserve"> nås ved en CNC-utnyttelse på om lag </w:t>
      </w:r>
      <w:r w:rsidRPr="00306D47">
        <w:rPr>
          <w:rFonts w:ascii="Times New Roman" w:eastAsia="Times New Roman" w:hAnsi="Times New Roman" w:cs="Times New Roman"/>
          <w:b/>
          <w:bCs/>
          <w:kern w:val="0"/>
          <w:sz w:val="24"/>
          <w:szCs w:val="24"/>
          <w:lang w:eastAsia="nb-NO"/>
          <w14:ligatures w14:val="none"/>
        </w:rPr>
        <w:t>15–20 %</w:t>
      </w:r>
      <w:r w:rsidRPr="00306D47">
        <w:rPr>
          <w:rFonts w:ascii="Times New Roman" w:eastAsia="Times New Roman" w:hAnsi="Times New Roman" w:cs="Times New Roman"/>
          <w:kern w:val="0"/>
          <w:sz w:val="24"/>
          <w:szCs w:val="24"/>
          <w:lang w:eastAsia="nb-NO"/>
          <w14:ligatures w14:val="none"/>
        </w:rPr>
        <w:t>, hvilket innebærer at virksomheten oppnår økonomisk balanse tidlig i ramp-up-fasen selv ved moderat kapasitetsutnyttelse.</w:t>
      </w:r>
    </w:p>
    <w:p w14:paraId="1B33E8F2" w14:textId="77777777" w:rsidR="00F17307" w:rsidRDefault="00F17307"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
    <w:p w14:paraId="02221EB1" w14:textId="77777777" w:rsidR="002D575A" w:rsidRPr="002D575A" w:rsidRDefault="002D575A" w:rsidP="0047320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2028 er kontrollert ramp-up-år, ikke optimalisering.</w:t>
      </w:r>
    </w:p>
    <w:p w14:paraId="72001A3B" w14:textId="77777777" w:rsidR="002D575A" w:rsidRPr="002D575A" w:rsidRDefault="002D575A" w:rsidP="0047320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Break-</w:t>
      </w:r>
      <w:proofErr w:type="spellStart"/>
      <w:r w:rsidRPr="002D575A">
        <w:rPr>
          <w:rFonts w:ascii="Times New Roman" w:eastAsia="Times New Roman" w:hAnsi="Times New Roman" w:cs="Times New Roman"/>
          <w:kern w:val="0"/>
          <w:sz w:val="24"/>
          <w:szCs w:val="24"/>
          <w:lang w:eastAsia="nb-NO"/>
          <w14:ligatures w14:val="none"/>
        </w:rPr>
        <w:t>even</w:t>
      </w:r>
      <w:proofErr w:type="spellEnd"/>
      <w:r w:rsidRPr="002D575A">
        <w:rPr>
          <w:rFonts w:ascii="Times New Roman" w:eastAsia="Times New Roman" w:hAnsi="Times New Roman" w:cs="Times New Roman"/>
          <w:kern w:val="0"/>
          <w:sz w:val="24"/>
          <w:szCs w:val="24"/>
          <w:lang w:eastAsia="nb-NO"/>
          <w14:ligatures w14:val="none"/>
        </w:rPr>
        <w:t xml:space="preserve"> nås tidlig på grunn av lav bemanningsintensitet.</w:t>
      </w:r>
    </w:p>
    <w:p w14:paraId="08FB308A" w14:textId="77777777" w:rsidR="002D575A" w:rsidRPr="002D575A" w:rsidRDefault="002D575A" w:rsidP="0047320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Marginene ekspanderer raskt når autonom drift øker og faste kostnader flates ut.</w:t>
      </w:r>
    </w:p>
    <w:p w14:paraId="2781E64A" w14:textId="77777777" w:rsidR="002D575A" w:rsidRPr="002D575A" w:rsidRDefault="002D575A" w:rsidP="0047320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Full effekt realiseres først ved operasjonell modenhet, ikke ved full maskinpark alene.</w:t>
      </w:r>
    </w:p>
    <w:p w14:paraId="3D6C7BA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6.5 Sensitivitet og robusthet</w:t>
      </w:r>
    </w:p>
    <w:p w14:paraId="05D0762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Timeprisen på 3 000 NOK per maskintime er benyttet som et analytisk normaliseringsnivå. Modellen er testet for følsomhet mot variasjoner i:</w:t>
      </w:r>
    </w:p>
    <w:p w14:paraId="2952AB9D" w14:textId="77777777" w:rsidR="002D575A" w:rsidRPr="002D575A" w:rsidRDefault="002D575A" w:rsidP="0047320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CNC-utnyttelse</w:t>
      </w:r>
    </w:p>
    <w:p w14:paraId="638E64E6" w14:textId="77777777" w:rsidR="002D575A" w:rsidRPr="002D575A" w:rsidRDefault="002D575A" w:rsidP="0047320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timepris</w:t>
      </w:r>
    </w:p>
    <w:p w14:paraId="68C1B49A" w14:textId="77777777" w:rsidR="002D575A" w:rsidRPr="002D575A" w:rsidRDefault="002D575A" w:rsidP="0047320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ramp-up-hastighet</w:t>
      </w:r>
    </w:p>
    <w:p w14:paraId="6A3A6B1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Resultatene viser at:</w:t>
      </w:r>
    </w:p>
    <w:p w14:paraId="5E2BF1FA" w14:textId="77777777" w:rsidR="002D575A" w:rsidRPr="002D575A" w:rsidRDefault="002D575A" w:rsidP="0047320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lønnsomheten primært drives av utnyttelsesgrad, ikke pris</w:t>
      </w:r>
    </w:p>
    <w:p w14:paraId="56EEF7BC" w14:textId="77777777" w:rsidR="002D575A" w:rsidRPr="002D575A" w:rsidRDefault="002D575A" w:rsidP="0047320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kapitalproduktiviteten forblir høy også ved konservative forutsetninger</w:t>
      </w:r>
    </w:p>
    <w:p w14:paraId="28A2C110" w14:textId="77777777" w:rsidR="002D575A" w:rsidRPr="002D575A" w:rsidRDefault="002D575A" w:rsidP="0047320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risikoen i ramp-up-fasen er begrenset av lav fast kostnadsbase per maskin</w:t>
      </w:r>
    </w:p>
    <w:p w14:paraId="06D54D8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Detaljerte sensitivitetsanalyser er presentert i Vedlegg B – Økonomiske tabeller og sensitivitetsanalyse.</w:t>
      </w:r>
    </w:p>
    <w:p w14:paraId="400B9E77" w14:textId="77777777" w:rsidR="002D575A" w:rsidRPr="002D575A" w:rsidRDefault="002D575A" w:rsidP="0047320D">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Investerings- og finansieringsplan</w:t>
      </w:r>
    </w:p>
    <w:p w14:paraId="18CB091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7.1 Investeringsomfang og faseinndeling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60"/>
        <w:gridCol w:w="1659"/>
        <w:gridCol w:w="2166"/>
        <w:gridCol w:w="2832"/>
      </w:tblGrid>
      <w:tr w:rsidR="002D575A" w:rsidRPr="002D575A" w14:paraId="76289E4A" w14:textId="77777777">
        <w:trPr>
          <w:tblHeader/>
          <w:tblCellSpacing w:w="15" w:type="dxa"/>
        </w:trPr>
        <w:tc>
          <w:tcPr>
            <w:tcW w:w="0" w:type="auto"/>
            <w:vAlign w:val="center"/>
            <w:hideMark/>
          </w:tcPr>
          <w:p w14:paraId="402839E7" w14:textId="77777777" w:rsidR="002D575A" w:rsidRPr="002D575A" w:rsidRDefault="002D575A" w:rsidP="008E0743">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År</w:t>
            </w:r>
          </w:p>
        </w:tc>
        <w:tc>
          <w:tcPr>
            <w:tcW w:w="0" w:type="auto"/>
            <w:vAlign w:val="center"/>
            <w:hideMark/>
          </w:tcPr>
          <w:p w14:paraId="62423380" w14:textId="77777777" w:rsidR="002D575A" w:rsidRPr="002D575A" w:rsidRDefault="002D575A" w:rsidP="008E0743">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Nye CNC-maskiner</w:t>
            </w:r>
          </w:p>
        </w:tc>
        <w:tc>
          <w:tcPr>
            <w:tcW w:w="0" w:type="auto"/>
            <w:vAlign w:val="center"/>
            <w:hideMark/>
          </w:tcPr>
          <w:p w14:paraId="20BE9483" w14:textId="77777777" w:rsidR="002D575A" w:rsidRPr="002D575A" w:rsidRDefault="002D575A" w:rsidP="008E0743">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Totalt antall CNC</w:t>
            </w:r>
          </w:p>
        </w:tc>
        <w:tc>
          <w:tcPr>
            <w:tcW w:w="0" w:type="auto"/>
            <w:vAlign w:val="center"/>
            <w:hideMark/>
          </w:tcPr>
          <w:p w14:paraId="4A54255B" w14:textId="77777777" w:rsidR="002D575A" w:rsidRPr="002D575A" w:rsidRDefault="002D575A" w:rsidP="008E0743">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Årlig CAPEX (MNOK)</w:t>
            </w:r>
          </w:p>
        </w:tc>
        <w:tc>
          <w:tcPr>
            <w:tcW w:w="0" w:type="auto"/>
            <w:vAlign w:val="center"/>
            <w:hideMark/>
          </w:tcPr>
          <w:p w14:paraId="1929DDA4" w14:textId="77777777" w:rsidR="002D575A" w:rsidRPr="002D575A" w:rsidRDefault="002D575A" w:rsidP="008E0743">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Akkumulert CAPEX (MNOK)</w:t>
            </w:r>
          </w:p>
        </w:tc>
      </w:tr>
      <w:tr w:rsidR="002D575A" w:rsidRPr="002D575A" w14:paraId="038116F7" w14:textId="77777777">
        <w:trPr>
          <w:tblCellSpacing w:w="15" w:type="dxa"/>
        </w:trPr>
        <w:tc>
          <w:tcPr>
            <w:tcW w:w="0" w:type="auto"/>
            <w:vAlign w:val="center"/>
            <w:hideMark/>
          </w:tcPr>
          <w:p w14:paraId="0F4D6230"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2028</w:t>
            </w:r>
          </w:p>
        </w:tc>
        <w:tc>
          <w:tcPr>
            <w:tcW w:w="0" w:type="auto"/>
            <w:vAlign w:val="center"/>
            <w:hideMark/>
          </w:tcPr>
          <w:p w14:paraId="26BC9518"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w:t>
            </w:r>
          </w:p>
        </w:tc>
        <w:tc>
          <w:tcPr>
            <w:tcW w:w="0" w:type="auto"/>
            <w:vAlign w:val="center"/>
            <w:hideMark/>
          </w:tcPr>
          <w:p w14:paraId="2BB08267"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w:t>
            </w:r>
          </w:p>
        </w:tc>
        <w:tc>
          <w:tcPr>
            <w:tcW w:w="0" w:type="auto"/>
            <w:vAlign w:val="center"/>
            <w:hideMark/>
          </w:tcPr>
          <w:p w14:paraId="2D87643D"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~32</w:t>
            </w:r>
          </w:p>
        </w:tc>
        <w:tc>
          <w:tcPr>
            <w:tcW w:w="0" w:type="auto"/>
            <w:vAlign w:val="center"/>
            <w:hideMark/>
          </w:tcPr>
          <w:p w14:paraId="3E1D4231"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~32</w:t>
            </w:r>
          </w:p>
        </w:tc>
      </w:tr>
      <w:tr w:rsidR="002D575A" w:rsidRPr="002D575A" w14:paraId="20BD4094" w14:textId="77777777">
        <w:trPr>
          <w:tblCellSpacing w:w="15" w:type="dxa"/>
        </w:trPr>
        <w:tc>
          <w:tcPr>
            <w:tcW w:w="0" w:type="auto"/>
            <w:vAlign w:val="center"/>
            <w:hideMark/>
          </w:tcPr>
          <w:p w14:paraId="0A5AA7F3"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2029</w:t>
            </w:r>
          </w:p>
        </w:tc>
        <w:tc>
          <w:tcPr>
            <w:tcW w:w="0" w:type="auto"/>
            <w:vAlign w:val="center"/>
            <w:hideMark/>
          </w:tcPr>
          <w:p w14:paraId="52E9BAD1"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w:t>
            </w:r>
          </w:p>
        </w:tc>
        <w:tc>
          <w:tcPr>
            <w:tcW w:w="0" w:type="auto"/>
            <w:vAlign w:val="center"/>
            <w:hideMark/>
          </w:tcPr>
          <w:p w14:paraId="6BB0BDD6"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8</w:t>
            </w:r>
          </w:p>
        </w:tc>
        <w:tc>
          <w:tcPr>
            <w:tcW w:w="0" w:type="auto"/>
            <w:vAlign w:val="center"/>
            <w:hideMark/>
          </w:tcPr>
          <w:p w14:paraId="766FB9BE"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~32</w:t>
            </w:r>
          </w:p>
        </w:tc>
        <w:tc>
          <w:tcPr>
            <w:tcW w:w="0" w:type="auto"/>
            <w:vAlign w:val="center"/>
            <w:hideMark/>
          </w:tcPr>
          <w:p w14:paraId="3735A9BB"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~64</w:t>
            </w:r>
          </w:p>
        </w:tc>
      </w:tr>
      <w:tr w:rsidR="002D575A" w:rsidRPr="002D575A" w14:paraId="3C8396EF" w14:textId="77777777">
        <w:trPr>
          <w:tblCellSpacing w:w="15" w:type="dxa"/>
        </w:trPr>
        <w:tc>
          <w:tcPr>
            <w:tcW w:w="0" w:type="auto"/>
            <w:vAlign w:val="center"/>
            <w:hideMark/>
          </w:tcPr>
          <w:p w14:paraId="176338D9"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2030</w:t>
            </w:r>
          </w:p>
        </w:tc>
        <w:tc>
          <w:tcPr>
            <w:tcW w:w="0" w:type="auto"/>
            <w:vAlign w:val="center"/>
            <w:hideMark/>
          </w:tcPr>
          <w:p w14:paraId="54889075"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6</w:t>
            </w:r>
          </w:p>
        </w:tc>
        <w:tc>
          <w:tcPr>
            <w:tcW w:w="0" w:type="auto"/>
            <w:vAlign w:val="center"/>
            <w:hideMark/>
          </w:tcPr>
          <w:p w14:paraId="161AB81E"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14</w:t>
            </w:r>
          </w:p>
        </w:tc>
        <w:tc>
          <w:tcPr>
            <w:tcW w:w="0" w:type="auto"/>
            <w:vAlign w:val="center"/>
            <w:hideMark/>
          </w:tcPr>
          <w:p w14:paraId="1A1601AF"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~48</w:t>
            </w:r>
          </w:p>
        </w:tc>
        <w:tc>
          <w:tcPr>
            <w:tcW w:w="0" w:type="auto"/>
            <w:vAlign w:val="center"/>
            <w:hideMark/>
          </w:tcPr>
          <w:p w14:paraId="594B658C"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~112</w:t>
            </w:r>
          </w:p>
        </w:tc>
      </w:tr>
      <w:tr w:rsidR="002D575A" w:rsidRPr="002D575A" w14:paraId="1FF02A41" w14:textId="77777777">
        <w:trPr>
          <w:tblCellSpacing w:w="15" w:type="dxa"/>
        </w:trPr>
        <w:tc>
          <w:tcPr>
            <w:tcW w:w="0" w:type="auto"/>
            <w:vAlign w:val="center"/>
            <w:hideMark/>
          </w:tcPr>
          <w:p w14:paraId="1F4217F5"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2031</w:t>
            </w:r>
          </w:p>
        </w:tc>
        <w:tc>
          <w:tcPr>
            <w:tcW w:w="0" w:type="auto"/>
            <w:vAlign w:val="center"/>
            <w:hideMark/>
          </w:tcPr>
          <w:p w14:paraId="459DD045"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6</w:t>
            </w:r>
          </w:p>
        </w:tc>
        <w:tc>
          <w:tcPr>
            <w:tcW w:w="0" w:type="auto"/>
            <w:vAlign w:val="center"/>
            <w:hideMark/>
          </w:tcPr>
          <w:p w14:paraId="524BBEBB"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w:t>
            </w:r>
          </w:p>
        </w:tc>
        <w:tc>
          <w:tcPr>
            <w:tcW w:w="0" w:type="auto"/>
            <w:vAlign w:val="center"/>
            <w:hideMark/>
          </w:tcPr>
          <w:p w14:paraId="3EE0F9B4"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~48</w:t>
            </w:r>
          </w:p>
        </w:tc>
        <w:tc>
          <w:tcPr>
            <w:tcW w:w="0" w:type="auto"/>
            <w:vAlign w:val="center"/>
            <w:hideMark/>
          </w:tcPr>
          <w:p w14:paraId="57D84C33" w14:textId="77777777" w:rsidR="002D575A" w:rsidRPr="002D575A" w:rsidRDefault="002D575A" w:rsidP="008E0743">
            <w:pPr>
              <w:spacing w:after="0" w:line="240" w:lineRule="auto"/>
              <w:jc w:val="center"/>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~160</w:t>
            </w:r>
          </w:p>
        </w:tc>
      </w:tr>
    </w:tbl>
    <w:p w14:paraId="5B91BE6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Forutsetning: 8 MNOK per CNC-maskin.</w:t>
      </w:r>
    </w:p>
    <w:p w14:paraId="0142578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Maskininvesteringene gjennomføres trinnvis, med henholdsvis 4, 4, 6 og 6 nye CNC-maskiner i perioden 2028–2031. Dette sikrer at kapitalbinding og gjeldsoppbygging følger dokumentert operativ og kommersiell utvikling.</w:t>
      </w:r>
    </w:p>
    <w:p w14:paraId="69239A6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7.2 Finansieringsstruktur og sikkerhet</w:t>
      </w:r>
    </w:p>
    <w:p w14:paraId="15E801A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Maskinparken finansieres gjennom en kombinasjon av banklån og/eller leasing, supplert med egenkapital. Egenkapitalandelen forventes å ligge i intervallet 30–40 % av maskinverdi, avhengig av valgt finansieringsstruktur og kredittramme.</w:t>
      </w:r>
    </w:p>
    <w:p w14:paraId="0094D9A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Primær sikkerhet for finansieringen er pant i CNC-maskinene. Maskinvalget (MAZAK og DMG MORI) er gjort med eksplisitt hensyn til:</w:t>
      </w:r>
    </w:p>
    <w:p w14:paraId="696EE862" w14:textId="77777777" w:rsidR="002D575A" w:rsidRPr="002D575A" w:rsidRDefault="002D575A" w:rsidP="0047320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dokumentert høy annenhåndsverdi</w:t>
      </w:r>
    </w:p>
    <w:p w14:paraId="5ED5D616" w14:textId="77777777" w:rsidR="002D575A" w:rsidRPr="002D575A" w:rsidRDefault="002D575A" w:rsidP="0047320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aktivt og likvid sekundærmarked i Europa</w:t>
      </w:r>
    </w:p>
    <w:p w14:paraId="4C82F12B" w14:textId="77777777" w:rsidR="002D575A" w:rsidRPr="002D575A" w:rsidRDefault="002D575A" w:rsidP="0047320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sterk etterspørsel også for eldre maskiner</w:t>
      </w:r>
    </w:p>
    <w:p w14:paraId="566ADD0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Dette gir en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xml:space="preserve"> sikkerhetsstruktur sammenlignet med mer generiske maskinleverandører.</w:t>
      </w:r>
    </w:p>
    <w:p w14:paraId="5CAE50A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7.3 Annenhåndsverdi og pantesikkerhet</w:t>
      </w:r>
    </w:p>
    <w:p w14:paraId="2658DAD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Basert på analysen presentert i Vedlegg E – Analyse av annenhåndsverdi for CNC-maskiner, vurderes MAZAK- og DMG MORI-maskiner som lav risiko panteobjekter.</w:t>
      </w:r>
    </w:p>
    <w:p w14:paraId="39D0C24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Analysen viser at:</w:t>
      </w:r>
    </w:p>
    <w:p w14:paraId="18B9D28C" w14:textId="77777777" w:rsidR="002D575A" w:rsidRPr="002D575A" w:rsidRDefault="002D575A" w:rsidP="0047320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maskinene beholder betydelig verdi over 2–7 års horisont</w:t>
      </w:r>
    </w:p>
    <w:p w14:paraId="2BCEF38B" w14:textId="77777777" w:rsidR="002D575A" w:rsidRPr="002D575A" w:rsidRDefault="002D575A" w:rsidP="0047320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annenhåndsmarkedet er velfungerende i Europa og Norden</w:t>
      </w:r>
    </w:p>
    <w:p w14:paraId="3D61D531" w14:textId="77777777" w:rsidR="002D575A" w:rsidRPr="002D575A" w:rsidRDefault="002D575A" w:rsidP="0047320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etterspørselen er drevet av kvalitet, presisjon og digital modenhet</w:t>
      </w:r>
    </w:p>
    <w:p w14:paraId="6D3C8D64"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Dette reduserer långivers nedside betydelig ved eventuell realisasjon.</w:t>
      </w:r>
    </w:p>
    <w:p w14:paraId="4709384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7.4 Fleksibilitet i skaleringshastighet</w:t>
      </w:r>
    </w:p>
    <w:p w14:paraId="47C1CF4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Skaleringshastigheten i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er bevisst gjort fleksibel, og kan tilpasses basert på:</w:t>
      </w:r>
    </w:p>
    <w:p w14:paraId="713A4A9B" w14:textId="77777777" w:rsidR="002D575A" w:rsidRPr="002D575A" w:rsidRDefault="002D575A" w:rsidP="0047320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faktisk ordreinngang og </w:t>
      </w:r>
      <w:proofErr w:type="spellStart"/>
      <w:r w:rsidRPr="002D575A">
        <w:rPr>
          <w:rFonts w:ascii="Times New Roman" w:eastAsia="Times New Roman" w:hAnsi="Times New Roman" w:cs="Times New Roman"/>
          <w:kern w:val="0"/>
          <w:sz w:val="24"/>
          <w:szCs w:val="24"/>
          <w:lang w:eastAsia="nb-NO"/>
          <w14:ligatures w14:val="none"/>
        </w:rPr>
        <w:t>kontraktslengde</w:t>
      </w:r>
      <w:proofErr w:type="spellEnd"/>
    </w:p>
    <w:p w14:paraId="644D1EC2" w14:textId="77777777" w:rsidR="002D575A" w:rsidRPr="002D575A" w:rsidRDefault="002D575A" w:rsidP="0047320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tilgjengelig investorkapital</w:t>
      </w:r>
    </w:p>
    <w:p w14:paraId="7DA1DB74" w14:textId="77777777" w:rsidR="002D575A" w:rsidRPr="002D575A" w:rsidRDefault="002D575A" w:rsidP="0047320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bank- og/eller </w:t>
      </w:r>
      <w:proofErr w:type="spellStart"/>
      <w:r w:rsidRPr="002D575A">
        <w:rPr>
          <w:rFonts w:ascii="Times New Roman" w:eastAsia="Times New Roman" w:hAnsi="Times New Roman" w:cs="Times New Roman"/>
          <w:kern w:val="0"/>
          <w:sz w:val="24"/>
          <w:szCs w:val="24"/>
          <w:lang w:eastAsia="nb-NO"/>
          <w14:ligatures w14:val="none"/>
        </w:rPr>
        <w:t>leasingkapasitet</w:t>
      </w:r>
      <w:proofErr w:type="spellEnd"/>
    </w:p>
    <w:p w14:paraId="456CEF52" w14:textId="77777777" w:rsidR="002D575A" w:rsidRPr="002D575A" w:rsidRDefault="002D575A" w:rsidP="0047320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leveransetid og maskinkonfigurasjon</w:t>
      </w:r>
    </w:p>
    <w:p w14:paraId="7F25F22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Dette innebærer at videre maskininvesteringer kan utsettes eller justeres uten at:</w:t>
      </w:r>
    </w:p>
    <w:p w14:paraId="6DC6D7EB" w14:textId="77777777" w:rsidR="002D575A" w:rsidRPr="002D575A" w:rsidRDefault="002D575A" w:rsidP="0047320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eksisterende drift svekkes</w:t>
      </w:r>
    </w:p>
    <w:p w14:paraId="00563D00" w14:textId="77777777" w:rsidR="002D575A" w:rsidRPr="002D575A" w:rsidRDefault="002D575A" w:rsidP="0047320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lønnsomheten forringes vesentlig</w:t>
      </w:r>
    </w:p>
    <w:p w14:paraId="076EC866" w14:textId="77777777" w:rsidR="002D575A" w:rsidRPr="002D575A" w:rsidRDefault="002D575A" w:rsidP="0047320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gjeldsbetjening kommer under press</w:t>
      </w:r>
    </w:p>
    <w:p w14:paraId="400AA8A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Fleksibiliteten i investeringsløpet er et sentralt risikoreduserende element i modellen.</w:t>
      </w:r>
    </w:p>
    <w:p w14:paraId="73F4EE5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7.5 Eiendom og verkstedløsning</w:t>
      </w:r>
    </w:p>
    <w:p w14:paraId="16686EC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har valgt en eiendomsmodell som reduserer kapitalbinding og gjennomføringsrisiko i oppstarts- og ramp-up-fasen. Verkstedet etableres i samarbeid med </w:t>
      </w:r>
      <w:proofErr w:type="spellStart"/>
      <w:r w:rsidRPr="002D575A">
        <w:rPr>
          <w:rFonts w:ascii="Times New Roman" w:eastAsia="Times New Roman" w:hAnsi="Times New Roman" w:cs="Times New Roman"/>
          <w:kern w:val="0"/>
          <w:sz w:val="24"/>
          <w:szCs w:val="24"/>
          <w:lang w:eastAsia="nb-NO"/>
          <w14:ligatures w14:val="none"/>
        </w:rPr>
        <w:t>Norbygg</w:t>
      </w:r>
      <w:proofErr w:type="spellEnd"/>
      <w:r w:rsidRPr="002D575A">
        <w:rPr>
          <w:rFonts w:ascii="Times New Roman" w:eastAsia="Times New Roman" w:hAnsi="Times New Roman" w:cs="Times New Roman"/>
          <w:kern w:val="0"/>
          <w:sz w:val="24"/>
          <w:szCs w:val="24"/>
          <w:lang w:eastAsia="nb-NO"/>
          <w14:ligatures w14:val="none"/>
        </w:rPr>
        <w:t xml:space="preserve"> AS som utbyggerpartner, basert på formålsbygde lokaler tilpasset CNC-basert produksjon.</w:t>
      </w:r>
    </w:p>
    <w:p w14:paraId="3F6F773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Løsningen gjennomføres som </w:t>
      </w:r>
      <w:proofErr w:type="spellStart"/>
      <w:r w:rsidRPr="002D575A">
        <w:rPr>
          <w:rFonts w:ascii="Times New Roman" w:eastAsia="Times New Roman" w:hAnsi="Times New Roman" w:cs="Times New Roman"/>
          <w:kern w:val="0"/>
          <w:sz w:val="24"/>
          <w:szCs w:val="24"/>
          <w:lang w:eastAsia="nb-NO"/>
          <w14:ligatures w14:val="none"/>
        </w:rPr>
        <w:t>build</w:t>
      </w:r>
      <w:proofErr w:type="spellEnd"/>
      <w:r w:rsidRPr="002D575A">
        <w:rPr>
          <w:rFonts w:ascii="Times New Roman" w:eastAsia="Times New Roman" w:hAnsi="Times New Roman" w:cs="Times New Roman"/>
          <w:kern w:val="0"/>
          <w:sz w:val="24"/>
          <w:szCs w:val="24"/>
          <w:lang w:eastAsia="nb-NO"/>
          <w14:ligatures w14:val="none"/>
        </w:rPr>
        <w:t>-to-</w:t>
      </w:r>
      <w:proofErr w:type="spellStart"/>
      <w:r w:rsidRPr="002D575A">
        <w:rPr>
          <w:rFonts w:ascii="Times New Roman" w:eastAsia="Times New Roman" w:hAnsi="Times New Roman" w:cs="Times New Roman"/>
          <w:kern w:val="0"/>
          <w:sz w:val="24"/>
          <w:szCs w:val="24"/>
          <w:lang w:eastAsia="nb-NO"/>
          <w14:ligatures w14:val="none"/>
        </w:rPr>
        <w:t>suit</w:t>
      </w:r>
      <w:proofErr w:type="spellEnd"/>
      <w:r w:rsidRPr="002D575A">
        <w:rPr>
          <w:rFonts w:ascii="Times New Roman" w:eastAsia="Times New Roman" w:hAnsi="Times New Roman" w:cs="Times New Roman"/>
          <w:kern w:val="0"/>
          <w:sz w:val="24"/>
          <w:szCs w:val="24"/>
          <w:lang w:eastAsia="nb-NO"/>
          <w14:ligatures w14:val="none"/>
        </w:rPr>
        <w:t xml:space="preserve"> med leie, der </w:t>
      </w:r>
      <w:proofErr w:type="spellStart"/>
      <w:r w:rsidRPr="002D575A">
        <w:rPr>
          <w:rFonts w:ascii="Times New Roman" w:eastAsia="Times New Roman" w:hAnsi="Times New Roman" w:cs="Times New Roman"/>
          <w:kern w:val="0"/>
          <w:sz w:val="24"/>
          <w:szCs w:val="24"/>
          <w:lang w:eastAsia="nb-NO"/>
          <w14:ligatures w14:val="none"/>
        </w:rPr>
        <w:t>Norbygg</w:t>
      </w:r>
      <w:proofErr w:type="spellEnd"/>
      <w:r w:rsidRPr="002D575A">
        <w:rPr>
          <w:rFonts w:ascii="Times New Roman" w:eastAsia="Times New Roman" w:hAnsi="Times New Roman" w:cs="Times New Roman"/>
          <w:kern w:val="0"/>
          <w:sz w:val="24"/>
          <w:szCs w:val="24"/>
          <w:lang w:eastAsia="nb-NO"/>
          <w14:ligatures w14:val="none"/>
        </w:rPr>
        <w:t xml:space="preserve"> står for prosjektering, bygging og eierskap til eiendommen. Aurelian leier ferdig tilpassede lokaler og unngår </w:t>
      </w:r>
      <w:r w:rsidRPr="002D575A">
        <w:rPr>
          <w:rFonts w:ascii="Times New Roman" w:eastAsia="Times New Roman" w:hAnsi="Times New Roman" w:cs="Times New Roman"/>
          <w:kern w:val="0"/>
          <w:sz w:val="24"/>
          <w:szCs w:val="24"/>
          <w:lang w:eastAsia="nb-NO"/>
          <w14:ligatures w14:val="none"/>
        </w:rPr>
        <w:lastRenderedPageBreak/>
        <w:t>dermed betydelig eiendoms-CAPEX, prosjektgjennomføringsrisiko og langsiktig kapitalbinding i fast eiendom.</w:t>
      </w:r>
    </w:p>
    <w:p w14:paraId="323DD43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Verkstedet er utformet etter et standardisert layout- og kapasitetsprinsipp, som muliggjør trinnvis utvidelse i takt med maskinpark og dokumentert ordreinngang, uten vesentlige driftsavbrudd eller ombygginger.</w:t>
      </w:r>
    </w:p>
    <w:p w14:paraId="0903549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Husleie behandles som ordinær driftskostnad og inngår i posten Øvrige driftskostnader, jf. kapittel 6.3. Foreløpig årlig leie er estimert til ca. 4 MNOK, med forbehold om endelig areal, teknisk spesifikasjon og kontraktsvilkår.</w:t>
      </w:r>
    </w:p>
    <w:p w14:paraId="5FD1F6E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 valgte eiendomsmodellen bidrar til en renere balanse, høyere finansiell fleksibilitet og lavere total risiko, sammenlignet med eierskap eller egenfinansiert bygging.</w:t>
      </w:r>
    </w:p>
    <w:p w14:paraId="14FAF7E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Referanse: Se Vedlegg G – Verksted og Eiendomsstrategi.</w:t>
      </w:r>
    </w:p>
    <w:p w14:paraId="7B045065" w14:textId="77777777" w:rsidR="002D575A" w:rsidRPr="002D575A" w:rsidRDefault="002D575A" w:rsidP="0047320D">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Avkastning, kapitaldisiplin og bankperspektiv</w:t>
      </w:r>
    </w:p>
    <w:p w14:paraId="6F8D34D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 xml:space="preserve">8.1 ROCE – Return </w:t>
      </w:r>
      <w:proofErr w:type="spellStart"/>
      <w:r w:rsidRPr="002D575A">
        <w:rPr>
          <w:rFonts w:ascii="Times New Roman" w:eastAsia="Times New Roman" w:hAnsi="Times New Roman" w:cs="Times New Roman"/>
          <w:b/>
          <w:bCs/>
          <w:kern w:val="0"/>
          <w:sz w:val="24"/>
          <w:szCs w:val="24"/>
          <w:lang w:eastAsia="nb-NO"/>
          <w14:ligatures w14:val="none"/>
        </w:rPr>
        <w:t>on</w:t>
      </w:r>
      <w:proofErr w:type="spellEnd"/>
      <w:r w:rsidRPr="002D575A">
        <w:rPr>
          <w:rFonts w:ascii="Times New Roman" w:eastAsia="Times New Roman" w:hAnsi="Times New Roman" w:cs="Times New Roman"/>
          <w:b/>
          <w:bCs/>
          <w:kern w:val="0"/>
          <w:sz w:val="24"/>
          <w:szCs w:val="24"/>
          <w:lang w:eastAsia="nb-NO"/>
          <w14:ligatures w14:val="none"/>
        </w:rPr>
        <w:t xml:space="preserve"> Capital </w:t>
      </w:r>
      <w:proofErr w:type="spellStart"/>
      <w:r w:rsidRPr="002D575A">
        <w:rPr>
          <w:rFonts w:ascii="Times New Roman" w:eastAsia="Times New Roman" w:hAnsi="Times New Roman" w:cs="Times New Roman"/>
          <w:b/>
          <w:bCs/>
          <w:kern w:val="0"/>
          <w:sz w:val="24"/>
          <w:szCs w:val="24"/>
          <w:lang w:eastAsia="nb-NO"/>
          <w14:ligatures w14:val="none"/>
        </w:rPr>
        <w:t>Employed</w:t>
      </w:r>
      <w:proofErr w:type="spellEnd"/>
    </w:p>
    <w:p w14:paraId="17310994"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ROCE benyttes som </w:t>
      </w:r>
      <w:proofErr w:type="spellStart"/>
      <w:r w:rsidRPr="002D575A">
        <w:rPr>
          <w:rFonts w:ascii="Times New Roman" w:eastAsia="Times New Roman" w:hAnsi="Times New Roman" w:cs="Times New Roman"/>
          <w:kern w:val="0"/>
          <w:sz w:val="24"/>
          <w:szCs w:val="24"/>
          <w:lang w:eastAsia="nb-NO"/>
          <w14:ligatures w14:val="none"/>
        </w:rPr>
        <w:t>hovedindikator</w:t>
      </w:r>
      <w:proofErr w:type="spellEnd"/>
      <w:r w:rsidRPr="002D575A">
        <w:rPr>
          <w:rFonts w:ascii="Times New Roman" w:eastAsia="Times New Roman" w:hAnsi="Times New Roman" w:cs="Times New Roman"/>
          <w:kern w:val="0"/>
          <w:sz w:val="24"/>
          <w:szCs w:val="24"/>
          <w:lang w:eastAsia="nb-NO"/>
          <w14:ligatures w14:val="none"/>
        </w:rPr>
        <w:t xml:space="preserve"> for kapitalproduktivitet og defineres som:</w:t>
      </w:r>
    </w:p>
    <w:p w14:paraId="4F4934C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Driftsresultat (EBIT) / Sysselsatt kapital</w:t>
      </w:r>
    </w:p>
    <w:p w14:paraId="467A911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I Aurelians modell drives ROCE av:</w:t>
      </w:r>
    </w:p>
    <w:p w14:paraId="671D9857" w14:textId="77777777" w:rsidR="002D575A" w:rsidRPr="002D575A" w:rsidRDefault="002D575A" w:rsidP="0047320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høy utnyttelse per maskin</w:t>
      </w:r>
    </w:p>
    <w:p w14:paraId="756A3225" w14:textId="77777777" w:rsidR="002D575A" w:rsidRPr="002D575A" w:rsidRDefault="002D575A" w:rsidP="0047320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sub-lineær bemanning</w:t>
      </w:r>
    </w:p>
    <w:p w14:paraId="0612AEE7" w14:textId="77777777" w:rsidR="002D575A" w:rsidRPr="002D575A" w:rsidRDefault="002D575A" w:rsidP="0047320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lav indirekte kostnadsvekst</w:t>
      </w:r>
    </w:p>
    <w:p w14:paraId="15CC985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Allerede ved moderat utnyttelse (30–40 %) gir modellen positiv EBIT, noe som gir:</w:t>
      </w:r>
    </w:p>
    <w:p w14:paraId="64FCA222" w14:textId="77777777" w:rsidR="002D575A" w:rsidRPr="002D575A" w:rsidRDefault="002D575A" w:rsidP="004732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lav break-</w:t>
      </w:r>
      <w:proofErr w:type="spellStart"/>
      <w:r w:rsidRPr="002D575A">
        <w:rPr>
          <w:rFonts w:ascii="Times New Roman" w:eastAsia="Times New Roman" w:hAnsi="Times New Roman" w:cs="Times New Roman"/>
          <w:kern w:val="0"/>
          <w:sz w:val="24"/>
          <w:szCs w:val="24"/>
          <w:lang w:eastAsia="nb-NO"/>
          <w14:ligatures w14:val="none"/>
        </w:rPr>
        <w:t>even</w:t>
      </w:r>
      <w:proofErr w:type="spellEnd"/>
    </w:p>
    <w:p w14:paraId="4AE4E777" w14:textId="77777777" w:rsidR="002D575A" w:rsidRPr="002D575A" w:rsidRDefault="002D575A" w:rsidP="004732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god buffer mot volumsvingninger</w:t>
      </w:r>
    </w:p>
    <w:p w14:paraId="4A909666" w14:textId="77777777" w:rsidR="002D575A" w:rsidRPr="002D575A" w:rsidRDefault="002D575A" w:rsidP="0047320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rask forbedring i ROCE ved økt driftstid</w:t>
      </w:r>
    </w:p>
    <w:p w14:paraId="27E69C8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8.2 IRR – Internrente på maskininvesteringer</w:t>
      </w:r>
    </w:p>
    <w:p w14:paraId="55108A5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IRR analyseres på maskinnivå og på aggregert nivå.</w:t>
      </w:r>
    </w:p>
    <w:p w14:paraId="7698F403"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Drivende faktorer:</w:t>
      </w:r>
    </w:p>
    <w:p w14:paraId="64D61C4F" w14:textId="77777777" w:rsidR="002D575A" w:rsidRPr="002D575A" w:rsidRDefault="002D575A" w:rsidP="0047320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24/7 drift uten tilsvarende lønnskost</w:t>
      </w:r>
    </w:p>
    <w:p w14:paraId="05090168" w14:textId="77777777" w:rsidR="002D575A" w:rsidRPr="002D575A" w:rsidRDefault="002D575A" w:rsidP="0047320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rask ramp-up (4 år)</w:t>
      </w:r>
    </w:p>
    <w:p w14:paraId="4587AC2D" w14:textId="77777777" w:rsidR="002D575A" w:rsidRPr="002D575A" w:rsidRDefault="002D575A" w:rsidP="0047320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sterk kontantstrøm per investert krone</w:t>
      </w:r>
    </w:p>
    <w:p w14:paraId="00E5197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Selv med konservative forutsetninger (lavere utnyttelse, høyere rente) gir maskininvesteringene:</w:t>
      </w:r>
    </w:p>
    <w:p w14:paraId="700D7E0E" w14:textId="77777777" w:rsidR="002D575A" w:rsidRPr="002D575A" w:rsidRDefault="002D575A" w:rsidP="0047320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positiv IRR tidlig i levetiden</w:t>
      </w:r>
    </w:p>
    <w:p w14:paraId="50A9CAE9" w14:textId="77777777" w:rsidR="002D575A" w:rsidRPr="002D575A" w:rsidRDefault="002D575A" w:rsidP="0047320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full tilbakebetaling godt innen teknisk levetid</w:t>
      </w:r>
    </w:p>
    <w:p w14:paraId="1CDA1A5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Detaljerte IRR-beregninger presenteres i Vedlegg B (økonomiske tabeller).</w:t>
      </w:r>
    </w:p>
    <w:p w14:paraId="763189A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8.3 Bankens risikobilde – samlet vurdering</w:t>
      </w:r>
    </w:p>
    <w:p w14:paraId="657B4DF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Fra et bankperspektiv kjennetegnes Aurelian-modellen av:</w:t>
      </w:r>
    </w:p>
    <w:p w14:paraId="466A1B4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Redusert operasjonell risiko</w:t>
      </w:r>
    </w:p>
    <w:p w14:paraId="6FA43406" w14:textId="77777777" w:rsidR="002D575A" w:rsidRPr="002D575A" w:rsidRDefault="002D575A" w:rsidP="0047320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lav bemanningsavhengighet</w:t>
      </w:r>
    </w:p>
    <w:p w14:paraId="096CB8DA" w14:textId="77777777" w:rsidR="002D575A" w:rsidRPr="002D575A" w:rsidRDefault="002D575A" w:rsidP="0047320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digital prosesskontroll</w:t>
      </w:r>
    </w:p>
    <w:p w14:paraId="2AFC419D" w14:textId="77777777" w:rsidR="002D575A" w:rsidRPr="002D575A" w:rsidRDefault="002D575A" w:rsidP="0047320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autonom drift med overvåkning</w:t>
      </w:r>
    </w:p>
    <w:p w14:paraId="2A6DE34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Redusert finansiell risiko:</w:t>
      </w:r>
    </w:p>
    <w:p w14:paraId="54B4D9F5" w14:textId="77777777" w:rsidR="002D575A" w:rsidRPr="002D575A" w:rsidRDefault="002D575A" w:rsidP="0047320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trinnvis investering</w:t>
      </w:r>
    </w:p>
    <w:p w14:paraId="391A6A90" w14:textId="77777777" w:rsidR="002D575A" w:rsidRPr="002D575A" w:rsidRDefault="002D575A" w:rsidP="0047320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høy</w:t>
      </w:r>
      <w:proofErr w:type="spellEnd"/>
      <w:r w:rsidRPr="002D575A">
        <w:rPr>
          <w:rFonts w:ascii="Times New Roman" w:eastAsia="Times New Roman" w:hAnsi="Times New Roman" w:cs="Times New Roman"/>
          <w:kern w:val="0"/>
          <w:sz w:val="24"/>
          <w:szCs w:val="24"/>
          <w:lang w:eastAsia="nb-NO"/>
          <w14:ligatures w14:val="none"/>
        </w:rPr>
        <w:t xml:space="preserve"> pantesikkerhet</w:t>
      </w:r>
    </w:p>
    <w:p w14:paraId="4576F8FE" w14:textId="77777777" w:rsidR="002D575A" w:rsidRPr="002D575A" w:rsidRDefault="002D575A" w:rsidP="0047320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lav arbeidskapitalbinding</w:t>
      </w:r>
    </w:p>
    <w:p w14:paraId="003B0A9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Redusert markedsrisiko:</w:t>
      </w:r>
    </w:p>
    <w:p w14:paraId="7411B597" w14:textId="77777777" w:rsidR="002D575A" w:rsidRPr="002D575A" w:rsidRDefault="002D575A" w:rsidP="0047320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gramStart"/>
      <w:r w:rsidRPr="002D575A">
        <w:rPr>
          <w:rFonts w:ascii="Times New Roman" w:eastAsia="Times New Roman" w:hAnsi="Times New Roman" w:cs="Times New Roman"/>
          <w:kern w:val="0"/>
          <w:sz w:val="24"/>
          <w:szCs w:val="24"/>
          <w:lang w:eastAsia="nb-NO"/>
          <w14:ligatures w14:val="none"/>
        </w:rPr>
        <w:t>fokus</w:t>
      </w:r>
      <w:proofErr w:type="gramEnd"/>
      <w:r w:rsidRPr="002D575A">
        <w:rPr>
          <w:rFonts w:ascii="Times New Roman" w:eastAsia="Times New Roman" w:hAnsi="Times New Roman" w:cs="Times New Roman"/>
          <w:kern w:val="0"/>
          <w:sz w:val="24"/>
          <w:szCs w:val="24"/>
          <w:lang w:eastAsia="nb-NO"/>
          <w14:ligatures w14:val="none"/>
        </w:rPr>
        <w:t xml:space="preserve"> på kritiske leveranser (forsvar, </w:t>
      </w:r>
      <w:proofErr w:type="gramStart"/>
      <w:r w:rsidRPr="002D575A">
        <w:rPr>
          <w:rFonts w:ascii="Times New Roman" w:eastAsia="Times New Roman" w:hAnsi="Times New Roman" w:cs="Times New Roman"/>
          <w:kern w:val="0"/>
          <w:sz w:val="24"/>
          <w:szCs w:val="24"/>
          <w:lang w:eastAsia="nb-NO"/>
          <w14:ligatures w14:val="none"/>
        </w:rPr>
        <w:t>energi,</w:t>
      </w:r>
      <w:proofErr w:type="gramEnd"/>
      <w:r w:rsidRPr="002D575A">
        <w:rPr>
          <w:rFonts w:ascii="Times New Roman" w:eastAsia="Times New Roman" w:hAnsi="Times New Roman" w:cs="Times New Roman"/>
          <w:kern w:val="0"/>
          <w:sz w:val="24"/>
          <w:szCs w:val="24"/>
          <w:lang w:eastAsia="nb-NO"/>
          <w14:ligatures w14:val="none"/>
        </w:rPr>
        <w:t xml:space="preserve"> presisjon)</w:t>
      </w:r>
    </w:p>
    <w:p w14:paraId="66705C4A" w14:textId="77777777" w:rsidR="002D575A" w:rsidRPr="002D575A" w:rsidRDefault="002D575A" w:rsidP="0047320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HMLV-segment med høy etterspørsel og få alternativer</w:t>
      </w:r>
    </w:p>
    <w:p w14:paraId="7F91637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8.4 Konklusjon</w:t>
      </w:r>
    </w:p>
    <w:p w14:paraId="07A1AB3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representerer en strukturelt annerledes industrimodell enn tradisjonelle verksteder:</w:t>
      </w:r>
    </w:p>
    <w:p w14:paraId="60332949" w14:textId="77777777" w:rsidR="002D575A" w:rsidRPr="002D575A" w:rsidRDefault="002D575A" w:rsidP="0047320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Maskinen er primær verdiskaper</w:t>
      </w:r>
    </w:p>
    <w:p w14:paraId="25C3C577" w14:textId="77777777" w:rsidR="002D575A" w:rsidRPr="002D575A" w:rsidRDefault="002D575A" w:rsidP="0047320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Menneskelig innsats er konsentrert om planlegging og kontroll</w:t>
      </w:r>
    </w:p>
    <w:p w14:paraId="627B27F1" w14:textId="77777777" w:rsidR="002D575A" w:rsidRPr="002D575A" w:rsidRDefault="002D575A" w:rsidP="0047320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Kapitalen jobber flere timer per døgn</w:t>
      </w:r>
    </w:p>
    <w:p w14:paraId="29B82DDB" w14:textId="77777777" w:rsidR="002D575A" w:rsidRPr="002D575A" w:rsidRDefault="002D575A" w:rsidP="0047320D">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Kundesegmentering og ordreprofil</w:t>
      </w:r>
    </w:p>
    <w:p w14:paraId="19C3F43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Dette kapittelet beskriver hvilke kundesegmenter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retter seg mot, hvordan ordreprofilen er strukturert, og hvorfor denne kunde- og ordremiksen er særlig godt egnet for autonom CNC-drift i et HMLV-miljø.</w:t>
      </w:r>
    </w:p>
    <w:p w14:paraId="0D7CAAA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9.1 </w:t>
      </w:r>
      <w:r w:rsidRPr="002D575A">
        <w:rPr>
          <w:rFonts w:ascii="Times New Roman" w:eastAsia="Times New Roman" w:hAnsi="Times New Roman" w:cs="Times New Roman"/>
          <w:b/>
          <w:bCs/>
          <w:kern w:val="0"/>
          <w:sz w:val="24"/>
          <w:szCs w:val="24"/>
          <w:lang w:eastAsia="nb-NO"/>
          <w14:ligatures w14:val="none"/>
        </w:rPr>
        <w:t>Prioriterte kundesegmenter</w:t>
      </w:r>
    </w:p>
    <w:p w14:paraId="02ABF69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posisjonerer seg mot kunder med kritiske leveranser, høye kvalitetskrav og behov for fleksibel produksjonskapasitet snarere enn laveste enhetspris.</w:t>
      </w:r>
    </w:p>
    <w:p w14:paraId="1A1F55C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Prioriterte segmenter inkluderer:</w:t>
      </w:r>
    </w:p>
    <w:p w14:paraId="3F2B384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Forsvarsindustri</w:t>
      </w:r>
    </w:p>
    <w:p w14:paraId="781A92A5" w14:textId="77777777" w:rsidR="002D575A" w:rsidRPr="002D575A" w:rsidRDefault="002D575A" w:rsidP="0047320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eksempelvis aktører som NAMMO og Kongsberg </w:t>
      </w:r>
      <w:proofErr w:type="spellStart"/>
      <w:r w:rsidRPr="002D575A">
        <w:rPr>
          <w:rFonts w:ascii="Times New Roman" w:eastAsia="Times New Roman" w:hAnsi="Times New Roman" w:cs="Times New Roman"/>
          <w:kern w:val="0"/>
          <w:sz w:val="24"/>
          <w:szCs w:val="24"/>
          <w:lang w:eastAsia="nb-NO"/>
          <w14:ligatures w14:val="none"/>
        </w:rPr>
        <w:t>Defence</w:t>
      </w:r>
      <w:proofErr w:type="spellEnd"/>
      <w:r w:rsidRPr="002D575A">
        <w:rPr>
          <w:rFonts w:ascii="Times New Roman" w:eastAsia="Times New Roman" w:hAnsi="Times New Roman" w:cs="Times New Roman"/>
          <w:kern w:val="0"/>
          <w:sz w:val="24"/>
          <w:szCs w:val="24"/>
          <w:lang w:eastAsia="nb-NO"/>
          <w14:ligatures w14:val="none"/>
        </w:rPr>
        <w:t xml:space="preserve"> &amp; Aerospace (KDA)</w:t>
      </w:r>
    </w:p>
    <w:p w14:paraId="2E78AD24" w14:textId="77777777" w:rsidR="002D575A" w:rsidRPr="002D575A" w:rsidRDefault="002D575A" w:rsidP="0047320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komponenter med høye krav til sporbarhet, dokumentasjon og leveringssikkerhet</w:t>
      </w:r>
    </w:p>
    <w:p w14:paraId="669718D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Energi og industri</w:t>
      </w:r>
    </w:p>
    <w:p w14:paraId="4D9FE27E" w14:textId="77777777" w:rsidR="002D575A" w:rsidRPr="002D575A" w:rsidRDefault="002D575A" w:rsidP="0047320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olje &amp; gass, energiomlegging og annen prosessindustri</w:t>
      </w:r>
    </w:p>
    <w:p w14:paraId="09C0CA14" w14:textId="77777777" w:rsidR="002D575A" w:rsidRPr="002D575A" w:rsidRDefault="002D575A" w:rsidP="0047320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deler og komponenter med varierende volum og høy teknisk kompleksitet</w:t>
      </w:r>
    </w:p>
    <w:p w14:paraId="7401FE52" w14:textId="77777777" w:rsidR="00BC6D5C" w:rsidRDefault="00BC6D5C" w:rsidP="002D575A">
      <w:pPr>
        <w:spacing w:before="100" w:beforeAutospacing="1" w:after="100" w:afterAutospacing="1" w:line="240" w:lineRule="auto"/>
        <w:rPr>
          <w:rFonts w:ascii="Times New Roman" w:eastAsia="Times New Roman" w:hAnsi="Times New Roman" w:cs="Times New Roman"/>
          <w:b/>
          <w:bCs/>
          <w:kern w:val="0"/>
          <w:sz w:val="24"/>
          <w:szCs w:val="24"/>
          <w:lang w:eastAsia="nb-NO"/>
          <w14:ligatures w14:val="none"/>
        </w:rPr>
      </w:pPr>
    </w:p>
    <w:p w14:paraId="44150DA0" w14:textId="11F16024"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Høypresisjonsindustri</w:t>
      </w:r>
    </w:p>
    <w:p w14:paraId="76B87AFA" w14:textId="77777777" w:rsidR="002D575A" w:rsidRPr="002D575A" w:rsidRDefault="002D575A" w:rsidP="0047320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mekaniske komponenter med stramme toleranser</w:t>
      </w:r>
    </w:p>
    <w:p w14:paraId="1E52D071" w14:textId="77777777" w:rsidR="002D575A" w:rsidRPr="002D575A" w:rsidRDefault="002D575A" w:rsidP="0047320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kunder der kvalitet, </w:t>
      </w:r>
      <w:proofErr w:type="spellStart"/>
      <w:r w:rsidRPr="002D575A">
        <w:rPr>
          <w:rFonts w:ascii="Times New Roman" w:eastAsia="Times New Roman" w:hAnsi="Times New Roman" w:cs="Times New Roman"/>
          <w:kern w:val="0"/>
          <w:sz w:val="24"/>
          <w:szCs w:val="24"/>
          <w:lang w:eastAsia="nb-NO"/>
          <w14:ligatures w14:val="none"/>
        </w:rPr>
        <w:t>repeterbarhet</w:t>
      </w:r>
      <w:proofErr w:type="spellEnd"/>
      <w:r w:rsidRPr="002D575A">
        <w:rPr>
          <w:rFonts w:ascii="Times New Roman" w:eastAsia="Times New Roman" w:hAnsi="Times New Roman" w:cs="Times New Roman"/>
          <w:kern w:val="0"/>
          <w:sz w:val="24"/>
          <w:szCs w:val="24"/>
          <w:lang w:eastAsia="nb-NO"/>
          <w14:ligatures w14:val="none"/>
        </w:rPr>
        <w:t xml:space="preserve"> og dokumentasjon er viktigere enn laveste timepris</w:t>
      </w:r>
    </w:p>
    <w:p w14:paraId="6A13503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9.2 </w:t>
      </w:r>
      <w:r w:rsidRPr="002D575A">
        <w:rPr>
          <w:rFonts w:ascii="Times New Roman" w:eastAsia="Times New Roman" w:hAnsi="Times New Roman" w:cs="Times New Roman"/>
          <w:b/>
          <w:bCs/>
          <w:kern w:val="0"/>
          <w:sz w:val="24"/>
          <w:szCs w:val="24"/>
          <w:lang w:eastAsia="nb-NO"/>
          <w14:ligatures w14:val="none"/>
        </w:rPr>
        <w:t>Ordreprofil og produksjonslogikk</w:t>
      </w:r>
    </w:p>
    <w:p w14:paraId="01F8838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Ordreprofilen er bevisst valgt for å støtte autonom drift og høy maskinutnyttelse:</w:t>
      </w:r>
    </w:p>
    <w:p w14:paraId="35D9B093" w14:textId="77777777" w:rsidR="002D575A" w:rsidRPr="002D575A" w:rsidRDefault="002D575A" w:rsidP="0047320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korte og mellomlange serier</w:t>
      </w:r>
    </w:p>
    <w:p w14:paraId="7B57C088" w14:textId="77777777" w:rsidR="002D575A" w:rsidRPr="002D575A" w:rsidRDefault="002D575A" w:rsidP="0047320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høy</w:t>
      </w:r>
      <w:proofErr w:type="spellEnd"/>
      <w:r w:rsidRPr="002D575A">
        <w:rPr>
          <w:rFonts w:ascii="Times New Roman" w:eastAsia="Times New Roman" w:hAnsi="Times New Roman" w:cs="Times New Roman"/>
          <w:kern w:val="0"/>
          <w:sz w:val="24"/>
          <w:szCs w:val="24"/>
          <w:lang w:eastAsia="nb-NO"/>
          <w14:ligatures w14:val="none"/>
        </w:rPr>
        <w:t xml:space="preserve"> variasjon mellom oppdrag</w:t>
      </w:r>
    </w:p>
    <w:p w14:paraId="70821D09" w14:textId="77777777" w:rsidR="002D575A" w:rsidRPr="002D575A" w:rsidRDefault="002D575A" w:rsidP="0047320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relativt høy verdi per maskintime</w:t>
      </w:r>
    </w:p>
    <w:p w14:paraId="4AA0D762" w14:textId="77777777" w:rsidR="002D575A" w:rsidRPr="002D575A" w:rsidRDefault="002D575A" w:rsidP="0047320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2D575A">
        <w:rPr>
          <w:rFonts w:ascii="Times New Roman" w:eastAsia="Times New Roman" w:hAnsi="Times New Roman" w:cs="Times New Roman"/>
          <w:kern w:val="0"/>
          <w:sz w:val="24"/>
          <w:szCs w:val="24"/>
          <w:lang w:val="en-US" w:eastAsia="nb-NO"/>
          <w14:ligatures w14:val="none"/>
        </w:rPr>
        <w:t xml:space="preserve">lave </w:t>
      </w:r>
      <w:proofErr w:type="spellStart"/>
      <w:r w:rsidRPr="002D575A">
        <w:rPr>
          <w:rFonts w:ascii="Times New Roman" w:eastAsia="Times New Roman" w:hAnsi="Times New Roman" w:cs="Times New Roman"/>
          <w:kern w:val="0"/>
          <w:sz w:val="24"/>
          <w:szCs w:val="24"/>
          <w:lang w:val="en-US" w:eastAsia="nb-NO"/>
          <w14:ligatures w14:val="none"/>
        </w:rPr>
        <w:t>volum</w:t>
      </w:r>
      <w:proofErr w:type="spellEnd"/>
      <w:r w:rsidRPr="002D575A">
        <w:rPr>
          <w:rFonts w:ascii="Times New Roman" w:eastAsia="Times New Roman" w:hAnsi="Times New Roman" w:cs="Times New Roman"/>
          <w:kern w:val="0"/>
          <w:sz w:val="24"/>
          <w:szCs w:val="24"/>
          <w:lang w:val="en-US" w:eastAsia="nb-NO"/>
          <w14:ligatures w14:val="none"/>
        </w:rPr>
        <w:t xml:space="preserve"> per SKU (Stock Keeping Unit)</w:t>
      </w:r>
    </w:p>
    <w:p w14:paraId="1773A0D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Denne typen ordre er spesielt egnet for:</w:t>
      </w:r>
    </w:p>
    <w:p w14:paraId="49EE5AEE" w14:textId="77777777" w:rsidR="002D575A" w:rsidRPr="002D575A" w:rsidRDefault="002D575A" w:rsidP="0047320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palleterte løsninger</w:t>
      </w:r>
    </w:p>
    <w:p w14:paraId="58233BD8" w14:textId="77777777" w:rsidR="002D575A" w:rsidRPr="002D575A" w:rsidRDefault="002D575A" w:rsidP="0047320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automatiske oppdragsbytter</w:t>
      </w:r>
    </w:p>
    <w:p w14:paraId="5ABBB013" w14:textId="77777777" w:rsidR="002D575A" w:rsidRPr="002D575A" w:rsidRDefault="002D575A" w:rsidP="0047320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natt- og helgeproduksjon uten bemanningsøkning</w:t>
      </w:r>
    </w:p>
    <w:p w14:paraId="6D5EA43D"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Autonom drift muliggjør effektiv håndtering av </w:t>
      </w:r>
      <w:proofErr w:type="gramStart"/>
      <w:r w:rsidRPr="002D575A">
        <w:rPr>
          <w:rFonts w:ascii="Times New Roman" w:eastAsia="Times New Roman" w:hAnsi="Times New Roman" w:cs="Times New Roman"/>
          <w:kern w:val="0"/>
          <w:sz w:val="24"/>
          <w:szCs w:val="24"/>
          <w:lang w:eastAsia="nb-NO"/>
          <w14:ligatures w14:val="none"/>
        </w:rPr>
        <w:t>mange parallelle ordre</w:t>
      </w:r>
      <w:proofErr w:type="gramEnd"/>
      <w:r w:rsidRPr="002D575A">
        <w:rPr>
          <w:rFonts w:ascii="Times New Roman" w:eastAsia="Times New Roman" w:hAnsi="Times New Roman" w:cs="Times New Roman"/>
          <w:kern w:val="0"/>
          <w:sz w:val="24"/>
          <w:szCs w:val="24"/>
          <w:lang w:eastAsia="nb-NO"/>
          <w14:ligatures w14:val="none"/>
        </w:rPr>
        <w:t xml:space="preserve"> uten økt operativ kompleksitet.</w:t>
      </w:r>
    </w:p>
    <w:p w14:paraId="62CFA21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9.3 </w:t>
      </w:r>
      <w:r w:rsidRPr="002D575A">
        <w:rPr>
          <w:rFonts w:ascii="Times New Roman" w:eastAsia="Times New Roman" w:hAnsi="Times New Roman" w:cs="Times New Roman"/>
          <w:b/>
          <w:bCs/>
          <w:kern w:val="0"/>
          <w:sz w:val="24"/>
          <w:szCs w:val="24"/>
          <w:lang w:eastAsia="nb-NO"/>
          <w14:ligatures w14:val="none"/>
        </w:rPr>
        <w:t>Kommersiell oppbygging og ramp-up</w:t>
      </w:r>
    </w:p>
    <w:p w14:paraId="528AE004"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legger opp til en kommersiell oppbyggingsfase på ca. 12–18 måneder før første hele driftsår i 2028. I denne perioden fokuseres det på:</w:t>
      </w:r>
    </w:p>
    <w:p w14:paraId="34C0DD1C" w14:textId="77777777" w:rsidR="002D575A" w:rsidRPr="002D575A" w:rsidRDefault="002D575A" w:rsidP="0047320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etablering av kundeforhold og rammeavtaler</w:t>
      </w:r>
    </w:p>
    <w:p w14:paraId="65EF44F9" w14:textId="77777777" w:rsidR="002D575A" w:rsidRPr="002D575A" w:rsidRDefault="002D575A" w:rsidP="0047320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kvalifisering som leverandør hos større industrielle aktører</w:t>
      </w:r>
    </w:p>
    <w:p w14:paraId="27360170" w14:textId="77777777" w:rsidR="002D575A" w:rsidRPr="002D575A" w:rsidRDefault="002D575A" w:rsidP="0047320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gradvis fylling av tilgjengelig maskineringskapasitet</w:t>
      </w:r>
    </w:p>
    <w:p w14:paraId="5DE1FEA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Dette innebærer at:</w:t>
      </w:r>
    </w:p>
    <w:p w14:paraId="41F23144" w14:textId="77777777" w:rsidR="002D575A" w:rsidRPr="002D575A" w:rsidRDefault="002D575A" w:rsidP="0047320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2028 har gode forutsetninger for å bli et solid første hele driftsår</w:t>
      </w:r>
    </w:p>
    <w:p w14:paraId="0358E230" w14:textId="77777777" w:rsidR="002D575A" w:rsidRPr="002D575A" w:rsidRDefault="002D575A" w:rsidP="0047320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kommersiell risiko i ramp-up-fasen reduseres betydelig</w:t>
      </w:r>
    </w:p>
    <w:p w14:paraId="03E9EECF" w14:textId="77777777" w:rsidR="002D575A" w:rsidRPr="002D575A" w:rsidRDefault="002D575A" w:rsidP="0047320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videre skalering kan baseres på reell ordreinngang, ikke prognoser alene</w:t>
      </w:r>
    </w:p>
    <w:p w14:paraId="407B247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9.4 </w:t>
      </w:r>
      <w:proofErr w:type="spellStart"/>
      <w:r w:rsidRPr="002D575A">
        <w:rPr>
          <w:rFonts w:ascii="Times New Roman" w:eastAsia="Times New Roman" w:hAnsi="Times New Roman" w:cs="Times New Roman"/>
          <w:b/>
          <w:bCs/>
          <w:kern w:val="0"/>
          <w:sz w:val="24"/>
          <w:szCs w:val="24"/>
          <w:lang w:eastAsia="nb-NO"/>
          <w14:ligatures w14:val="none"/>
        </w:rPr>
        <w:t>Repeterbarhet</w:t>
      </w:r>
      <w:proofErr w:type="spellEnd"/>
      <w:r w:rsidRPr="002D575A">
        <w:rPr>
          <w:rFonts w:ascii="Times New Roman" w:eastAsia="Times New Roman" w:hAnsi="Times New Roman" w:cs="Times New Roman"/>
          <w:b/>
          <w:bCs/>
          <w:kern w:val="0"/>
          <w:sz w:val="24"/>
          <w:szCs w:val="24"/>
          <w:lang w:eastAsia="nb-NO"/>
          <w14:ligatures w14:val="none"/>
        </w:rPr>
        <w:t xml:space="preserve"> og </w:t>
      </w:r>
      <w:proofErr w:type="spellStart"/>
      <w:r w:rsidRPr="002D575A">
        <w:rPr>
          <w:rFonts w:ascii="Times New Roman" w:eastAsia="Times New Roman" w:hAnsi="Times New Roman" w:cs="Times New Roman"/>
          <w:b/>
          <w:bCs/>
          <w:kern w:val="0"/>
          <w:sz w:val="24"/>
          <w:szCs w:val="24"/>
          <w:lang w:eastAsia="nb-NO"/>
          <w14:ligatures w14:val="none"/>
        </w:rPr>
        <w:t>kontraktsstruktur</w:t>
      </w:r>
      <w:proofErr w:type="spellEnd"/>
    </w:p>
    <w:p w14:paraId="4F33861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Over tid forventes en økende andel av:</w:t>
      </w:r>
    </w:p>
    <w:p w14:paraId="06ACAA94" w14:textId="77777777" w:rsidR="002D575A" w:rsidRPr="002D575A" w:rsidRDefault="002D575A" w:rsidP="0047320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repeterende ordre</w:t>
      </w:r>
    </w:p>
    <w:p w14:paraId="2918B168" w14:textId="77777777" w:rsidR="002D575A" w:rsidRPr="002D575A" w:rsidRDefault="002D575A" w:rsidP="0047320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rammeavtaler</w:t>
      </w:r>
    </w:p>
    <w:p w14:paraId="335A9AC1" w14:textId="77777777" w:rsidR="002D575A" w:rsidRPr="002D575A" w:rsidRDefault="002D575A" w:rsidP="0047320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reservedels- og </w:t>
      </w:r>
      <w:proofErr w:type="spellStart"/>
      <w:r w:rsidRPr="002D575A">
        <w:rPr>
          <w:rFonts w:ascii="Times New Roman" w:eastAsia="Times New Roman" w:hAnsi="Times New Roman" w:cs="Times New Roman"/>
          <w:kern w:val="0"/>
          <w:sz w:val="24"/>
          <w:szCs w:val="24"/>
          <w:lang w:eastAsia="nb-NO"/>
          <w14:ligatures w14:val="none"/>
        </w:rPr>
        <w:t>vedlikeholdsrelaterte</w:t>
      </w:r>
      <w:proofErr w:type="spellEnd"/>
      <w:r w:rsidRPr="002D575A">
        <w:rPr>
          <w:rFonts w:ascii="Times New Roman" w:eastAsia="Times New Roman" w:hAnsi="Times New Roman" w:cs="Times New Roman"/>
          <w:kern w:val="0"/>
          <w:sz w:val="24"/>
          <w:szCs w:val="24"/>
          <w:lang w:eastAsia="nb-NO"/>
          <w14:ligatures w14:val="none"/>
        </w:rPr>
        <w:t xml:space="preserve"> leveranser</w:t>
      </w:r>
    </w:p>
    <w:p w14:paraId="35EFABE4"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Slike kontrakter bidrar til:</w:t>
      </w:r>
    </w:p>
    <w:p w14:paraId="46A21222" w14:textId="77777777" w:rsidR="002D575A" w:rsidRPr="002D575A" w:rsidRDefault="002D575A" w:rsidP="0047320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jevnere kapasitetsutnyttelse</w:t>
      </w:r>
    </w:p>
    <w:p w14:paraId="529E870E" w14:textId="77777777" w:rsidR="002D575A" w:rsidRPr="002D575A" w:rsidRDefault="002D575A" w:rsidP="0047320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bedre planlegging av autonome oppdrag</w:t>
      </w:r>
    </w:p>
    <w:p w14:paraId="26B002B9" w14:textId="77777777" w:rsidR="002D575A" w:rsidRPr="002D575A" w:rsidRDefault="002D575A" w:rsidP="0047320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lavere kommersiell risiko</w:t>
      </w:r>
    </w:p>
    <w:p w14:paraId="4965367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Dette støtter ytterligere opp under den valgte driftsmodellen og reduserer svingninger i kontantstrøm.</w:t>
      </w:r>
    </w:p>
    <w:p w14:paraId="4AE85DF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9.5 </w:t>
      </w:r>
      <w:r w:rsidRPr="002D575A">
        <w:rPr>
          <w:rFonts w:ascii="Times New Roman" w:eastAsia="Times New Roman" w:hAnsi="Times New Roman" w:cs="Times New Roman"/>
          <w:b/>
          <w:bCs/>
          <w:kern w:val="0"/>
          <w:sz w:val="24"/>
          <w:szCs w:val="24"/>
          <w:lang w:eastAsia="nb-NO"/>
          <w14:ligatures w14:val="none"/>
        </w:rPr>
        <w:t>Samlet vurdering</w:t>
      </w:r>
    </w:p>
    <w:p w14:paraId="4F69663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Kundesegmenteringen og ordreprofilen er bevisst valgt for å:</w:t>
      </w:r>
    </w:p>
    <w:p w14:paraId="1982CFCE" w14:textId="77777777" w:rsidR="002D575A" w:rsidRPr="002D575A" w:rsidRDefault="002D575A" w:rsidP="0047320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støtte høy CNC-utnyttelse i HMLV-miljø</w:t>
      </w:r>
    </w:p>
    <w:p w14:paraId="4A6ACF6D" w14:textId="77777777" w:rsidR="002D575A" w:rsidRPr="002D575A" w:rsidRDefault="002D575A" w:rsidP="0047320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redusere prispress og marginerosjon</w:t>
      </w:r>
    </w:p>
    <w:p w14:paraId="7EA46E46" w14:textId="77777777" w:rsidR="002D575A" w:rsidRPr="002D575A" w:rsidRDefault="002D575A" w:rsidP="0047320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muliggjøre autonom drift med lav bemanningsavhengighet</w:t>
      </w:r>
    </w:p>
    <w:p w14:paraId="05275FEE" w14:textId="77777777" w:rsidR="002D575A" w:rsidRPr="002D575A" w:rsidRDefault="002D575A" w:rsidP="0047320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sikre høy leveransesikkerhet til kunder med kritiske behov</w:t>
      </w:r>
    </w:p>
    <w:p w14:paraId="5297E18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Dette gjør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godt posisjonert for langsiktig, stabil og skalerbar verdiskaping.</w:t>
      </w:r>
    </w:p>
    <w:p w14:paraId="27B427D4" w14:textId="77777777" w:rsidR="002D575A" w:rsidRPr="002D575A" w:rsidRDefault="002D575A" w:rsidP="0047320D">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 xml:space="preserve">Implementering og </w:t>
      </w:r>
      <w:proofErr w:type="spellStart"/>
      <w:r w:rsidRPr="002D575A">
        <w:rPr>
          <w:rFonts w:ascii="Times New Roman" w:eastAsia="Times New Roman" w:hAnsi="Times New Roman" w:cs="Times New Roman"/>
          <w:b/>
          <w:bCs/>
          <w:kern w:val="0"/>
          <w:sz w:val="28"/>
          <w:szCs w:val="28"/>
          <w:lang w:eastAsia="nb-NO"/>
          <w14:ligatures w14:val="none"/>
        </w:rPr>
        <w:t>risikoplan</w:t>
      </w:r>
      <w:proofErr w:type="spellEnd"/>
    </w:p>
    <w:p w14:paraId="4568A87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Dette kapittelet beskriver hvordan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planlegger å </w:t>
      </w:r>
      <w:proofErr w:type="gramStart"/>
      <w:r w:rsidRPr="002D575A">
        <w:rPr>
          <w:rFonts w:ascii="Times New Roman" w:eastAsia="Times New Roman" w:hAnsi="Times New Roman" w:cs="Times New Roman"/>
          <w:kern w:val="0"/>
          <w:sz w:val="24"/>
          <w:szCs w:val="24"/>
          <w:lang w:eastAsia="nb-NO"/>
          <w14:ligatures w14:val="none"/>
        </w:rPr>
        <w:t>implementere</w:t>
      </w:r>
      <w:proofErr w:type="gramEnd"/>
      <w:r w:rsidRPr="002D575A">
        <w:rPr>
          <w:rFonts w:ascii="Times New Roman" w:eastAsia="Times New Roman" w:hAnsi="Times New Roman" w:cs="Times New Roman"/>
          <w:kern w:val="0"/>
          <w:sz w:val="24"/>
          <w:szCs w:val="24"/>
          <w:lang w:eastAsia="nb-NO"/>
          <w14:ligatures w14:val="none"/>
        </w:rPr>
        <w:t xml:space="preserve"> forretningsmodellen i praksis, samt hvordan sentrale risikoer identifiseres, håndteres og reduseres. Målet er å vise at prosjektet er bygget for kontrollert gjennomføring, ikke maksimal hastighet, og at samlet risikoprofil er lavere enn i tradisjonelle bemanningsintensive verkstedsmodeller.</w:t>
      </w:r>
    </w:p>
    <w:p w14:paraId="5B12A1E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10.1 </w:t>
      </w:r>
      <w:r w:rsidRPr="002D575A">
        <w:rPr>
          <w:rFonts w:ascii="Times New Roman" w:eastAsia="Times New Roman" w:hAnsi="Times New Roman" w:cs="Times New Roman"/>
          <w:b/>
          <w:bCs/>
          <w:kern w:val="0"/>
          <w:sz w:val="24"/>
          <w:szCs w:val="24"/>
          <w:lang w:eastAsia="nb-NO"/>
          <w14:ligatures w14:val="none"/>
        </w:rPr>
        <w:t>Implementeringsstrategi</w:t>
      </w:r>
    </w:p>
    <w:p w14:paraId="74DA3D96"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etableres som en grønnfelt-operasjon og </w:t>
      </w:r>
      <w:proofErr w:type="gramStart"/>
      <w:r w:rsidRPr="002D575A">
        <w:rPr>
          <w:rFonts w:ascii="Times New Roman" w:eastAsia="Times New Roman" w:hAnsi="Times New Roman" w:cs="Times New Roman"/>
          <w:kern w:val="0"/>
          <w:sz w:val="24"/>
          <w:szCs w:val="24"/>
          <w:lang w:eastAsia="nb-NO"/>
          <w14:ligatures w14:val="none"/>
        </w:rPr>
        <w:t>implementeres</w:t>
      </w:r>
      <w:proofErr w:type="gramEnd"/>
      <w:r w:rsidRPr="002D575A">
        <w:rPr>
          <w:rFonts w:ascii="Times New Roman" w:eastAsia="Times New Roman" w:hAnsi="Times New Roman" w:cs="Times New Roman"/>
          <w:kern w:val="0"/>
          <w:sz w:val="24"/>
          <w:szCs w:val="24"/>
          <w:lang w:eastAsia="nb-NO"/>
          <w14:ligatures w14:val="none"/>
        </w:rPr>
        <w:t xml:space="preserve"> gjennom en trinnvis og kontrollert ramp-up over perioden 2028–2031. Implementeringsstrategien bygger på fire hovedprinsipper:</w:t>
      </w:r>
    </w:p>
    <w:p w14:paraId="73798A7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Faseinndelt skalering</w:t>
      </w:r>
      <w:r w:rsidRPr="002D575A">
        <w:rPr>
          <w:rFonts w:ascii="Times New Roman" w:eastAsia="Times New Roman" w:hAnsi="Times New Roman" w:cs="Times New Roman"/>
          <w:kern w:val="0"/>
          <w:sz w:val="24"/>
          <w:szCs w:val="24"/>
          <w:lang w:eastAsia="nb-NO"/>
          <w14:ligatures w14:val="none"/>
        </w:rPr>
        <w:br/>
        <w:t>Maskinparken bygges gradvis (4 + 4 + 6 + 6 CNC-maskiner), i takt med dokumentert etterspørsel, teknisk modenhet og organisatorisk kapasitet. Dette reduserer kapitalrisiko og gir kontinuerlig læring mellom hver fase.</w:t>
      </w:r>
    </w:p>
    <w:p w14:paraId="18C10112"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Autonomi som designpremiss</w:t>
      </w:r>
      <w:r w:rsidRPr="002D575A">
        <w:rPr>
          <w:rFonts w:ascii="Times New Roman" w:eastAsia="Times New Roman" w:hAnsi="Times New Roman" w:cs="Times New Roman"/>
          <w:kern w:val="0"/>
          <w:sz w:val="24"/>
          <w:szCs w:val="24"/>
          <w:lang w:eastAsia="nb-NO"/>
          <w14:ligatures w14:val="none"/>
        </w:rPr>
        <w:br/>
        <w:t xml:space="preserve">Autonom drift er ikke et </w:t>
      </w:r>
      <w:proofErr w:type="spellStart"/>
      <w:r w:rsidRPr="002D575A">
        <w:rPr>
          <w:rFonts w:ascii="Times New Roman" w:eastAsia="Times New Roman" w:hAnsi="Times New Roman" w:cs="Times New Roman"/>
          <w:kern w:val="0"/>
          <w:sz w:val="24"/>
          <w:szCs w:val="24"/>
          <w:lang w:eastAsia="nb-NO"/>
          <w14:ligatures w14:val="none"/>
        </w:rPr>
        <w:t>ettermontert</w:t>
      </w:r>
      <w:proofErr w:type="spellEnd"/>
      <w:r w:rsidRPr="002D575A">
        <w:rPr>
          <w:rFonts w:ascii="Times New Roman" w:eastAsia="Times New Roman" w:hAnsi="Times New Roman" w:cs="Times New Roman"/>
          <w:kern w:val="0"/>
          <w:sz w:val="24"/>
          <w:szCs w:val="24"/>
          <w:lang w:eastAsia="nb-NO"/>
          <w14:ligatures w14:val="none"/>
        </w:rPr>
        <w:t xml:space="preserve"> effektiviseringstiltak, men et grunnleggende designvalg. Produksjonsplanlegging, automatiserte skift, digital dokumentflyt og kvalitetshåndtering er </w:t>
      </w:r>
      <w:proofErr w:type="gramStart"/>
      <w:r w:rsidRPr="002D575A">
        <w:rPr>
          <w:rFonts w:ascii="Times New Roman" w:eastAsia="Times New Roman" w:hAnsi="Times New Roman" w:cs="Times New Roman"/>
          <w:kern w:val="0"/>
          <w:sz w:val="24"/>
          <w:szCs w:val="24"/>
          <w:lang w:eastAsia="nb-NO"/>
          <w14:ligatures w14:val="none"/>
        </w:rPr>
        <w:t>integrert</w:t>
      </w:r>
      <w:proofErr w:type="gramEnd"/>
      <w:r w:rsidRPr="002D575A">
        <w:rPr>
          <w:rFonts w:ascii="Times New Roman" w:eastAsia="Times New Roman" w:hAnsi="Times New Roman" w:cs="Times New Roman"/>
          <w:kern w:val="0"/>
          <w:sz w:val="24"/>
          <w:szCs w:val="24"/>
          <w:lang w:eastAsia="nb-NO"/>
          <w14:ligatures w14:val="none"/>
        </w:rPr>
        <w:t xml:space="preserve"> fra første maskin.</w:t>
      </w:r>
    </w:p>
    <w:p w14:paraId="3F52D84B"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lastRenderedPageBreak/>
        <w:t xml:space="preserve">Standardisering og </w:t>
      </w:r>
      <w:proofErr w:type="spellStart"/>
      <w:r w:rsidRPr="002D575A">
        <w:rPr>
          <w:rFonts w:ascii="Times New Roman" w:eastAsia="Times New Roman" w:hAnsi="Times New Roman" w:cs="Times New Roman"/>
          <w:b/>
          <w:bCs/>
          <w:kern w:val="0"/>
          <w:sz w:val="24"/>
          <w:szCs w:val="24"/>
          <w:lang w:eastAsia="nb-NO"/>
          <w14:ligatures w14:val="none"/>
        </w:rPr>
        <w:t>repeterbarhet</w:t>
      </w:r>
      <w:proofErr w:type="spellEnd"/>
      <w:r w:rsidRPr="002D575A">
        <w:rPr>
          <w:rFonts w:ascii="Times New Roman" w:eastAsia="Times New Roman" w:hAnsi="Times New Roman" w:cs="Times New Roman"/>
          <w:kern w:val="0"/>
          <w:sz w:val="24"/>
          <w:szCs w:val="24"/>
          <w:lang w:eastAsia="nb-NO"/>
          <w14:ligatures w14:val="none"/>
        </w:rPr>
        <w:br/>
        <w:t xml:space="preserve">Prosesser, teknologivalg og verkstedutforming standardiseres for å muliggjøre stabil drift og senere </w:t>
      </w:r>
      <w:proofErr w:type="spellStart"/>
      <w:r w:rsidRPr="002D575A">
        <w:rPr>
          <w:rFonts w:ascii="Times New Roman" w:eastAsia="Times New Roman" w:hAnsi="Times New Roman" w:cs="Times New Roman"/>
          <w:kern w:val="0"/>
          <w:sz w:val="24"/>
          <w:szCs w:val="24"/>
          <w:lang w:eastAsia="nb-NO"/>
          <w14:ligatures w14:val="none"/>
        </w:rPr>
        <w:t>replikering</w:t>
      </w:r>
      <w:proofErr w:type="spellEnd"/>
      <w:r w:rsidRPr="002D575A">
        <w:rPr>
          <w:rFonts w:ascii="Times New Roman" w:eastAsia="Times New Roman" w:hAnsi="Times New Roman" w:cs="Times New Roman"/>
          <w:kern w:val="0"/>
          <w:sz w:val="24"/>
          <w:szCs w:val="24"/>
          <w:lang w:eastAsia="nb-NO"/>
          <w14:ligatures w14:val="none"/>
        </w:rPr>
        <w:t xml:space="preserve"> til nye lokasjoner, jf. eiendoms- og verkstedstrategi beskrevet i kapittel 7 og Vedlegg F.</w:t>
      </w:r>
    </w:p>
    <w:p w14:paraId="68409D6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Kontrollert bemanningsoppbygging</w:t>
      </w:r>
      <w:r w:rsidRPr="002D575A">
        <w:rPr>
          <w:rFonts w:ascii="Times New Roman" w:eastAsia="Times New Roman" w:hAnsi="Times New Roman" w:cs="Times New Roman"/>
          <w:kern w:val="0"/>
          <w:sz w:val="24"/>
          <w:szCs w:val="24"/>
          <w:lang w:eastAsia="nb-NO"/>
          <w14:ligatures w14:val="none"/>
        </w:rPr>
        <w:br/>
        <w:t>Bemanning økes sub-lineært i forhold til maskinparkens størrelse. Fokus ligger på høyt kvalifiserte roller innen programmering, prosesskontroll og operativ overvåking, fremfor tradisjonell maskinbetjening.</w:t>
      </w:r>
    </w:p>
    <w:p w14:paraId="11E317F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10.2 </w:t>
      </w:r>
      <w:r w:rsidRPr="002D575A">
        <w:rPr>
          <w:rFonts w:ascii="Times New Roman" w:eastAsia="Times New Roman" w:hAnsi="Times New Roman" w:cs="Times New Roman"/>
          <w:b/>
          <w:bCs/>
          <w:kern w:val="0"/>
          <w:sz w:val="24"/>
          <w:szCs w:val="24"/>
          <w:lang w:eastAsia="nb-NO"/>
          <w14:ligatures w14:val="none"/>
        </w:rPr>
        <w:t xml:space="preserve">Identifiserte </w:t>
      </w:r>
      <w:proofErr w:type="spellStart"/>
      <w:r w:rsidRPr="002D575A">
        <w:rPr>
          <w:rFonts w:ascii="Times New Roman" w:eastAsia="Times New Roman" w:hAnsi="Times New Roman" w:cs="Times New Roman"/>
          <w:b/>
          <w:bCs/>
          <w:kern w:val="0"/>
          <w:sz w:val="24"/>
          <w:szCs w:val="24"/>
          <w:lang w:eastAsia="nb-NO"/>
          <w14:ligatures w14:val="none"/>
        </w:rPr>
        <w:t>hovedrisikoer</w:t>
      </w:r>
      <w:proofErr w:type="spellEnd"/>
      <w:r w:rsidRPr="002D575A">
        <w:rPr>
          <w:rFonts w:ascii="Times New Roman" w:eastAsia="Times New Roman" w:hAnsi="Times New Roman" w:cs="Times New Roman"/>
          <w:b/>
          <w:bCs/>
          <w:kern w:val="0"/>
          <w:sz w:val="24"/>
          <w:szCs w:val="24"/>
          <w:lang w:eastAsia="nb-NO"/>
          <w14:ligatures w14:val="none"/>
        </w:rPr>
        <w:t xml:space="preserve"> og tiltak</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551"/>
        <w:gridCol w:w="3260"/>
        <w:gridCol w:w="3261"/>
      </w:tblGrid>
      <w:tr w:rsidR="002D575A" w:rsidRPr="002D575A" w14:paraId="25747F81" w14:textId="77777777" w:rsidTr="00E74E99">
        <w:trPr>
          <w:tblHeader/>
          <w:tblCellSpacing w:w="15" w:type="dxa"/>
          <w:jc w:val="center"/>
        </w:trPr>
        <w:tc>
          <w:tcPr>
            <w:tcW w:w="1382" w:type="pct"/>
            <w:vAlign w:val="center"/>
            <w:hideMark/>
          </w:tcPr>
          <w:p w14:paraId="501B2443" w14:textId="77777777" w:rsidR="002D575A" w:rsidRPr="002D575A" w:rsidRDefault="002D575A" w:rsidP="00CE7551">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Risiko</w:t>
            </w:r>
          </w:p>
        </w:tc>
        <w:tc>
          <w:tcPr>
            <w:tcW w:w="1780" w:type="pct"/>
            <w:vAlign w:val="center"/>
            <w:hideMark/>
          </w:tcPr>
          <w:p w14:paraId="3C4B0DC2" w14:textId="77777777" w:rsidR="002D575A" w:rsidRPr="002D575A" w:rsidRDefault="002D575A" w:rsidP="00CE7551">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Beskrivelse</w:t>
            </w:r>
          </w:p>
        </w:tc>
        <w:tc>
          <w:tcPr>
            <w:tcW w:w="1772" w:type="pct"/>
            <w:vAlign w:val="center"/>
            <w:hideMark/>
          </w:tcPr>
          <w:p w14:paraId="265BA924" w14:textId="77777777" w:rsidR="002D575A" w:rsidRPr="002D575A" w:rsidRDefault="002D575A" w:rsidP="00CE7551">
            <w:pPr>
              <w:spacing w:after="0" w:line="240" w:lineRule="auto"/>
              <w:jc w:val="center"/>
              <w:rPr>
                <w:rFonts w:ascii="Times New Roman" w:eastAsia="Times New Roman" w:hAnsi="Times New Roman" w:cs="Times New Roman"/>
                <w:b/>
                <w:bCs/>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Tiltak</w:t>
            </w:r>
          </w:p>
        </w:tc>
      </w:tr>
      <w:tr w:rsidR="002D575A" w:rsidRPr="002D575A" w14:paraId="0808DCB0" w14:textId="77777777" w:rsidTr="00E74E99">
        <w:trPr>
          <w:tblCellSpacing w:w="15" w:type="dxa"/>
          <w:jc w:val="center"/>
        </w:trPr>
        <w:tc>
          <w:tcPr>
            <w:tcW w:w="1382" w:type="pct"/>
            <w:vAlign w:val="center"/>
            <w:hideMark/>
          </w:tcPr>
          <w:p w14:paraId="014C3EE6"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Lavere CNC-utnyttelse i oppstart</w:t>
            </w:r>
          </w:p>
        </w:tc>
        <w:tc>
          <w:tcPr>
            <w:tcW w:w="1780" w:type="pct"/>
            <w:vAlign w:val="center"/>
            <w:hideMark/>
          </w:tcPr>
          <w:p w14:paraId="6515B885"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Autonom drift og HMLV-prosesser krever innkjøring</w:t>
            </w:r>
          </w:p>
        </w:tc>
        <w:tc>
          <w:tcPr>
            <w:tcW w:w="1772" w:type="pct"/>
            <w:vAlign w:val="center"/>
            <w:hideMark/>
          </w:tcPr>
          <w:p w14:paraId="0D54C4A6"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Faseinndelt ramp-up, lav break-</w:t>
            </w:r>
            <w:proofErr w:type="spellStart"/>
            <w:r w:rsidRPr="002D575A">
              <w:rPr>
                <w:rFonts w:ascii="Times New Roman" w:eastAsia="Times New Roman" w:hAnsi="Times New Roman" w:cs="Times New Roman"/>
                <w:kern w:val="0"/>
                <w:sz w:val="24"/>
                <w:szCs w:val="24"/>
                <w:lang w:eastAsia="nb-NO"/>
                <w14:ligatures w14:val="none"/>
              </w:rPr>
              <w:t>even</w:t>
            </w:r>
            <w:proofErr w:type="spellEnd"/>
            <w:r w:rsidRPr="002D575A">
              <w:rPr>
                <w:rFonts w:ascii="Times New Roman" w:eastAsia="Times New Roman" w:hAnsi="Times New Roman" w:cs="Times New Roman"/>
                <w:kern w:val="0"/>
                <w:sz w:val="24"/>
                <w:szCs w:val="24"/>
                <w:lang w:eastAsia="nb-NO"/>
                <w14:ligatures w14:val="none"/>
              </w:rPr>
              <w:t xml:space="preserve"> (~15–20 %), realistiske modningskurver (kap. 6)</w:t>
            </w:r>
          </w:p>
        </w:tc>
      </w:tr>
      <w:tr w:rsidR="002D575A" w:rsidRPr="002D575A" w14:paraId="0E2B98EF" w14:textId="77777777" w:rsidTr="00E74E99">
        <w:trPr>
          <w:tblCellSpacing w:w="15" w:type="dxa"/>
          <w:jc w:val="center"/>
        </w:trPr>
        <w:tc>
          <w:tcPr>
            <w:tcW w:w="1382" w:type="pct"/>
            <w:vAlign w:val="center"/>
            <w:hideMark/>
          </w:tcPr>
          <w:p w14:paraId="5707113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Teknisk stabilitet</w:t>
            </w:r>
          </w:p>
        </w:tc>
        <w:tc>
          <w:tcPr>
            <w:tcW w:w="1780" w:type="pct"/>
            <w:vAlign w:val="center"/>
            <w:hideMark/>
          </w:tcPr>
          <w:p w14:paraId="452D7866"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Risiko for driftsavbrudd i autonome perioder</w:t>
            </w:r>
          </w:p>
        </w:tc>
        <w:tc>
          <w:tcPr>
            <w:tcW w:w="1772" w:type="pct"/>
            <w:vAlign w:val="center"/>
            <w:hideMark/>
          </w:tcPr>
          <w:p w14:paraId="7C70CB1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Standardiserte maskiner og automasjon, </w:t>
            </w:r>
            <w:proofErr w:type="gramStart"/>
            <w:r w:rsidRPr="002D575A">
              <w:rPr>
                <w:rFonts w:ascii="Times New Roman" w:eastAsia="Times New Roman" w:hAnsi="Times New Roman" w:cs="Times New Roman"/>
                <w:kern w:val="0"/>
                <w:sz w:val="24"/>
                <w:szCs w:val="24"/>
                <w:lang w:eastAsia="nb-NO"/>
                <w14:ligatures w14:val="none"/>
              </w:rPr>
              <w:t>redundans,</w:t>
            </w:r>
            <w:proofErr w:type="gramEnd"/>
            <w:r w:rsidRPr="002D575A">
              <w:rPr>
                <w:rFonts w:ascii="Times New Roman" w:eastAsia="Times New Roman" w:hAnsi="Times New Roman" w:cs="Times New Roman"/>
                <w:kern w:val="0"/>
                <w:sz w:val="24"/>
                <w:szCs w:val="24"/>
                <w:lang w:eastAsia="nb-NO"/>
                <w14:ligatures w14:val="none"/>
              </w:rPr>
              <w:t xml:space="preserve"> moden leverandørteknologi (Vedlegg D)</w:t>
            </w:r>
          </w:p>
        </w:tc>
      </w:tr>
      <w:tr w:rsidR="002D575A" w:rsidRPr="002D575A" w14:paraId="24803B35" w14:textId="77777777" w:rsidTr="00E74E99">
        <w:trPr>
          <w:tblCellSpacing w:w="15" w:type="dxa"/>
          <w:jc w:val="center"/>
        </w:trPr>
        <w:tc>
          <w:tcPr>
            <w:tcW w:w="1382" w:type="pct"/>
            <w:vAlign w:val="center"/>
            <w:hideMark/>
          </w:tcPr>
          <w:p w14:paraId="3996B435"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Kompetanse og nøkkelpersonrisiko</w:t>
            </w:r>
          </w:p>
        </w:tc>
        <w:tc>
          <w:tcPr>
            <w:tcW w:w="1780" w:type="pct"/>
            <w:vAlign w:val="center"/>
            <w:hideMark/>
          </w:tcPr>
          <w:p w14:paraId="32C459F0" w14:textId="77777777" w:rsidR="00910F91"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Få, høyt kvalifiserte roller </w:t>
            </w:r>
          </w:p>
          <w:p w14:paraId="658C359C" w14:textId="5CE75C14"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kan gi sårbarhet</w:t>
            </w:r>
          </w:p>
        </w:tc>
        <w:tc>
          <w:tcPr>
            <w:tcW w:w="1772" w:type="pct"/>
            <w:vAlign w:val="center"/>
            <w:hideMark/>
          </w:tcPr>
          <w:p w14:paraId="4EF19223"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Dokumenterte prosesser, opplæring, </w:t>
            </w:r>
            <w:proofErr w:type="gramStart"/>
            <w:r w:rsidRPr="002D575A">
              <w:rPr>
                <w:rFonts w:ascii="Times New Roman" w:eastAsia="Times New Roman" w:hAnsi="Times New Roman" w:cs="Times New Roman"/>
                <w:kern w:val="0"/>
                <w:sz w:val="24"/>
                <w:szCs w:val="24"/>
                <w:lang w:eastAsia="nb-NO"/>
                <w14:ligatures w14:val="none"/>
              </w:rPr>
              <w:t>gradvis teamutvidelse,</w:t>
            </w:r>
            <w:proofErr w:type="gramEnd"/>
            <w:r w:rsidRPr="002D575A">
              <w:rPr>
                <w:rFonts w:ascii="Times New Roman" w:eastAsia="Times New Roman" w:hAnsi="Times New Roman" w:cs="Times New Roman"/>
                <w:kern w:val="0"/>
                <w:sz w:val="24"/>
                <w:szCs w:val="24"/>
                <w:lang w:eastAsia="nb-NO"/>
                <w14:ligatures w14:val="none"/>
              </w:rPr>
              <w:t xml:space="preserve"> tydelig rollefordeling</w:t>
            </w:r>
          </w:p>
        </w:tc>
      </w:tr>
      <w:tr w:rsidR="002D575A" w:rsidRPr="002D575A" w14:paraId="684C6F06" w14:textId="77777777" w:rsidTr="00E74E99">
        <w:trPr>
          <w:tblCellSpacing w:w="15" w:type="dxa"/>
          <w:jc w:val="center"/>
        </w:trPr>
        <w:tc>
          <w:tcPr>
            <w:tcW w:w="1382" w:type="pct"/>
            <w:vAlign w:val="center"/>
            <w:hideMark/>
          </w:tcPr>
          <w:p w14:paraId="666C28B5"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Markeds- og ordrevolatilitet</w:t>
            </w:r>
          </w:p>
        </w:tc>
        <w:tc>
          <w:tcPr>
            <w:tcW w:w="1780" w:type="pct"/>
            <w:vAlign w:val="center"/>
            <w:hideMark/>
          </w:tcPr>
          <w:p w14:paraId="75E87778" w14:textId="77777777" w:rsidR="00910F91"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Variabel etterspørsel i </w:t>
            </w:r>
          </w:p>
          <w:p w14:paraId="5E629A65" w14:textId="781FC57E"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HMLV-markedet</w:t>
            </w:r>
          </w:p>
        </w:tc>
        <w:tc>
          <w:tcPr>
            <w:tcW w:w="1772" w:type="pct"/>
            <w:vAlign w:val="center"/>
            <w:hideMark/>
          </w:tcPr>
          <w:p w14:paraId="07C9EB16"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Selektiv kundeinngang, </w:t>
            </w:r>
            <w:proofErr w:type="gramStart"/>
            <w:r w:rsidRPr="002D575A">
              <w:rPr>
                <w:rFonts w:ascii="Times New Roman" w:eastAsia="Times New Roman" w:hAnsi="Times New Roman" w:cs="Times New Roman"/>
                <w:kern w:val="0"/>
                <w:sz w:val="24"/>
                <w:szCs w:val="24"/>
                <w:lang w:eastAsia="nb-NO"/>
                <w14:ligatures w14:val="none"/>
              </w:rPr>
              <w:t>fokus</w:t>
            </w:r>
            <w:proofErr w:type="gramEnd"/>
            <w:r w:rsidRPr="002D575A">
              <w:rPr>
                <w:rFonts w:ascii="Times New Roman" w:eastAsia="Times New Roman" w:hAnsi="Times New Roman" w:cs="Times New Roman"/>
                <w:kern w:val="0"/>
                <w:sz w:val="24"/>
                <w:szCs w:val="24"/>
                <w:lang w:eastAsia="nb-NO"/>
                <w14:ligatures w14:val="none"/>
              </w:rPr>
              <w:t xml:space="preserve"> på kritiske og repeterende behov, tidlig kapasitetsreserver</w:t>
            </w:r>
          </w:p>
        </w:tc>
      </w:tr>
      <w:tr w:rsidR="002D575A" w:rsidRPr="002D575A" w14:paraId="0489A338" w14:textId="77777777" w:rsidTr="00E74E99">
        <w:trPr>
          <w:tblCellSpacing w:w="15" w:type="dxa"/>
          <w:jc w:val="center"/>
        </w:trPr>
        <w:tc>
          <w:tcPr>
            <w:tcW w:w="1382" w:type="pct"/>
            <w:vAlign w:val="center"/>
            <w:hideMark/>
          </w:tcPr>
          <w:p w14:paraId="574C36AF"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Finansierings- og kapitalrisiko</w:t>
            </w:r>
          </w:p>
        </w:tc>
        <w:tc>
          <w:tcPr>
            <w:tcW w:w="1780" w:type="pct"/>
            <w:vAlign w:val="center"/>
            <w:hideMark/>
          </w:tcPr>
          <w:p w14:paraId="21DABAEE"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Maskiner er kapitalintensive eiendeler</w:t>
            </w:r>
          </w:p>
        </w:tc>
        <w:tc>
          <w:tcPr>
            <w:tcW w:w="1772" w:type="pct"/>
            <w:vAlign w:val="center"/>
            <w:hideMark/>
          </w:tcPr>
          <w:p w14:paraId="5F4210C1"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Fasevis</w:t>
            </w:r>
            <w:proofErr w:type="spellEnd"/>
            <w:r w:rsidRPr="002D575A">
              <w:rPr>
                <w:rFonts w:ascii="Times New Roman" w:eastAsia="Times New Roman" w:hAnsi="Times New Roman" w:cs="Times New Roman"/>
                <w:kern w:val="0"/>
                <w:sz w:val="24"/>
                <w:szCs w:val="24"/>
                <w:lang w:eastAsia="nb-NO"/>
                <w14:ligatures w14:val="none"/>
              </w:rPr>
              <w:t xml:space="preserve"> CAPEX, høy annenhåndsverdi på maskiner (Vedlegg E), fleksibilitet mellom lån/leasing</w:t>
            </w:r>
          </w:p>
        </w:tc>
      </w:tr>
      <w:tr w:rsidR="002D575A" w:rsidRPr="002D575A" w14:paraId="5DB1CF36" w14:textId="77777777" w:rsidTr="00E74E99">
        <w:trPr>
          <w:tblCellSpacing w:w="15" w:type="dxa"/>
          <w:jc w:val="center"/>
        </w:trPr>
        <w:tc>
          <w:tcPr>
            <w:tcW w:w="1382" w:type="pct"/>
            <w:vAlign w:val="center"/>
            <w:hideMark/>
          </w:tcPr>
          <w:p w14:paraId="2F474C6C"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Kvalitet og leveringssikkerhet</w:t>
            </w:r>
          </w:p>
        </w:tc>
        <w:tc>
          <w:tcPr>
            <w:tcW w:w="1780" w:type="pct"/>
            <w:vAlign w:val="center"/>
            <w:hideMark/>
          </w:tcPr>
          <w:p w14:paraId="6F8FBBAD" w14:textId="77777777" w:rsidR="00910F91"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Strenge krav fra forsvar, </w:t>
            </w:r>
          </w:p>
          <w:p w14:paraId="5D4BA419" w14:textId="31BB0A8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energi og industri</w:t>
            </w:r>
          </w:p>
        </w:tc>
        <w:tc>
          <w:tcPr>
            <w:tcW w:w="1772" w:type="pct"/>
            <w:vAlign w:val="center"/>
            <w:hideMark/>
          </w:tcPr>
          <w:p w14:paraId="39E33D42" w14:textId="77777777" w:rsidR="002D575A" w:rsidRPr="002D575A" w:rsidRDefault="002D575A" w:rsidP="002D575A">
            <w:pPr>
              <w:spacing w:after="0"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Digital sporbarhet (</w:t>
            </w:r>
            <w:proofErr w:type="spellStart"/>
            <w:r w:rsidRPr="002D575A">
              <w:rPr>
                <w:rFonts w:ascii="Times New Roman" w:eastAsia="Times New Roman" w:hAnsi="Times New Roman" w:cs="Times New Roman"/>
                <w:kern w:val="0"/>
                <w:sz w:val="24"/>
                <w:szCs w:val="24"/>
                <w:lang w:eastAsia="nb-NO"/>
                <w14:ligatures w14:val="none"/>
              </w:rPr>
              <w:t>eDOC</w:t>
            </w:r>
            <w:proofErr w:type="spellEnd"/>
            <w:r w:rsidRPr="002D575A">
              <w:rPr>
                <w:rFonts w:ascii="Times New Roman" w:eastAsia="Times New Roman" w:hAnsi="Times New Roman" w:cs="Times New Roman"/>
                <w:kern w:val="0"/>
                <w:sz w:val="24"/>
                <w:szCs w:val="24"/>
                <w:lang w:eastAsia="nb-NO"/>
                <w14:ligatures w14:val="none"/>
              </w:rPr>
              <w:t xml:space="preserve">, </w:t>
            </w:r>
            <w:proofErr w:type="spellStart"/>
            <w:r w:rsidRPr="002D575A">
              <w:rPr>
                <w:rFonts w:ascii="Times New Roman" w:eastAsia="Times New Roman" w:hAnsi="Times New Roman" w:cs="Times New Roman"/>
                <w:kern w:val="0"/>
                <w:sz w:val="24"/>
                <w:szCs w:val="24"/>
                <w:lang w:eastAsia="nb-NO"/>
                <w14:ligatures w14:val="none"/>
              </w:rPr>
              <w:t>eMRB</w:t>
            </w:r>
            <w:proofErr w:type="spellEnd"/>
            <w:r w:rsidRPr="002D575A">
              <w:rPr>
                <w:rFonts w:ascii="Times New Roman" w:eastAsia="Times New Roman" w:hAnsi="Times New Roman" w:cs="Times New Roman"/>
                <w:kern w:val="0"/>
                <w:sz w:val="24"/>
                <w:szCs w:val="24"/>
                <w:lang w:eastAsia="nb-NO"/>
                <w14:ligatures w14:val="none"/>
              </w:rPr>
              <w:t xml:space="preserve">), OEE-basert styring, </w:t>
            </w:r>
            <w:proofErr w:type="gramStart"/>
            <w:r w:rsidRPr="002D575A">
              <w:rPr>
                <w:rFonts w:ascii="Times New Roman" w:eastAsia="Times New Roman" w:hAnsi="Times New Roman" w:cs="Times New Roman"/>
                <w:kern w:val="0"/>
                <w:sz w:val="24"/>
                <w:szCs w:val="24"/>
                <w:lang w:eastAsia="nb-NO"/>
                <w14:ligatures w14:val="none"/>
              </w:rPr>
              <w:t>konservativ ordreopptak</w:t>
            </w:r>
            <w:proofErr w:type="gramEnd"/>
          </w:p>
        </w:tc>
      </w:tr>
    </w:tbl>
    <w:p w14:paraId="09673A5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10.3 </w:t>
      </w:r>
      <w:r w:rsidRPr="002D575A">
        <w:rPr>
          <w:rFonts w:ascii="Times New Roman" w:eastAsia="Times New Roman" w:hAnsi="Times New Roman" w:cs="Times New Roman"/>
          <w:b/>
          <w:bCs/>
          <w:kern w:val="0"/>
          <w:sz w:val="24"/>
          <w:szCs w:val="24"/>
          <w:lang w:eastAsia="nb-NO"/>
          <w14:ligatures w14:val="none"/>
        </w:rPr>
        <w:t>Hvorfor samlet risikoprofil vurderes som lav</w:t>
      </w:r>
    </w:p>
    <w:p w14:paraId="5835C86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Til tross for ambisiøse mål for maskinutnyttelse vurderes samlet risikoprofil som lavere enn i tradisjonelle CNC-verksteder, av følgende grunner:</w:t>
      </w:r>
    </w:p>
    <w:p w14:paraId="225655D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Grønnfelt-etablering</w:t>
      </w:r>
      <w:r w:rsidRPr="002D575A">
        <w:rPr>
          <w:rFonts w:ascii="Times New Roman" w:eastAsia="Times New Roman" w:hAnsi="Times New Roman" w:cs="Times New Roman"/>
          <w:kern w:val="0"/>
          <w:sz w:val="24"/>
          <w:szCs w:val="24"/>
          <w:lang w:eastAsia="nb-NO"/>
          <w14:ligatures w14:val="none"/>
        </w:rPr>
        <w:br/>
        <w:t>Aurelian slipper kostbar omstilling av eksisterende kultur, maskinpark og organisasjon.</w:t>
      </w:r>
    </w:p>
    <w:p w14:paraId="6526D51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Moden teknologi</w:t>
      </w:r>
      <w:r w:rsidRPr="002D575A">
        <w:rPr>
          <w:rFonts w:ascii="Times New Roman" w:eastAsia="Times New Roman" w:hAnsi="Times New Roman" w:cs="Times New Roman"/>
          <w:kern w:val="0"/>
          <w:sz w:val="24"/>
          <w:szCs w:val="24"/>
          <w:lang w:eastAsia="nb-NO"/>
          <w14:ligatures w14:val="none"/>
        </w:rPr>
        <w:br/>
        <w:t>Autonom CNC-drift baserer seg på kommersielt tilgjengelige løsninger fra ledende leverandører, ikke uprøvd teknologi (jf. Vedlegg D).</w:t>
      </w:r>
    </w:p>
    <w:p w14:paraId="1DC9CCF7"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lastRenderedPageBreak/>
        <w:t>Lav strukturell break-</w:t>
      </w:r>
      <w:proofErr w:type="spellStart"/>
      <w:r w:rsidRPr="002D575A">
        <w:rPr>
          <w:rFonts w:ascii="Times New Roman" w:eastAsia="Times New Roman" w:hAnsi="Times New Roman" w:cs="Times New Roman"/>
          <w:kern w:val="0"/>
          <w:sz w:val="24"/>
          <w:szCs w:val="24"/>
          <w:lang w:eastAsia="nb-NO"/>
          <w14:ligatures w14:val="none"/>
        </w:rPr>
        <w:t>even</w:t>
      </w:r>
      <w:proofErr w:type="spellEnd"/>
      <w:r w:rsidRPr="002D575A">
        <w:rPr>
          <w:rFonts w:ascii="Times New Roman" w:eastAsia="Times New Roman" w:hAnsi="Times New Roman" w:cs="Times New Roman"/>
          <w:kern w:val="0"/>
          <w:sz w:val="24"/>
          <w:szCs w:val="24"/>
          <w:lang w:eastAsia="nb-NO"/>
          <w14:ligatures w14:val="none"/>
        </w:rPr>
        <w:br/>
        <w:t>Sub-lineær bemanning og høy andel faste prosesser gir økonomisk robusthet også ved lavere volum.</w:t>
      </w:r>
    </w:p>
    <w:p w14:paraId="61C8F20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Kapitaldisiplin og sikkerhet</w:t>
      </w:r>
      <w:r w:rsidRPr="002D575A">
        <w:rPr>
          <w:rFonts w:ascii="Times New Roman" w:eastAsia="Times New Roman" w:hAnsi="Times New Roman" w:cs="Times New Roman"/>
          <w:kern w:val="0"/>
          <w:sz w:val="24"/>
          <w:szCs w:val="24"/>
          <w:lang w:eastAsia="nb-NO"/>
          <w14:ligatures w14:val="none"/>
        </w:rPr>
        <w:br/>
        <w:t>Investeringene fases, og maskinene har dokumentert sterk annenhåndsverdi, noe som reduserer nedsiderisiko for långivere (Vedlegg E).</w:t>
      </w:r>
    </w:p>
    <w:p w14:paraId="74F8D4C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Tydelig </w:t>
      </w:r>
      <w:proofErr w:type="spellStart"/>
      <w:r w:rsidRPr="002D575A">
        <w:rPr>
          <w:rFonts w:ascii="Times New Roman" w:eastAsia="Times New Roman" w:hAnsi="Times New Roman" w:cs="Times New Roman"/>
          <w:kern w:val="0"/>
          <w:sz w:val="24"/>
          <w:szCs w:val="24"/>
          <w:lang w:eastAsia="nb-NO"/>
          <w14:ligatures w14:val="none"/>
        </w:rPr>
        <w:t>governance</w:t>
      </w:r>
      <w:proofErr w:type="spellEnd"/>
      <w:r w:rsidRPr="002D575A">
        <w:rPr>
          <w:rFonts w:ascii="Times New Roman" w:eastAsia="Times New Roman" w:hAnsi="Times New Roman" w:cs="Times New Roman"/>
          <w:kern w:val="0"/>
          <w:sz w:val="24"/>
          <w:szCs w:val="24"/>
          <w:lang w:eastAsia="nb-NO"/>
          <w14:ligatures w14:val="none"/>
        </w:rPr>
        <w:br/>
        <w:t>Styre, ledelse og rådgivere har relevant industriell, finansiell og teknologisk erfaring (Vedlegg F).</w:t>
      </w:r>
    </w:p>
    <w:p w14:paraId="0907838E"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10.4 </w:t>
      </w:r>
      <w:r w:rsidRPr="002D575A">
        <w:rPr>
          <w:rFonts w:ascii="Times New Roman" w:eastAsia="Times New Roman" w:hAnsi="Times New Roman" w:cs="Times New Roman"/>
          <w:b/>
          <w:bCs/>
          <w:kern w:val="0"/>
          <w:sz w:val="24"/>
          <w:szCs w:val="24"/>
          <w:lang w:eastAsia="nb-NO"/>
          <w14:ligatures w14:val="none"/>
        </w:rPr>
        <w:t>Sammenfatning</w:t>
      </w:r>
    </w:p>
    <w:p w14:paraId="004E86F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Implementerings- og risikoplanen viser at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er bygget for kontrollert gjennomføring, ikke maksimal risiko. Ambisjonen om høy CNC-utnyttelse understøttes av teknologi, organisering og en realistisk ramp-up-strategi. Samlet sett fremstår prosjektet som et gjennomførbart industrikonsept med tydelig risikohåndtering, egnet for både bankfinansiering og langsiktige industrielle investorer.</w:t>
      </w:r>
    </w:p>
    <w:p w14:paraId="5F9CD49F" w14:textId="77777777" w:rsidR="002D575A" w:rsidRPr="002D575A" w:rsidRDefault="002D575A" w:rsidP="0047320D">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nb-NO"/>
          <w14:ligatures w14:val="none"/>
        </w:rPr>
      </w:pPr>
      <w:r w:rsidRPr="002D575A">
        <w:rPr>
          <w:rFonts w:ascii="Times New Roman" w:eastAsia="Times New Roman" w:hAnsi="Times New Roman" w:cs="Times New Roman"/>
          <w:b/>
          <w:bCs/>
          <w:kern w:val="0"/>
          <w:sz w:val="28"/>
          <w:szCs w:val="28"/>
          <w:lang w:eastAsia="nb-NO"/>
          <w14:ligatures w14:val="none"/>
        </w:rPr>
        <w:t>Konklusjon</w:t>
      </w:r>
    </w:p>
    <w:p w14:paraId="1E95D39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Denne analysen viser at 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er bygget rundt et fundamentalt annet driftsregime enn tradisjonelle CNC-verksteder i High </w:t>
      </w:r>
      <w:proofErr w:type="spellStart"/>
      <w:r w:rsidRPr="002D575A">
        <w:rPr>
          <w:rFonts w:ascii="Times New Roman" w:eastAsia="Times New Roman" w:hAnsi="Times New Roman" w:cs="Times New Roman"/>
          <w:kern w:val="0"/>
          <w:sz w:val="24"/>
          <w:szCs w:val="24"/>
          <w:lang w:eastAsia="nb-NO"/>
          <w14:ligatures w14:val="none"/>
        </w:rPr>
        <w:t>Mix</w:t>
      </w:r>
      <w:proofErr w:type="spellEnd"/>
      <w:r w:rsidRPr="002D575A">
        <w:rPr>
          <w:rFonts w:ascii="Times New Roman" w:eastAsia="Times New Roman" w:hAnsi="Times New Roman" w:cs="Times New Roman"/>
          <w:kern w:val="0"/>
          <w:sz w:val="24"/>
          <w:szCs w:val="24"/>
          <w:lang w:eastAsia="nb-NO"/>
          <w14:ligatures w14:val="none"/>
        </w:rPr>
        <w:t xml:space="preserve"> – </w:t>
      </w:r>
      <w:proofErr w:type="spellStart"/>
      <w:r w:rsidRPr="002D575A">
        <w:rPr>
          <w:rFonts w:ascii="Times New Roman" w:eastAsia="Times New Roman" w:hAnsi="Times New Roman" w:cs="Times New Roman"/>
          <w:kern w:val="0"/>
          <w:sz w:val="24"/>
          <w:szCs w:val="24"/>
          <w:lang w:eastAsia="nb-NO"/>
          <w14:ligatures w14:val="none"/>
        </w:rPr>
        <w:t>Low</w:t>
      </w:r>
      <w:proofErr w:type="spellEnd"/>
      <w:r w:rsidRPr="002D575A">
        <w:rPr>
          <w:rFonts w:ascii="Times New Roman" w:eastAsia="Times New Roman" w:hAnsi="Times New Roman" w:cs="Times New Roman"/>
          <w:kern w:val="0"/>
          <w:sz w:val="24"/>
          <w:szCs w:val="24"/>
          <w:lang w:eastAsia="nb-NO"/>
          <w14:ligatures w14:val="none"/>
        </w:rPr>
        <w:t xml:space="preserve"> Volume-markedet. Der etablerte aktører er begrenset av bemanning, indirekte tid og historisk organisering, er Aurelian designet fra oppstart for autonom drift, høy maskinutnyttelse og sub-lineær kostnadsutvikling.</w:t>
      </w:r>
    </w:p>
    <w:p w14:paraId="74E4464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Sammenligningen med etablerte selskaper viser at målsettingen om 65 % CNC-utnyttelse representerer et klart brudd med dagens markedsstandard, men ikke et teknologisk sprang uten forankring. Tvert imot støttes ambisjonsnivået av moden industriell teknologi, dokumenterte </w:t>
      </w:r>
      <w:proofErr w:type="spellStart"/>
      <w:r w:rsidRPr="002D575A">
        <w:rPr>
          <w:rFonts w:ascii="Times New Roman" w:eastAsia="Times New Roman" w:hAnsi="Times New Roman" w:cs="Times New Roman"/>
          <w:kern w:val="0"/>
          <w:sz w:val="24"/>
          <w:szCs w:val="24"/>
          <w:lang w:eastAsia="nb-NO"/>
          <w14:ligatures w14:val="none"/>
        </w:rPr>
        <w:t>benchmarker</w:t>
      </w:r>
      <w:proofErr w:type="spellEnd"/>
      <w:r w:rsidRPr="002D575A">
        <w:rPr>
          <w:rFonts w:ascii="Times New Roman" w:eastAsia="Times New Roman" w:hAnsi="Times New Roman" w:cs="Times New Roman"/>
          <w:kern w:val="0"/>
          <w:sz w:val="24"/>
          <w:szCs w:val="24"/>
          <w:lang w:eastAsia="nb-NO"/>
          <w14:ligatures w14:val="none"/>
        </w:rPr>
        <w:t xml:space="preserve"> og en gjennomtenkt implementerings- og ramp-up-plan. Sensitivitetsanalysene viser at forretningsmodellen er </w:t>
      </w:r>
      <w:proofErr w:type="gramStart"/>
      <w:r w:rsidRPr="002D575A">
        <w:rPr>
          <w:rFonts w:ascii="Times New Roman" w:eastAsia="Times New Roman" w:hAnsi="Times New Roman" w:cs="Times New Roman"/>
          <w:kern w:val="0"/>
          <w:sz w:val="24"/>
          <w:szCs w:val="24"/>
          <w:lang w:eastAsia="nb-NO"/>
          <w14:ligatures w14:val="none"/>
        </w:rPr>
        <w:t>robust</w:t>
      </w:r>
      <w:proofErr w:type="gramEnd"/>
      <w:r w:rsidRPr="002D575A">
        <w:rPr>
          <w:rFonts w:ascii="Times New Roman" w:eastAsia="Times New Roman" w:hAnsi="Times New Roman" w:cs="Times New Roman"/>
          <w:kern w:val="0"/>
          <w:sz w:val="24"/>
          <w:szCs w:val="24"/>
          <w:lang w:eastAsia="nb-NO"/>
          <w14:ligatures w14:val="none"/>
        </w:rPr>
        <w:t xml:space="preserve"> også ved lavere utnyttelse enn målbildet.</w:t>
      </w:r>
    </w:p>
    <w:p w14:paraId="7469625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Den finansielle analysen indikerer høy kapitalproduktivitet, lav break-</w:t>
      </w:r>
      <w:proofErr w:type="spellStart"/>
      <w:r w:rsidRPr="002D575A">
        <w:rPr>
          <w:rFonts w:ascii="Times New Roman" w:eastAsia="Times New Roman" w:hAnsi="Times New Roman" w:cs="Times New Roman"/>
          <w:kern w:val="0"/>
          <w:sz w:val="24"/>
          <w:szCs w:val="24"/>
          <w:lang w:eastAsia="nb-NO"/>
          <w14:ligatures w14:val="none"/>
        </w:rPr>
        <w:t>even</w:t>
      </w:r>
      <w:proofErr w:type="spellEnd"/>
      <w:r w:rsidRPr="002D575A">
        <w:rPr>
          <w:rFonts w:ascii="Times New Roman" w:eastAsia="Times New Roman" w:hAnsi="Times New Roman" w:cs="Times New Roman"/>
          <w:kern w:val="0"/>
          <w:sz w:val="24"/>
          <w:szCs w:val="24"/>
          <w:lang w:eastAsia="nb-NO"/>
          <w14:ligatures w14:val="none"/>
        </w:rPr>
        <w:t xml:space="preserve"> og betydelig kontantstrømpotensial i takt med skalering. Investeringene fases kontrollert, og valg av maskinteknologi med dokumentert annenhåndsverdi bidrar til å redusere både finansierings- og nedsiderisiko. Samtidig er organisering, styring og risikohåndtering tydelig strukturert, med et erfarent team og relevante rådgivere innen industri, teknologi og kapital.</w:t>
      </w:r>
    </w:p>
    <w:p w14:paraId="09EDAAC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Aurelian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fremstår dermed ikke som et eksperimentelt teknologiprosjekt, men som et gjennomførbart, </w:t>
      </w:r>
      <w:proofErr w:type="spellStart"/>
      <w:r w:rsidRPr="002D575A">
        <w:rPr>
          <w:rFonts w:ascii="Times New Roman" w:eastAsia="Times New Roman" w:hAnsi="Times New Roman" w:cs="Times New Roman"/>
          <w:kern w:val="0"/>
          <w:sz w:val="24"/>
          <w:szCs w:val="24"/>
          <w:lang w:eastAsia="nb-NO"/>
          <w14:ligatures w14:val="none"/>
        </w:rPr>
        <w:t>investerbart</w:t>
      </w:r>
      <w:proofErr w:type="spellEnd"/>
      <w:r w:rsidRPr="002D575A">
        <w:rPr>
          <w:rFonts w:ascii="Times New Roman" w:eastAsia="Times New Roman" w:hAnsi="Times New Roman" w:cs="Times New Roman"/>
          <w:kern w:val="0"/>
          <w:sz w:val="24"/>
          <w:szCs w:val="24"/>
          <w:lang w:eastAsia="nb-NO"/>
          <w14:ligatures w14:val="none"/>
        </w:rPr>
        <w:t xml:space="preserve"> industrikonsept tilpasset et krevende, men attraktivt marked. For både bank og langsiktige industrielle investorer representerer selskapet en mulighet til å delta i oppbyggingen av en skalerbar produksjonsplattform med tydelig konkurransefortrinn og kontrollert risikoprofil.</w:t>
      </w:r>
    </w:p>
    <w:p w14:paraId="4CFEBD2E"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6A7D21D4"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3A58655B"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4D88153D"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36D5A328"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2139FFA2"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217582E4"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775E16D4"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val="en-US" w:eastAsia="nb-NO"/>
          <w14:ligatures w14:val="none"/>
        </w:rPr>
      </w:pPr>
    </w:p>
    <w:p w14:paraId="7DBC3BD2" w14:textId="342B2CAF"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2D575A">
        <w:rPr>
          <w:rFonts w:ascii="Times New Roman" w:eastAsia="Times New Roman" w:hAnsi="Times New Roman" w:cs="Times New Roman"/>
          <w:b/>
          <w:bCs/>
          <w:kern w:val="0"/>
          <w:sz w:val="24"/>
          <w:szCs w:val="24"/>
          <w:lang w:val="en-US" w:eastAsia="nb-NO"/>
          <w14:ligatures w14:val="none"/>
        </w:rPr>
        <w:t>Forkortelser</w:t>
      </w:r>
      <w:proofErr w:type="spellEnd"/>
    </w:p>
    <w:p w14:paraId="394FF0B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2D575A">
        <w:rPr>
          <w:rFonts w:ascii="Times New Roman" w:eastAsia="Times New Roman" w:hAnsi="Times New Roman" w:cs="Times New Roman"/>
          <w:kern w:val="0"/>
          <w:sz w:val="24"/>
          <w:szCs w:val="24"/>
          <w:lang w:val="en-US" w:eastAsia="nb-NO"/>
          <w14:ligatures w14:val="none"/>
        </w:rPr>
        <w:t>HMLV: High Mix – Low Volume</w:t>
      </w:r>
    </w:p>
    <w:p w14:paraId="4AD22EB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2D575A">
        <w:rPr>
          <w:rFonts w:ascii="Times New Roman" w:eastAsia="Times New Roman" w:hAnsi="Times New Roman" w:cs="Times New Roman"/>
          <w:kern w:val="0"/>
          <w:sz w:val="24"/>
          <w:szCs w:val="24"/>
          <w:lang w:val="en-US" w:eastAsia="nb-NO"/>
          <w14:ligatures w14:val="none"/>
        </w:rPr>
        <w:t>CNC: Computer Numerical Control</w:t>
      </w:r>
    </w:p>
    <w:p w14:paraId="7C55F518"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2D575A">
        <w:rPr>
          <w:rFonts w:ascii="Times New Roman" w:eastAsia="Times New Roman" w:hAnsi="Times New Roman" w:cs="Times New Roman"/>
          <w:kern w:val="0"/>
          <w:sz w:val="24"/>
          <w:szCs w:val="24"/>
          <w:lang w:val="en-US" w:eastAsia="nb-NO"/>
          <w14:ligatures w14:val="none"/>
        </w:rPr>
        <w:t>OEE: Overall Equipment Effectiveness</w:t>
      </w:r>
    </w:p>
    <w:p w14:paraId="08A88DC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eDOC</w:t>
      </w:r>
      <w:proofErr w:type="spellEnd"/>
      <w:r w:rsidRPr="002D575A">
        <w:rPr>
          <w:rFonts w:ascii="Times New Roman" w:eastAsia="Times New Roman" w:hAnsi="Times New Roman" w:cs="Times New Roman"/>
          <w:kern w:val="0"/>
          <w:sz w:val="24"/>
          <w:szCs w:val="24"/>
          <w:lang w:eastAsia="nb-NO"/>
          <w14:ligatures w14:val="none"/>
        </w:rPr>
        <w:t>: Elektronisk dokumentstyring og versjonskontroll</w:t>
      </w:r>
    </w:p>
    <w:p w14:paraId="4554196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2D575A">
        <w:rPr>
          <w:rFonts w:ascii="Times New Roman" w:eastAsia="Times New Roman" w:hAnsi="Times New Roman" w:cs="Times New Roman"/>
          <w:kern w:val="0"/>
          <w:sz w:val="24"/>
          <w:szCs w:val="24"/>
          <w:lang w:eastAsia="nb-NO"/>
          <w14:ligatures w14:val="none"/>
        </w:rPr>
        <w:t>eMRB</w:t>
      </w:r>
      <w:proofErr w:type="spellEnd"/>
      <w:r w:rsidRPr="002D575A">
        <w:rPr>
          <w:rFonts w:ascii="Times New Roman" w:eastAsia="Times New Roman" w:hAnsi="Times New Roman" w:cs="Times New Roman"/>
          <w:kern w:val="0"/>
          <w:sz w:val="24"/>
          <w:szCs w:val="24"/>
          <w:lang w:eastAsia="nb-NO"/>
          <w14:ligatures w14:val="none"/>
        </w:rPr>
        <w:t xml:space="preserve">: Electronic </w:t>
      </w:r>
      <w:proofErr w:type="spellStart"/>
      <w:r w:rsidRPr="002D575A">
        <w:rPr>
          <w:rFonts w:ascii="Times New Roman" w:eastAsia="Times New Roman" w:hAnsi="Times New Roman" w:cs="Times New Roman"/>
          <w:kern w:val="0"/>
          <w:sz w:val="24"/>
          <w:szCs w:val="24"/>
          <w:lang w:eastAsia="nb-NO"/>
          <w14:ligatures w14:val="none"/>
        </w:rPr>
        <w:t>Manufacturing</w:t>
      </w:r>
      <w:proofErr w:type="spellEnd"/>
      <w:r w:rsidRPr="002D575A">
        <w:rPr>
          <w:rFonts w:ascii="Times New Roman" w:eastAsia="Times New Roman" w:hAnsi="Times New Roman" w:cs="Times New Roman"/>
          <w:kern w:val="0"/>
          <w:sz w:val="24"/>
          <w:szCs w:val="24"/>
          <w:lang w:eastAsia="nb-NO"/>
          <w14:ligatures w14:val="none"/>
        </w:rPr>
        <w:t xml:space="preserve"> Record Book</w:t>
      </w:r>
    </w:p>
    <w:p w14:paraId="466080C1"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CSNE²T: Industrielt cybersikkerhets- og nettverksverktøy</w:t>
      </w:r>
    </w:p>
    <w:p w14:paraId="7F384640"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2D575A">
        <w:rPr>
          <w:rFonts w:ascii="Times New Roman" w:eastAsia="Times New Roman" w:hAnsi="Times New Roman" w:cs="Times New Roman"/>
          <w:kern w:val="0"/>
          <w:sz w:val="24"/>
          <w:szCs w:val="24"/>
          <w:lang w:val="en-US" w:eastAsia="nb-NO"/>
          <w14:ligatures w14:val="none"/>
        </w:rPr>
        <w:t>ROCE: Return on Capital Employed</w:t>
      </w:r>
    </w:p>
    <w:p w14:paraId="2CEBF2CC"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2D575A">
        <w:rPr>
          <w:rFonts w:ascii="Times New Roman" w:eastAsia="Times New Roman" w:hAnsi="Times New Roman" w:cs="Times New Roman"/>
          <w:kern w:val="0"/>
          <w:sz w:val="24"/>
          <w:szCs w:val="24"/>
          <w:lang w:val="en-US" w:eastAsia="nb-NO"/>
          <w14:ligatures w14:val="none"/>
        </w:rPr>
        <w:t>IRR: Internal Rate of Return</w:t>
      </w:r>
    </w:p>
    <w:p w14:paraId="3760DC5A" w14:textId="77777777" w:rsidR="0047320D" w:rsidRDefault="0047320D" w:rsidP="002D575A">
      <w:pPr>
        <w:spacing w:before="100" w:beforeAutospacing="1" w:after="100" w:afterAutospacing="1" w:line="240" w:lineRule="auto"/>
        <w:rPr>
          <w:rFonts w:ascii="Times New Roman" w:eastAsia="Times New Roman" w:hAnsi="Times New Roman" w:cs="Times New Roman"/>
          <w:b/>
          <w:bCs/>
          <w:kern w:val="0"/>
          <w:sz w:val="24"/>
          <w:szCs w:val="24"/>
          <w:lang w:eastAsia="nb-NO"/>
          <w14:ligatures w14:val="none"/>
        </w:rPr>
      </w:pPr>
    </w:p>
    <w:p w14:paraId="72CE4529" w14:textId="6F9EBA60"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b/>
          <w:bCs/>
          <w:kern w:val="0"/>
          <w:sz w:val="24"/>
          <w:szCs w:val="24"/>
          <w:lang w:eastAsia="nb-NO"/>
          <w14:ligatures w14:val="none"/>
        </w:rPr>
        <w:t>Vedlegg</w:t>
      </w:r>
    </w:p>
    <w:p w14:paraId="6E4039EA"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Vedlegg A: Investeringsmemorandum</w:t>
      </w:r>
    </w:p>
    <w:p w14:paraId="30FAC84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Vedlegg B: Økonomiske tabeller</w:t>
      </w:r>
    </w:p>
    <w:p w14:paraId="1FE353BF"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Vedlegg C: Sammenlignbare industrielle </w:t>
      </w:r>
      <w:proofErr w:type="spellStart"/>
      <w:proofErr w:type="gramStart"/>
      <w:r w:rsidRPr="002D575A">
        <w:rPr>
          <w:rFonts w:ascii="Times New Roman" w:eastAsia="Times New Roman" w:hAnsi="Times New Roman" w:cs="Times New Roman"/>
          <w:kern w:val="0"/>
          <w:sz w:val="24"/>
          <w:szCs w:val="24"/>
          <w:lang w:eastAsia="nb-NO"/>
          <w14:ligatures w14:val="none"/>
        </w:rPr>
        <w:t>investeringscaser</w:t>
      </w:r>
      <w:proofErr w:type="spellEnd"/>
      <w:proofErr w:type="gramEnd"/>
    </w:p>
    <w:p w14:paraId="6F108014"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Vedlegg D: Kvalitativ validering av autonom CNC-utnyttelse i HMLV-produksjon Vedlegg E: CNC </w:t>
      </w:r>
      <w:proofErr w:type="spellStart"/>
      <w:r w:rsidRPr="002D575A">
        <w:rPr>
          <w:rFonts w:ascii="Times New Roman" w:eastAsia="Times New Roman" w:hAnsi="Times New Roman" w:cs="Times New Roman"/>
          <w:kern w:val="0"/>
          <w:sz w:val="24"/>
          <w:szCs w:val="24"/>
          <w:lang w:eastAsia="nb-NO"/>
          <w14:ligatures w14:val="none"/>
        </w:rPr>
        <w:t>Resale</w:t>
      </w:r>
      <w:proofErr w:type="spellEnd"/>
      <w:r w:rsidRPr="002D575A">
        <w:rPr>
          <w:rFonts w:ascii="Times New Roman" w:eastAsia="Times New Roman" w:hAnsi="Times New Roman" w:cs="Times New Roman"/>
          <w:kern w:val="0"/>
          <w:sz w:val="24"/>
          <w:szCs w:val="24"/>
          <w:lang w:eastAsia="nb-NO"/>
          <w14:ligatures w14:val="none"/>
        </w:rPr>
        <w:t xml:space="preserve"> Value Analysis</w:t>
      </w:r>
    </w:p>
    <w:p w14:paraId="670E7A39"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 xml:space="preserve">Vedlegg F: Team, styre og </w:t>
      </w:r>
      <w:proofErr w:type="spellStart"/>
      <w:r w:rsidRPr="002D575A">
        <w:rPr>
          <w:rFonts w:ascii="Times New Roman" w:eastAsia="Times New Roman" w:hAnsi="Times New Roman" w:cs="Times New Roman"/>
          <w:kern w:val="0"/>
          <w:sz w:val="24"/>
          <w:szCs w:val="24"/>
          <w:lang w:eastAsia="nb-NO"/>
          <w14:ligatures w14:val="none"/>
        </w:rPr>
        <w:t>governance</w:t>
      </w:r>
      <w:proofErr w:type="spellEnd"/>
    </w:p>
    <w:p w14:paraId="3173B965" w14:textId="77777777" w:rsidR="002D575A" w:rsidRPr="002D575A" w:rsidRDefault="002D575A" w:rsidP="002D575A">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2D575A">
        <w:rPr>
          <w:rFonts w:ascii="Times New Roman" w:eastAsia="Times New Roman" w:hAnsi="Times New Roman" w:cs="Times New Roman"/>
          <w:kern w:val="0"/>
          <w:sz w:val="24"/>
          <w:szCs w:val="24"/>
          <w:lang w:eastAsia="nb-NO"/>
          <w14:ligatures w14:val="none"/>
        </w:rPr>
        <w:t>Vedlegg G: Verksted og Eiendomsstrategi</w:t>
      </w:r>
    </w:p>
    <w:p w14:paraId="0ADF1DF1" w14:textId="77777777" w:rsidR="000D3346" w:rsidRPr="002D575A" w:rsidRDefault="000D3346" w:rsidP="002D575A"/>
    <w:sectPr w:rsidR="000D3346" w:rsidRPr="002D57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CE4"/>
    <w:multiLevelType w:val="multilevel"/>
    <w:tmpl w:val="4C58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762C1"/>
    <w:multiLevelType w:val="multilevel"/>
    <w:tmpl w:val="8C0C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F3B73"/>
    <w:multiLevelType w:val="multilevel"/>
    <w:tmpl w:val="DBF6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A511F"/>
    <w:multiLevelType w:val="multilevel"/>
    <w:tmpl w:val="B37A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1BB9"/>
    <w:multiLevelType w:val="multilevel"/>
    <w:tmpl w:val="6B9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55003"/>
    <w:multiLevelType w:val="multilevel"/>
    <w:tmpl w:val="A7B8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84622"/>
    <w:multiLevelType w:val="multilevel"/>
    <w:tmpl w:val="90DE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B26E4"/>
    <w:multiLevelType w:val="multilevel"/>
    <w:tmpl w:val="6EB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253A1"/>
    <w:multiLevelType w:val="multilevel"/>
    <w:tmpl w:val="2AB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072A2"/>
    <w:multiLevelType w:val="multilevel"/>
    <w:tmpl w:val="E294F3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03917"/>
    <w:multiLevelType w:val="multilevel"/>
    <w:tmpl w:val="C784AE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20561"/>
    <w:multiLevelType w:val="multilevel"/>
    <w:tmpl w:val="395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B6751"/>
    <w:multiLevelType w:val="multilevel"/>
    <w:tmpl w:val="A9D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C7F51"/>
    <w:multiLevelType w:val="multilevel"/>
    <w:tmpl w:val="459833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902DA4"/>
    <w:multiLevelType w:val="multilevel"/>
    <w:tmpl w:val="661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86B29"/>
    <w:multiLevelType w:val="multilevel"/>
    <w:tmpl w:val="9550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709D2"/>
    <w:multiLevelType w:val="multilevel"/>
    <w:tmpl w:val="CA0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03FA2"/>
    <w:multiLevelType w:val="multilevel"/>
    <w:tmpl w:val="E102A3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22378F"/>
    <w:multiLevelType w:val="multilevel"/>
    <w:tmpl w:val="445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31A4E"/>
    <w:multiLevelType w:val="multilevel"/>
    <w:tmpl w:val="B0DA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D2E4F"/>
    <w:multiLevelType w:val="multilevel"/>
    <w:tmpl w:val="7BD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35D90"/>
    <w:multiLevelType w:val="multilevel"/>
    <w:tmpl w:val="6DFA7A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F754ED"/>
    <w:multiLevelType w:val="multilevel"/>
    <w:tmpl w:val="8F6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31553"/>
    <w:multiLevelType w:val="multilevel"/>
    <w:tmpl w:val="9D8216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F52940"/>
    <w:multiLevelType w:val="multilevel"/>
    <w:tmpl w:val="5150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B61A6"/>
    <w:multiLevelType w:val="multilevel"/>
    <w:tmpl w:val="E76A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8357A"/>
    <w:multiLevelType w:val="multilevel"/>
    <w:tmpl w:val="7EB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820254"/>
    <w:multiLevelType w:val="multilevel"/>
    <w:tmpl w:val="FCF4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24513"/>
    <w:multiLevelType w:val="multilevel"/>
    <w:tmpl w:val="3AB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D12AB"/>
    <w:multiLevelType w:val="multilevel"/>
    <w:tmpl w:val="D662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D269D"/>
    <w:multiLevelType w:val="multilevel"/>
    <w:tmpl w:val="F7B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C35E3"/>
    <w:multiLevelType w:val="multilevel"/>
    <w:tmpl w:val="0E4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F23C0"/>
    <w:multiLevelType w:val="multilevel"/>
    <w:tmpl w:val="4D16B97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787ECB"/>
    <w:multiLevelType w:val="multilevel"/>
    <w:tmpl w:val="275C4B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40AFB"/>
    <w:multiLevelType w:val="multilevel"/>
    <w:tmpl w:val="E52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F2C11"/>
    <w:multiLevelType w:val="multilevel"/>
    <w:tmpl w:val="9D6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AE8"/>
    <w:multiLevelType w:val="multilevel"/>
    <w:tmpl w:val="FD7C219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A10D03"/>
    <w:multiLevelType w:val="multilevel"/>
    <w:tmpl w:val="AB90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60F94"/>
    <w:multiLevelType w:val="multilevel"/>
    <w:tmpl w:val="91AA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01A5A"/>
    <w:multiLevelType w:val="multilevel"/>
    <w:tmpl w:val="595C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977E5"/>
    <w:multiLevelType w:val="multilevel"/>
    <w:tmpl w:val="E1761B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3F155B"/>
    <w:multiLevelType w:val="multilevel"/>
    <w:tmpl w:val="1760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B7619F"/>
    <w:multiLevelType w:val="multilevel"/>
    <w:tmpl w:val="AAF4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D577A"/>
    <w:multiLevelType w:val="multilevel"/>
    <w:tmpl w:val="7B68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649530">
    <w:abstractNumId w:val="26"/>
  </w:num>
  <w:num w:numId="2" w16cid:durableId="1824851747">
    <w:abstractNumId w:val="33"/>
  </w:num>
  <w:num w:numId="3" w16cid:durableId="332298071">
    <w:abstractNumId w:val="41"/>
  </w:num>
  <w:num w:numId="4" w16cid:durableId="848759389">
    <w:abstractNumId w:val="12"/>
  </w:num>
  <w:num w:numId="5" w16cid:durableId="1417747774">
    <w:abstractNumId w:val="23"/>
  </w:num>
  <w:num w:numId="6" w16cid:durableId="825366967">
    <w:abstractNumId w:val="9"/>
  </w:num>
  <w:num w:numId="7" w16cid:durableId="1059599721">
    <w:abstractNumId w:val="6"/>
  </w:num>
  <w:num w:numId="8" w16cid:durableId="1636789025">
    <w:abstractNumId w:val="19"/>
  </w:num>
  <w:num w:numId="9" w16cid:durableId="1746682503">
    <w:abstractNumId w:val="17"/>
  </w:num>
  <w:num w:numId="10" w16cid:durableId="110824766">
    <w:abstractNumId w:val="3"/>
  </w:num>
  <w:num w:numId="11" w16cid:durableId="1881741247">
    <w:abstractNumId w:val="22"/>
  </w:num>
  <w:num w:numId="12" w16cid:durableId="155726558">
    <w:abstractNumId w:val="5"/>
  </w:num>
  <w:num w:numId="13" w16cid:durableId="970744625">
    <w:abstractNumId w:val="13"/>
  </w:num>
  <w:num w:numId="14" w16cid:durableId="538475859">
    <w:abstractNumId w:val="7"/>
  </w:num>
  <w:num w:numId="15" w16cid:durableId="823399563">
    <w:abstractNumId w:val="2"/>
  </w:num>
  <w:num w:numId="16" w16cid:durableId="13728110">
    <w:abstractNumId w:val="34"/>
  </w:num>
  <w:num w:numId="17" w16cid:durableId="1109086518">
    <w:abstractNumId w:val="31"/>
  </w:num>
  <w:num w:numId="18" w16cid:durableId="228031075">
    <w:abstractNumId w:val="21"/>
  </w:num>
  <w:num w:numId="19" w16cid:durableId="1852641747">
    <w:abstractNumId w:val="30"/>
  </w:num>
  <w:num w:numId="20" w16cid:durableId="1058472901">
    <w:abstractNumId w:val="42"/>
  </w:num>
  <w:num w:numId="21" w16cid:durableId="783618149">
    <w:abstractNumId w:val="28"/>
  </w:num>
  <w:num w:numId="22" w16cid:durableId="1477456569">
    <w:abstractNumId w:val="11"/>
  </w:num>
  <w:num w:numId="23" w16cid:durableId="1042511230">
    <w:abstractNumId w:val="10"/>
  </w:num>
  <w:num w:numId="24" w16cid:durableId="394402710">
    <w:abstractNumId w:val="14"/>
  </w:num>
  <w:num w:numId="25" w16cid:durableId="2141411820">
    <w:abstractNumId w:val="0"/>
  </w:num>
  <w:num w:numId="26" w16cid:durableId="617957116">
    <w:abstractNumId w:val="38"/>
  </w:num>
  <w:num w:numId="27" w16cid:durableId="2131656300">
    <w:abstractNumId w:val="1"/>
  </w:num>
  <w:num w:numId="28" w16cid:durableId="458764302">
    <w:abstractNumId w:val="25"/>
  </w:num>
  <w:num w:numId="29" w16cid:durableId="69426224">
    <w:abstractNumId w:val="20"/>
  </w:num>
  <w:num w:numId="30" w16cid:durableId="816921680">
    <w:abstractNumId w:val="37"/>
  </w:num>
  <w:num w:numId="31" w16cid:durableId="1532378815">
    <w:abstractNumId w:val="4"/>
  </w:num>
  <w:num w:numId="32" w16cid:durableId="1917090697">
    <w:abstractNumId w:val="32"/>
  </w:num>
  <w:num w:numId="33" w16cid:durableId="1214391505">
    <w:abstractNumId w:val="39"/>
  </w:num>
  <w:num w:numId="34" w16cid:durableId="1573346785">
    <w:abstractNumId w:val="15"/>
  </w:num>
  <w:num w:numId="35" w16cid:durableId="6833961">
    <w:abstractNumId w:val="27"/>
  </w:num>
  <w:num w:numId="36" w16cid:durableId="326177284">
    <w:abstractNumId w:val="18"/>
  </w:num>
  <w:num w:numId="37" w16cid:durableId="904803135">
    <w:abstractNumId w:val="29"/>
  </w:num>
  <w:num w:numId="38" w16cid:durableId="74791024">
    <w:abstractNumId w:val="16"/>
  </w:num>
  <w:num w:numId="39" w16cid:durableId="466171507">
    <w:abstractNumId w:val="35"/>
  </w:num>
  <w:num w:numId="40" w16cid:durableId="1948385921">
    <w:abstractNumId w:val="8"/>
  </w:num>
  <w:num w:numId="41" w16cid:durableId="1629235612">
    <w:abstractNumId w:val="24"/>
  </w:num>
  <w:num w:numId="42" w16cid:durableId="1243175600">
    <w:abstractNumId w:val="43"/>
  </w:num>
  <w:num w:numId="43" w16cid:durableId="84495271">
    <w:abstractNumId w:val="36"/>
  </w:num>
  <w:num w:numId="44" w16cid:durableId="587736867">
    <w:abstractNumId w:val="4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52"/>
    <w:rsid w:val="00057F2D"/>
    <w:rsid w:val="000679CD"/>
    <w:rsid w:val="000D3346"/>
    <w:rsid w:val="00115414"/>
    <w:rsid w:val="00116B8A"/>
    <w:rsid w:val="00133D72"/>
    <w:rsid w:val="0014230C"/>
    <w:rsid w:val="00142E25"/>
    <w:rsid w:val="0017390E"/>
    <w:rsid w:val="00175CE1"/>
    <w:rsid w:val="001E365F"/>
    <w:rsid w:val="00263164"/>
    <w:rsid w:val="002B3F9B"/>
    <w:rsid w:val="002D575A"/>
    <w:rsid w:val="002F535E"/>
    <w:rsid w:val="00306D47"/>
    <w:rsid w:val="003439DF"/>
    <w:rsid w:val="00343D27"/>
    <w:rsid w:val="0043636F"/>
    <w:rsid w:val="0047320D"/>
    <w:rsid w:val="004A5A99"/>
    <w:rsid w:val="004A6352"/>
    <w:rsid w:val="004E5807"/>
    <w:rsid w:val="00504E71"/>
    <w:rsid w:val="0052372E"/>
    <w:rsid w:val="00605C6A"/>
    <w:rsid w:val="00620514"/>
    <w:rsid w:val="00674294"/>
    <w:rsid w:val="00726920"/>
    <w:rsid w:val="007363BC"/>
    <w:rsid w:val="008037F0"/>
    <w:rsid w:val="0081060D"/>
    <w:rsid w:val="008507F7"/>
    <w:rsid w:val="008D4627"/>
    <w:rsid w:val="008E0743"/>
    <w:rsid w:val="00910F91"/>
    <w:rsid w:val="00911DE2"/>
    <w:rsid w:val="009953CF"/>
    <w:rsid w:val="009D3345"/>
    <w:rsid w:val="009D56BD"/>
    <w:rsid w:val="009F29A5"/>
    <w:rsid w:val="00A048E5"/>
    <w:rsid w:val="00A05A0C"/>
    <w:rsid w:val="00A61D8E"/>
    <w:rsid w:val="00A9242B"/>
    <w:rsid w:val="00AA681E"/>
    <w:rsid w:val="00AB6522"/>
    <w:rsid w:val="00B264B7"/>
    <w:rsid w:val="00BC6D5C"/>
    <w:rsid w:val="00BC781F"/>
    <w:rsid w:val="00BE1453"/>
    <w:rsid w:val="00BE7202"/>
    <w:rsid w:val="00BE7321"/>
    <w:rsid w:val="00BF5C9A"/>
    <w:rsid w:val="00C05603"/>
    <w:rsid w:val="00C5363E"/>
    <w:rsid w:val="00C61060"/>
    <w:rsid w:val="00CA210D"/>
    <w:rsid w:val="00CE7551"/>
    <w:rsid w:val="00D51728"/>
    <w:rsid w:val="00D62E4A"/>
    <w:rsid w:val="00D77654"/>
    <w:rsid w:val="00DC23D7"/>
    <w:rsid w:val="00E36860"/>
    <w:rsid w:val="00E52968"/>
    <w:rsid w:val="00E74E99"/>
    <w:rsid w:val="00E963A0"/>
    <w:rsid w:val="00EE33BD"/>
    <w:rsid w:val="00F04867"/>
    <w:rsid w:val="00F17307"/>
    <w:rsid w:val="00F415A0"/>
    <w:rsid w:val="00F82678"/>
    <w:rsid w:val="00FA585C"/>
    <w:rsid w:val="00FB4B3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0D3AC"/>
  <w15:chartTrackingRefBased/>
  <w15:docId w15:val="{1F7F08BD-6196-4BA7-A6E1-3E46D1FD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A6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4A6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4A6352"/>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4A6352"/>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4A6352"/>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4A635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A635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A635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A6352"/>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A6352"/>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rsid w:val="004A6352"/>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rsid w:val="004A6352"/>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4A6352"/>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4A6352"/>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4A6352"/>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A6352"/>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A6352"/>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A6352"/>
    <w:rPr>
      <w:rFonts w:eastAsiaTheme="majorEastAsia" w:cstheme="majorBidi"/>
      <w:color w:val="272727" w:themeColor="text1" w:themeTint="D8"/>
    </w:rPr>
  </w:style>
  <w:style w:type="paragraph" w:styleId="Tittel">
    <w:name w:val="Title"/>
    <w:basedOn w:val="Normal"/>
    <w:next w:val="Normal"/>
    <w:link w:val="TittelTegn"/>
    <w:uiPriority w:val="10"/>
    <w:qFormat/>
    <w:rsid w:val="004A6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A6352"/>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A6352"/>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A6352"/>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A6352"/>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A6352"/>
    <w:rPr>
      <w:i/>
      <w:iCs/>
      <w:color w:val="404040" w:themeColor="text1" w:themeTint="BF"/>
    </w:rPr>
  </w:style>
  <w:style w:type="paragraph" w:styleId="Listeavsnitt">
    <w:name w:val="List Paragraph"/>
    <w:basedOn w:val="Normal"/>
    <w:uiPriority w:val="34"/>
    <w:qFormat/>
    <w:rsid w:val="004A6352"/>
    <w:pPr>
      <w:ind w:left="720"/>
      <w:contextualSpacing/>
    </w:pPr>
  </w:style>
  <w:style w:type="character" w:styleId="Sterkutheving">
    <w:name w:val="Intense Emphasis"/>
    <w:basedOn w:val="Standardskriftforavsnitt"/>
    <w:uiPriority w:val="21"/>
    <w:qFormat/>
    <w:rsid w:val="004A6352"/>
    <w:rPr>
      <w:i/>
      <w:iCs/>
      <w:color w:val="2F5496" w:themeColor="accent1" w:themeShade="BF"/>
    </w:rPr>
  </w:style>
  <w:style w:type="paragraph" w:styleId="Sterktsitat">
    <w:name w:val="Intense Quote"/>
    <w:basedOn w:val="Normal"/>
    <w:next w:val="Normal"/>
    <w:link w:val="SterktsitatTegn"/>
    <w:uiPriority w:val="30"/>
    <w:qFormat/>
    <w:rsid w:val="004A6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4A6352"/>
    <w:rPr>
      <w:i/>
      <w:iCs/>
      <w:color w:val="2F5496" w:themeColor="accent1" w:themeShade="BF"/>
    </w:rPr>
  </w:style>
  <w:style w:type="character" w:styleId="Sterkreferanse">
    <w:name w:val="Intense Reference"/>
    <w:basedOn w:val="Standardskriftforavsnitt"/>
    <w:uiPriority w:val="32"/>
    <w:qFormat/>
    <w:rsid w:val="004A6352"/>
    <w:rPr>
      <w:b/>
      <w:bCs/>
      <w:smallCaps/>
      <w:color w:val="2F5496" w:themeColor="accent1" w:themeShade="BF"/>
      <w:spacing w:val="5"/>
    </w:rPr>
  </w:style>
  <w:style w:type="character" w:styleId="Sterk">
    <w:name w:val="Strong"/>
    <w:basedOn w:val="Standardskriftforavsnitt"/>
    <w:uiPriority w:val="22"/>
    <w:qFormat/>
    <w:rsid w:val="009953CF"/>
    <w:rPr>
      <w:b/>
      <w:bCs/>
    </w:rPr>
  </w:style>
  <w:style w:type="paragraph" w:styleId="NormalWeb">
    <w:name w:val="Normal (Web)"/>
    <w:basedOn w:val="Normal"/>
    <w:uiPriority w:val="99"/>
    <w:semiHidden/>
    <w:unhideWhenUsed/>
    <w:rsid w:val="009953CF"/>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 w:type="character" w:styleId="Utheving">
    <w:name w:val="Emphasis"/>
    <w:basedOn w:val="Standardskriftforavsnitt"/>
    <w:uiPriority w:val="20"/>
    <w:qFormat/>
    <w:rsid w:val="009953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16</Pages>
  <Words>4800</Words>
  <Characters>25443</Characters>
  <Application>Microsoft Office Word</Application>
  <DocSecurity>0</DocSecurity>
  <Lines>212</Lines>
  <Paragraphs>60</Paragraphs>
  <ScaleCrop>false</ScaleCrop>
  <Company/>
  <LinksUpToDate>false</LinksUpToDate>
  <CharactersWithSpaces>30183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11</cp:revision>
  <cp:lastPrinted>2026-01-26T12:28:00Z</cp:lastPrinted>
  <dcterms:created xsi:type="dcterms:W3CDTF">2026-01-26T11:15:00Z</dcterms:created>
  <dcterms:modified xsi:type="dcterms:W3CDTF">2026-01-26T14:01:00Z</dcterms:modified>
</cp:coreProperties>
</file>