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CFB22F" w14:textId="77777777" w:rsidR="00A93548" w:rsidRPr="00A93548" w:rsidRDefault="00A93548" w:rsidP="00A93548">
      <w:pPr>
        <w:spacing w:after="75" w:line="240" w:lineRule="auto"/>
        <w:jc w:val="center"/>
        <w:rPr>
          <w:rFonts w:ascii="Times New Roman" w:eastAsia="Times New Roman" w:hAnsi="Times New Roman" w:cs="Times New Roman"/>
          <w:b/>
          <w:bCs/>
          <w:color w:val="000000"/>
          <w:kern w:val="0"/>
          <w:sz w:val="32"/>
          <w:szCs w:val="32"/>
          <w:lang w:val="en-US" w:eastAsia="nb-NO"/>
          <w14:ligatures w14:val="none"/>
        </w:rPr>
      </w:pPr>
      <w:r w:rsidRPr="00A93548">
        <w:rPr>
          <w:rFonts w:ascii="Times New Roman" w:eastAsia="Times New Roman" w:hAnsi="Times New Roman" w:cs="Times New Roman"/>
          <w:b/>
          <w:bCs/>
          <w:color w:val="000000"/>
          <w:kern w:val="0"/>
          <w:sz w:val="32"/>
          <w:szCs w:val="32"/>
          <w:lang w:val="en-US" w:eastAsia="nb-NO"/>
          <w14:ligatures w14:val="none"/>
        </w:rPr>
        <w:t>FERDOCEAN SHIPPING AS</w:t>
      </w:r>
    </w:p>
    <w:p w14:paraId="6BF3AAE6" w14:textId="77777777" w:rsidR="00A93548" w:rsidRPr="00A93548" w:rsidRDefault="00A93548" w:rsidP="00A93548">
      <w:pPr>
        <w:spacing w:after="45" w:line="240" w:lineRule="auto"/>
        <w:jc w:val="center"/>
        <w:rPr>
          <w:rFonts w:ascii="Times New Roman" w:eastAsia="Times New Roman" w:hAnsi="Times New Roman" w:cs="Times New Roman"/>
          <w:b/>
          <w:bCs/>
          <w:color w:val="000000"/>
          <w:kern w:val="0"/>
          <w:sz w:val="28"/>
          <w:szCs w:val="28"/>
          <w:lang w:val="en-US" w:eastAsia="nb-NO"/>
          <w14:ligatures w14:val="none"/>
        </w:rPr>
      </w:pPr>
      <w:r w:rsidRPr="00A93548">
        <w:rPr>
          <w:rFonts w:ascii="Times New Roman" w:eastAsia="Times New Roman" w:hAnsi="Times New Roman" w:cs="Times New Roman"/>
          <w:b/>
          <w:bCs/>
          <w:color w:val="000000"/>
          <w:kern w:val="0"/>
          <w:sz w:val="28"/>
          <w:szCs w:val="28"/>
          <w:lang w:val="en-US" w:eastAsia="nb-NO"/>
          <w14:ligatures w14:val="none"/>
        </w:rPr>
        <w:t>TERM SHEET CLARIFYING QUESTIONS</w:t>
      </w:r>
    </w:p>
    <w:p w14:paraId="7DF01869" w14:textId="77777777" w:rsidR="00A93548" w:rsidRPr="00A93548" w:rsidRDefault="00A93548" w:rsidP="00A93548">
      <w:pPr>
        <w:spacing w:line="240" w:lineRule="auto"/>
        <w:jc w:val="center"/>
        <w:rPr>
          <w:rFonts w:ascii="Times New Roman" w:eastAsia="Times New Roman" w:hAnsi="Times New Roman" w:cs="Times New Roman"/>
          <w:i/>
          <w:iCs/>
          <w:color w:val="000000"/>
          <w:kern w:val="0"/>
          <w:sz w:val="24"/>
          <w:szCs w:val="24"/>
          <w:lang w:val="en-US" w:eastAsia="nb-NO"/>
          <w14:ligatures w14:val="none"/>
        </w:rPr>
      </w:pPr>
      <w:r w:rsidRPr="00A93548">
        <w:rPr>
          <w:rFonts w:ascii="Times New Roman" w:eastAsia="Times New Roman" w:hAnsi="Times New Roman" w:cs="Times New Roman"/>
          <w:i/>
          <w:iCs/>
          <w:color w:val="000000"/>
          <w:kern w:val="0"/>
          <w:sz w:val="24"/>
          <w:szCs w:val="24"/>
          <w:lang w:val="en-US" w:eastAsia="nb-NO"/>
          <w14:ligatures w14:val="none"/>
        </w:rPr>
        <w:t>Due Diligence Inquiry</w:t>
      </w:r>
    </w:p>
    <w:p w14:paraId="7EE572D8" w14:textId="77777777" w:rsidR="00A93548" w:rsidRPr="00A93548" w:rsidRDefault="00A93548" w:rsidP="00A93548">
      <w:pPr>
        <w:spacing w:line="240" w:lineRule="auto"/>
        <w:rPr>
          <w:rFonts w:ascii="Times New Roman" w:eastAsia="Times New Roman" w:hAnsi="Times New Roman" w:cs="Times New Roman"/>
          <w:color w:val="000000"/>
          <w:kern w:val="0"/>
          <w:sz w:val="20"/>
          <w:szCs w:val="20"/>
          <w:lang w:val="en-US" w:eastAsia="nb-NO"/>
          <w14:ligatures w14:val="none"/>
        </w:rPr>
      </w:pPr>
      <w:r w:rsidRPr="00A93548">
        <w:rPr>
          <w:rFonts w:ascii="Times New Roman" w:eastAsia="Times New Roman" w:hAnsi="Times New Roman" w:cs="Times New Roman"/>
          <w:b/>
          <w:bCs/>
          <w:color w:val="000000"/>
          <w:kern w:val="0"/>
          <w:sz w:val="20"/>
          <w:szCs w:val="20"/>
          <w:lang w:val="en-US" w:eastAsia="nb-NO"/>
          <w14:ligatures w14:val="none"/>
        </w:rPr>
        <w:t>Document Classification:</w:t>
      </w:r>
      <w:r w:rsidRPr="00A93548">
        <w:rPr>
          <w:rFonts w:ascii="Times New Roman" w:eastAsia="Times New Roman" w:hAnsi="Times New Roman" w:cs="Times New Roman"/>
          <w:color w:val="000000"/>
          <w:kern w:val="0"/>
          <w:sz w:val="20"/>
          <w:szCs w:val="20"/>
          <w:lang w:val="en-US" w:eastAsia="nb-NO"/>
          <w14:ligatures w14:val="none"/>
        </w:rPr>
        <w:t> Board Review - Confidential</w:t>
      </w:r>
      <w:r w:rsidRPr="00A93548">
        <w:rPr>
          <w:rFonts w:ascii="Times New Roman" w:eastAsia="Times New Roman" w:hAnsi="Times New Roman" w:cs="Times New Roman"/>
          <w:color w:val="000000"/>
          <w:kern w:val="0"/>
          <w:sz w:val="20"/>
          <w:szCs w:val="20"/>
          <w:lang w:val="en-US" w:eastAsia="nb-NO"/>
          <w14:ligatures w14:val="none"/>
        </w:rPr>
        <w:br/>
      </w:r>
      <w:r w:rsidRPr="00A93548">
        <w:rPr>
          <w:rFonts w:ascii="Times New Roman" w:eastAsia="Times New Roman" w:hAnsi="Times New Roman" w:cs="Times New Roman"/>
          <w:b/>
          <w:bCs/>
          <w:color w:val="000000"/>
          <w:kern w:val="0"/>
          <w:sz w:val="20"/>
          <w:szCs w:val="20"/>
          <w:lang w:val="en-US" w:eastAsia="nb-NO"/>
          <w14:ligatures w14:val="none"/>
        </w:rPr>
        <w:t>Prepared by:</w:t>
      </w:r>
      <w:r w:rsidRPr="00A93548">
        <w:rPr>
          <w:rFonts w:ascii="Times New Roman" w:eastAsia="Times New Roman" w:hAnsi="Times New Roman" w:cs="Times New Roman"/>
          <w:color w:val="000000"/>
          <w:kern w:val="0"/>
          <w:sz w:val="20"/>
          <w:szCs w:val="20"/>
          <w:lang w:val="en-US" w:eastAsia="nb-NO"/>
          <w14:ligatures w14:val="none"/>
        </w:rPr>
        <w:t> Tore Ausland, BOD</w:t>
      </w:r>
      <w:r w:rsidRPr="00A93548">
        <w:rPr>
          <w:rFonts w:ascii="Times New Roman" w:eastAsia="Times New Roman" w:hAnsi="Times New Roman" w:cs="Times New Roman"/>
          <w:color w:val="000000"/>
          <w:kern w:val="0"/>
          <w:sz w:val="20"/>
          <w:szCs w:val="20"/>
          <w:lang w:val="en-US" w:eastAsia="nb-NO"/>
          <w14:ligatures w14:val="none"/>
        </w:rPr>
        <w:br/>
      </w:r>
      <w:r w:rsidRPr="00A93548">
        <w:rPr>
          <w:rFonts w:ascii="Times New Roman" w:eastAsia="Times New Roman" w:hAnsi="Times New Roman" w:cs="Times New Roman"/>
          <w:b/>
          <w:bCs/>
          <w:color w:val="000000"/>
          <w:kern w:val="0"/>
          <w:sz w:val="20"/>
          <w:szCs w:val="20"/>
          <w:lang w:val="en-US" w:eastAsia="nb-NO"/>
          <w14:ligatures w14:val="none"/>
        </w:rPr>
        <w:t>Date:</w:t>
      </w:r>
      <w:r w:rsidRPr="00A93548">
        <w:rPr>
          <w:rFonts w:ascii="Times New Roman" w:eastAsia="Times New Roman" w:hAnsi="Times New Roman" w:cs="Times New Roman"/>
          <w:color w:val="000000"/>
          <w:kern w:val="0"/>
          <w:sz w:val="20"/>
          <w:szCs w:val="20"/>
          <w:lang w:val="en-US" w:eastAsia="nb-NO"/>
          <w14:ligatures w14:val="none"/>
        </w:rPr>
        <w:t> July 17, 2025</w:t>
      </w:r>
    </w:p>
    <w:p w14:paraId="4373CEAA" w14:textId="77777777" w:rsidR="00A93548" w:rsidRPr="00A93548" w:rsidRDefault="00A93548" w:rsidP="00A93548">
      <w:pPr>
        <w:shd w:val="clear" w:color="auto" w:fill="F5F5F5"/>
        <w:spacing w:after="100" w:afterAutospacing="1" w:line="240" w:lineRule="auto"/>
        <w:outlineLvl w:val="2"/>
        <w:rPr>
          <w:rFonts w:ascii="Times New Roman" w:eastAsia="Times New Roman" w:hAnsi="Times New Roman" w:cs="Times New Roman"/>
          <w:b/>
          <w:bCs/>
          <w:color w:val="2C5AA0"/>
          <w:kern w:val="0"/>
          <w:sz w:val="27"/>
          <w:szCs w:val="27"/>
          <w:lang w:val="en-US" w:eastAsia="nb-NO"/>
          <w14:ligatures w14:val="none"/>
        </w:rPr>
      </w:pPr>
      <w:r w:rsidRPr="00A93548">
        <w:rPr>
          <w:rFonts w:ascii="Times New Roman" w:eastAsia="Times New Roman" w:hAnsi="Times New Roman" w:cs="Times New Roman"/>
          <w:b/>
          <w:bCs/>
          <w:color w:val="2C5AA0"/>
          <w:kern w:val="0"/>
          <w:sz w:val="27"/>
          <w:szCs w:val="27"/>
          <w:lang w:val="en-US" w:eastAsia="nb-NO"/>
          <w14:ligatures w14:val="none"/>
        </w:rPr>
        <w:t>EXECUTIVE SUMMARY</w:t>
      </w:r>
    </w:p>
    <w:p w14:paraId="4CCC35E2" w14:textId="77777777" w:rsidR="00A93548" w:rsidRPr="00A93548" w:rsidRDefault="00A93548" w:rsidP="00A93548">
      <w:pPr>
        <w:shd w:val="clear" w:color="auto" w:fill="F5F5F5"/>
        <w:spacing w:before="100" w:beforeAutospacing="1" w:after="100" w:afterAutospacing="1"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The following questions address critical ambiguities and potential concerns identified in the investment term sheet. These inquiries are designed to ensure complete understanding of all financial obligations, timing requirements, and structural implications before proceeding with definitive agreements.</w:t>
      </w:r>
    </w:p>
    <w:p w14:paraId="513C0F0B"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A: LISTING REQUIREMENTS AND TIMING</w:t>
      </w:r>
    </w:p>
    <w:p w14:paraId="081A0113"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A1. Listing Requirement Clarification</w:t>
      </w:r>
    </w:p>
    <w:p w14:paraId="68A7F4D7"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xml:space="preserve"> The term sheet states that shares must be "trading in a liquid market on a national securities exchange" before accessing investment funds. </w:t>
      </w:r>
      <w:proofErr w:type="spellStart"/>
      <w:r w:rsidRPr="00A93548">
        <w:rPr>
          <w:rFonts w:ascii="Times New Roman" w:eastAsia="Times New Roman" w:hAnsi="Times New Roman" w:cs="Times New Roman"/>
          <w:color w:val="000000"/>
          <w:kern w:val="0"/>
          <w:sz w:val="24"/>
          <w:szCs w:val="24"/>
          <w:lang w:eastAsia="nb-NO"/>
          <w14:ligatures w14:val="none"/>
        </w:rPr>
        <w:t>Can</w:t>
      </w:r>
      <w:proofErr w:type="spellEnd"/>
      <w:r w:rsidRPr="00A93548">
        <w:rPr>
          <w:rFonts w:ascii="Times New Roman" w:eastAsia="Times New Roman" w:hAnsi="Times New Roman" w:cs="Times New Roman"/>
          <w:color w:val="000000"/>
          <w:kern w:val="0"/>
          <w:sz w:val="24"/>
          <w:szCs w:val="24"/>
          <w:lang w:eastAsia="nb-NO"/>
          <w14:ligatures w14:val="none"/>
        </w:rPr>
        <w:t xml:space="preserve"> </w:t>
      </w:r>
      <w:proofErr w:type="spellStart"/>
      <w:r w:rsidRPr="00A93548">
        <w:rPr>
          <w:rFonts w:ascii="Times New Roman" w:eastAsia="Times New Roman" w:hAnsi="Times New Roman" w:cs="Times New Roman"/>
          <w:color w:val="000000"/>
          <w:kern w:val="0"/>
          <w:sz w:val="24"/>
          <w:szCs w:val="24"/>
          <w:lang w:eastAsia="nb-NO"/>
          <w14:ligatures w14:val="none"/>
        </w:rPr>
        <w:t>you</w:t>
      </w:r>
      <w:proofErr w:type="spellEnd"/>
      <w:r w:rsidRPr="00A93548">
        <w:rPr>
          <w:rFonts w:ascii="Times New Roman" w:eastAsia="Times New Roman" w:hAnsi="Times New Roman" w:cs="Times New Roman"/>
          <w:color w:val="000000"/>
          <w:kern w:val="0"/>
          <w:sz w:val="24"/>
          <w:szCs w:val="24"/>
          <w:lang w:eastAsia="nb-NO"/>
          <w14:ligatures w14:val="none"/>
        </w:rPr>
        <w:t xml:space="preserve"> </w:t>
      </w:r>
      <w:proofErr w:type="spellStart"/>
      <w:r w:rsidRPr="00A93548">
        <w:rPr>
          <w:rFonts w:ascii="Times New Roman" w:eastAsia="Times New Roman" w:hAnsi="Times New Roman" w:cs="Times New Roman"/>
          <w:color w:val="000000"/>
          <w:kern w:val="0"/>
          <w:sz w:val="24"/>
          <w:szCs w:val="24"/>
          <w:lang w:eastAsia="nb-NO"/>
          <w14:ligatures w14:val="none"/>
        </w:rPr>
        <w:t>confirm</w:t>
      </w:r>
      <w:proofErr w:type="spellEnd"/>
      <w:r w:rsidRPr="00A93548">
        <w:rPr>
          <w:rFonts w:ascii="Times New Roman" w:eastAsia="Times New Roman" w:hAnsi="Times New Roman" w:cs="Times New Roman"/>
          <w:color w:val="000000"/>
          <w:kern w:val="0"/>
          <w:sz w:val="24"/>
          <w:szCs w:val="24"/>
          <w:lang w:eastAsia="nb-NO"/>
          <w14:ligatures w14:val="none"/>
        </w:rPr>
        <w:t xml:space="preserve"> </w:t>
      </w:r>
      <w:proofErr w:type="spellStart"/>
      <w:r w:rsidRPr="00A93548">
        <w:rPr>
          <w:rFonts w:ascii="Times New Roman" w:eastAsia="Times New Roman" w:hAnsi="Times New Roman" w:cs="Times New Roman"/>
          <w:color w:val="000000"/>
          <w:kern w:val="0"/>
          <w:sz w:val="24"/>
          <w:szCs w:val="24"/>
          <w:lang w:eastAsia="nb-NO"/>
          <w14:ligatures w14:val="none"/>
        </w:rPr>
        <w:t>whether</w:t>
      </w:r>
      <w:proofErr w:type="spellEnd"/>
      <w:r w:rsidRPr="00A93548">
        <w:rPr>
          <w:rFonts w:ascii="Times New Roman" w:eastAsia="Times New Roman" w:hAnsi="Times New Roman" w:cs="Times New Roman"/>
          <w:color w:val="000000"/>
          <w:kern w:val="0"/>
          <w:sz w:val="24"/>
          <w:szCs w:val="24"/>
          <w:lang w:eastAsia="nb-NO"/>
          <w14:ligatures w14:val="none"/>
        </w:rPr>
        <w:t xml:space="preserve"> </w:t>
      </w:r>
      <w:proofErr w:type="spellStart"/>
      <w:r w:rsidRPr="00A93548">
        <w:rPr>
          <w:rFonts w:ascii="Times New Roman" w:eastAsia="Times New Roman" w:hAnsi="Times New Roman" w:cs="Times New Roman"/>
          <w:color w:val="000000"/>
          <w:kern w:val="0"/>
          <w:sz w:val="24"/>
          <w:szCs w:val="24"/>
          <w:lang w:eastAsia="nb-NO"/>
          <w14:ligatures w14:val="none"/>
        </w:rPr>
        <w:t>this</w:t>
      </w:r>
      <w:proofErr w:type="spellEnd"/>
      <w:r w:rsidRPr="00A93548">
        <w:rPr>
          <w:rFonts w:ascii="Times New Roman" w:eastAsia="Times New Roman" w:hAnsi="Times New Roman" w:cs="Times New Roman"/>
          <w:color w:val="000000"/>
          <w:kern w:val="0"/>
          <w:sz w:val="24"/>
          <w:szCs w:val="24"/>
          <w:lang w:eastAsia="nb-NO"/>
          <w14:ligatures w14:val="none"/>
        </w:rPr>
        <w:t xml:space="preserve"> </w:t>
      </w:r>
      <w:proofErr w:type="spellStart"/>
      <w:r w:rsidRPr="00A93548">
        <w:rPr>
          <w:rFonts w:ascii="Times New Roman" w:eastAsia="Times New Roman" w:hAnsi="Times New Roman" w:cs="Times New Roman"/>
          <w:color w:val="000000"/>
          <w:kern w:val="0"/>
          <w:sz w:val="24"/>
          <w:szCs w:val="24"/>
          <w:lang w:eastAsia="nb-NO"/>
          <w14:ligatures w14:val="none"/>
        </w:rPr>
        <w:t>requirement</w:t>
      </w:r>
      <w:proofErr w:type="spellEnd"/>
      <w:r w:rsidRPr="00A93548">
        <w:rPr>
          <w:rFonts w:ascii="Times New Roman" w:eastAsia="Times New Roman" w:hAnsi="Times New Roman" w:cs="Times New Roman"/>
          <w:color w:val="000000"/>
          <w:kern w:val="0"/>
          <w:sz w:val="24"/>
          <w:szCs w:val="24"/>
          <w:lang w:eastAsia="nb-NO"/>
          <w14:ligatures w14:val="none"/>
        </w:rPr>
        <w:t xml:space="preserve"> </w:t>
      </w:r>
      <w:proofErr w:type="spellStart"/>
      <w:r w:rsidRPr="00A93548">
        <w:rPr>
          <w:rFonts w:ascii="Times New Roman" w:eastAsia="Times New Roman" w:hAnsi="Times New Roman" w:cs="Times New Roman"/>
          <w:color w:val="000000"/>
          <w:kern w:val="0"/>
          <w:sz w:val="24"/>
          <w:szCs w:val="24"/>
          <w:lang w:eastAsia="nb-NO"/>
          <w14:ligatures w14:val="none"/>
        </w:rPr>
        <w:t>applies</w:t>
      </w:r>
      <w:proofErr w:type="spellEnd"/>
      <w:r w:rsidRPr="00A93548">
        <w:rPr>
          <w:rFonts w:ascii="Times New Roman" w:eastAsia="Times New Roman" w:hAnsi="Times New Roman" w:cs="Times New Roman"/>
          <w:color w:val="000000"/>
          <w:kern w:val="0"/>
          <w:sz w:val="24"/>
          <w:szCs w:val="24"/>
          <w:lang w:eastAsia="nb-NO"/>
          <w14:ligatures w14:val="none"/>
        </w:rPr>
        <w:t xml:space="preserve"> to:</w:t>
      </w:r>
    </w:p>
    <w:p w14:paraId="0E68CC20" w14:textId="77777777" w:rsidR="00A93548" w:rsidRPr="00A93548" w:rsidRDefault="00A93548" w:rsidP="00A93548">
      <w:pPr>
        <w:numPr>
          <w:ilvl w:val="0"/>
          <w:numId w:val="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Tranche 1 ($37.5M) - or can this tranche be accessed upon signing definitive agreements?</w:t>
      </w:r>
    </w:p>
    <w:p w14:paraId="656BB04E" w14:textId="77777777" w:rsidR="00A93548" w:rsidRPr="00A93548" w:rsidRDefault="00A93548" w:rsidP="00A93548">
      <w:pPr>
        <w:numPr>
          <w:ilvl w:val="0"/>
          <w:numId w:val="1"/>
        </w:numPr>
        <w:spacing w:before="100" w:beforeAutospacing="1" w:after="45" w:line="240" w:lineRule="auto"/>
        <w:ind w:left="1020"/>
        <w:rPr>
          <w:rFonts w:ascii="Times New Roman" w:eastAsia="Times New Roman" w:hAnsi="Times New Roman" w:cs="Times New Roman"/>
          <w:color w:val="000000"/>
          <w:kern w:val="0"/>
          <w:sz w:val="24"/>
          <w:szCs w:val="24"/>
          <w:lang w:eastAsia="nb-NO"/>
          <w14:ligatures w14:val="none"/>
        </w:rPr>
      </w:pPr>
      <w:r w:rsidRPr="00A93548">
        <w:rPr>
          <w:rFonts w:ascii="Times New Roman" w:eastAsia="Times New Roman" w:hAnsi="Times New Roman" w:cs="Times New Roman"/>
          <w:color w:val="000000"/>
          <w:kern w:val="0"/>
          <w:sz w:val="24"/>
          <w:szCs w:val="24"/>
          <w:lang w:eastAsia="nb-NO"/>
          <w14:ligatures w14:val="none"/>
        </w:rPr>
        <w:t xml:space="preserve">All </w:t>
      </w:r>
      <w:proofErr w:type="spellStart"/>
      <w:r w:rsidRPr="00A93548">
        <w:rPr>
          <w:rFonts w:ascii="Times New Roman" w:eastAsia="Times New Roman" w:hAnsi="Times New Roman" w:cs="Times New Roman"/>
          <w:color w:val="000000"/>
          <w:kern w:val="0"/>
          <w:sz w:val="24"/>
          <w:szCs w:val="24"/>
          <w:lang w:eastAsia="nb-NO"/>
          <w14:ligatures w14:val="none"/>
        </w:rPr>
        <w:t>subsequent</w:t>
      </w:r>
      <w:proofErr w:type="spellEnd"/>
      <w:r w:rsidRPr="00A93548">
        <w:rPr>
          <w:rFonts w:ascii="Times New Roman" w:eastAsia="Times New Roman" w:hAnsi="Times New Roman" w:cs="Times New Roman"/>
          <w:color w:val="000000"/>
          <w:kern w:val="0"/>
          <w:sz w:val="24"/>
          <w:szCs w:val="24"/>
          <w:lang w:eastAsia="nb-NO"/>
          <w14:ligatures w14:val="none"/>
        </w:rPr>
        <w:t xml:space="preserve"> tranches?</w:t>
      </w:r>
    </w:p>
    <w:p w14:paraId="6F578184" w14:textId="77777777" w:rsidR="00A93548" w:rsidRPr="00A93548" w:rsidRDefault="00A93548" w:rsidP="00A93548">
      <w:pPr>
        <w:numPr>
          <w:ilvl w:val="0"/>
          <w:numId w:val="1"/>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any scenario where partial funding could be provided during the listing process rather than after completion?</w:t>
      </w:r>
    </w:p>
    <w:p w14:paraId="0B109559"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A2. Acceptable Exchange Definition</w:t>
      </w:r>
    </w:p>
    <w:p w14:paraId="163E3C7E"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When the term sheet references "national securities exchange (NYSE, NYSE MKT, or any tier of the NASDAQ)," does this include:</w:t>
      </w:r>
    </w:p>
    <w:p w14:paraId="6CA37A59" w14:textId="77777777" w:rsidR="00A93548" w:rsidRPr="00A93548" w:rsidRDefault="00A93548" w:rsidP="00A93548">
      <w:pPr>
        <w:numPr>
          <w:ilvl w:val="0"/>
          <w:numId w:val="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NYSE American (formerly NYSE MKT)?</w:t>
      </w:r>
    </w:p>
    <w:p w14:paraId="56999A99" w14:textId="77777777" w:rsidR="00A93548" w:rsidRPr="00A93548" w:rsidRDefault="00A93548" w:rsidP="00A93548">
      <w:pPr>
        <w:numPr>
          <w:ilvl w:val="0"/>
          <w:numId w:val="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NASDAQ Capital Market (the lowest tier)?</w:t>
      </w:r>
    </w:p>
    <w:p w14:paraId="5DCCB992" w14:textId="77777777" w:rsidR="00A93548" w:rsidRPr="00A93548" w:rsidRDefault="00A93548" w:rsidP="00A93548">
      <w:pPr>
        <w:numPr>
          <w:ilvl w:val="0"/>
          <w:numId w:val="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Would Cboe Global Markets qualify as an acceptable alternative?</w:t>
      </w:r>
    </w:p>
    <w:p w14:paraId="11F7F5A7" w14:textId="77777777" w:rsidR="00A93548" w:rsidRPr="00A93548" w:rsidRDefault="00A93548" w:rsidP="00A93548">
      <w:pPr>
        <w:numPr>
          <w:ilvl w:val="0"/>
          <w:numId w:val="2"/>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OTC Markets explicitly excluded, or could OTCQX be considered under any circumstances?</w:t>
      </w:r>
    </w:p>
    <w:p w14:paraId="7097B273"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A3. Listing Timeline Flexibility</w:t>
      </w:r>
    </w:p>
    <w:p w14:paraId="06A5DB1E"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is the maximum timeframe allowed for completing the listing requirement?</w:t>
      </w:r>
    </w:p>
    <w:p w14:paraId="23D3D2C2" w14:textId="77777777" w:rsidR="00A93548" w:rsidRPr="00A93548" w:rsidRDefault="00A93548" w:rsidP="00A93548">
      <w:pPr>
        <w:numPr>
          <w:ilvl w:val="0"/>
          <w:numId w:val="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 specific deadline from signing definitive agreements?</w:t>
      </w:r>
    </w:p>
    <w:p w14:paraId="1049338C" w14:textId="77777777" w:rsidR="00A93548" w:rsidRPr="00A93548" w:rsidRDefault="00A93548" w:rsidP="00A93548">
      <w:pPr>
        <w:numPr>
          <w:ilvl w:val="0"/>
          <w:numId w:val="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What happens if </w:t>
      </w:r>
      <w:proofErr w:type="gramStart"/>
      <w:r w:rsidRPr="00A93548">
        <w:rPr>
          <w:rFonts w:ascii="Times New Roman" w:eastAsia="Times New Roman" w:hAnsi="Times New Roman" w:cs="Times New Roman"/>
          <w:color w:val="000000"/>
          <w:kern w:val="0"/>
          <w:sz w:val="24"/>
          <w:szCs w:val="24"/>
          <w:lang w:val="en-US" w:eastAsia="nb-NO"/>
          <w14:ligatures w14:val="none"/>
        </w:rPr>
        <w:t>listing</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is delayed due to market conditions beyond our control?</w:t>
      </w:r>
    </w:p>
    <w:p w14:paraId="634B37E1" w14:textId="77777777" w:rsidR="00A93548" w:rsidRPr="00A93548" w:rsidRDefault="00A93548" w:rsidP="00A93548">
      <w:pPr>
        <w:numPr>
          <w:ilvl w:val="0"/>
          <w:numId w:val="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timeline be extended with mutual consent?</w:t>
      </w:r>
    </w:p>
    <w:p w14:paraId="57ABB184" w14:textId="77777777" w:rsidR="00A93548" w:rsidRPr="00A93548" w:rsidRDefault="00A93548" w:rsidP="00A93548">
      <w:pPr>
        <w:numPr>
          <w:ilvl w:val="0"/>
          <w:numId w:val="3"/>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penalty provisions for listing delays?</w:t>
      </w:r>
    </w:p>
    <w:p w14:paraId="70C5FBAD"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A4. Listing Failure Contingency</w:t>
      </w:r>
    </w:p>
    <w:p w14:paraId="76551D2C"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In the event that listing cannot be completed due to market conditions, regulatory issues, or other factors:</w:t>
      </w:r>
    </w:p>
    <w:p w14:paraId="3A4D0E9B" w14:textId="77777777" w:rsidR="00A93548" w:rsidRPr="00A93548" w:rsidRDefault="00A93548" w:rsidP="00A93548">
      <w:pPr>
        <w:numPr>
          <w:ilvl w:val="0"/>
          <w:numId w:val="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lastRenderedPageBreak/>
        <w:t>Does the entire investment agreement terminate?</w:t>
      </w:r>
    </w:p>
    <w:p w14:paraId="39362042" w14:textId="77777777" w:rsidR="00A93548" w:rsidRPr="00A93548" w:rsidRDefault="00A93548" w:rsidP="00A93548">
      <w:pPr>
        <w:numPr>
          <w:ilvl w:val="0"/>
          <w:numId w:val="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alternative structures that could be implemented?</w:t>
      </w:r>
    </w:p>
    <w:p w14:paraId="6C80568C" w14:textId="77777777" w:rsidR="00A93548" w:rsidRPr="00A93548" w:rsidRDefault="00A93548" w:rsidP="00A93548">
      <w:pPr>
        <w:numPr>
          <w:ilvl w:val="0"/>
          <w:numId w:val="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Who bears the cost of aborted listing expenses?</w:t>
      </w:r>
    </w:p>
    <w:p w14:paraId="12851925" w14:textId="77777777" w:rsidR="00A93548" w:rsidRPr="00A93548" w:rsidRDefault="00A93548" w:rsidP="00A93548">
      <w:pPr>
        <w:numPr>
          <w:ilvl w:val="0"/>
          <w:numId w:val="4"/>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 $175,000 transaction expense refundable in this scenario?</w:t>
      </w:r>
    </w:p>
    <w:p w14:paraId="172263A8"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B: DIVIDEND AND COMMITMENT FEE STRUCTURE</w:t>
      </w:r>
    </w:p>
    <w:p w14:paraId="1D55D4E3"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B1. Dividend Calculation and Timing</w:t>
      </w:r>
    </w:p>
    <w:p w14:paraId="00D4CC6E"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the 9% per annum dividend on preferred stock:</w:t>
      </w:r>
    </w:p>
    <w:p w14:paraId="7EB341C4" w14:textId="77777777" w:rsidR="00A93548" w:rsidRPr="00A93548" w:rsidRDefault="00A93548" w:rsidP="00A93548">
      <w:pPr>
        <w:numPr>
          <w:ilvl w:val="0"/>
          <w:numId w:val="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the dividend begin accruing immediately upon signing definitive agreements or only after each tranche is actually invested?</w:t>
      </w:r>
    </w:p>
    <w:p w14:paraId="3DEF0A0B" w14:textId="77777777" w:rsidR="00A93548" w:rsidRPr="00A93548" w:rsidRDefault="00A93548" w:rsidP="00A93548">
      <w:pPr>
        <w:numPr>
          <w:ilvl w:val="0"/>
          <w:numId w:val="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Is the dividend calculated on the full $150M commitment or only on tranches </w:t>
      </w:r>
      <w:proofErr w:type="gramStart"/>
      <w:r w:rsidRPr="00A93548">
        <w:rPr>
          <w:rFonts w:ascii="Times New Roman" w:eastAsia="Times New Roman" w:hAnsi="Times New Roman" w:cs="Times New Roman"/>
          <w:color w:val="000000"/>
          <w:kern w:val="0"/>
          <w:sz w:val="24"/>
          <w:szCs w:val="24"/>
          <w:lang w:val="en-US" w:eastAsia="nb-NO"/>
          <w14:ligatures w14:val="none"/>
        </w:rPr>
        <w:t>actually drawn</w:t>
      </w:r>
      <w:proofErr w:type="gramEnd"/>
      <w:r w:rsidRPr="00A93548">
        <w:rPr>
          <w:rFonts w:ascii="Times New Roman" w:eastAsia="Times New Roman" w:hAnsi="Times New Roman" w:cs="Times New Roman"/>
          <w:color w:val="000000"/>
          <w:kern w:val="0"/>
          <w:sz w:val="24"/>
          <w:szCs w:val="24"/>
          <w:lang w:val="en-US" w:eastAsia="nb-NO"/>
          <w14:ligatures w14:val="none"/>
        </w:rPr>
        <w:t>?</w:t>
      </w:r>
    </w:p>
    <w:p w14:paraId="16612788" w14:textId="77777777" w:rsidR="00A93548" w:rsidRPr="00A93548" w:rsidRDefault="00A93548" w:rsidP="00A93548">
      <w:pPr>
        <w:numPr>
          <w:ilvl w:val="0"/>
          <w:numId w:val="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If calculated on drawn amounts only, does it start from the date of each individual tranche closing?</w:t>
      </w:r>
    </w:p>
    <w:p w14:paraId="28365696" w14:textId="77777777" w:rsidR="00A93548" w:rsidRPr="00A93548" w:rsidRDefault="00A93548" w:rsidP="00A93548">
      <w:pPr>
        <w:numPr>
          <w:ilvl w:val="0"/>
          <w:numId w:val="5"/>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 dividend cumulative if not paid in any given period?</w:t>
      </w:r>
    </w:p>
    <w:p w14:paraId="47A48B96"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B2. Commitment Fee Calculation</w:t>
      </w:r>
    </w:p>
    <w:p w14:paraId="0E8BE432"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the 6% per annum commitment fee:</w:t>
      </w:r>
    </w:p>
    <w:p w14:paraId="27BDF874" w14:textId="77777777" w:rsidR="00A93548" w:rsidRPr="00A93548" w:rsidRDefault="00A93548" w:rsidP="00A93548">
      <w:pPr>
        <w:numPr>
          <w:ilvl w:val="0"/>
          <w:numId w:val="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this fee apply to the full $150M from the effective date, or only to undrawn amounts?</w:t>
      </w:r>
    </w:p>
    <w:p w14:paraId="3DF14D03" w14:textId="77777777" w:rsidR="00A93548" w:rsidRPr="00A93548" w:rsidRDefault="00A93548" w:rsidP="00A93548">
      <w:pPr>
        <w:numPr>
          <w:ilvl w:val="0"/>
          <w:numId w:val="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When does this fee start accruing - upon signing definitive agreements or term sheet acceptance?</w:t>
      </w:r>
    </w:p>
    <w:p w14:paraId="6D2441E1" w14:textId="77777777" w:rsidR="00A93548" w:rsidRPr="00A93548" w:rsidRDefault="00A93548" w:rsidP="00A93548">
      <w:pPr>
        <w:numPr>
          <w:ilvl w:val="0"/>
          <w:numId w:val="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the fee stop accruing when each tranche is drawn, or continue until all tranches are accessed?</w:t>
      </w:r>
    </w:p>
    <w:p w14:paraId="2300541E" w14:textId="77777777" w:rsidR="00A93548" w:rsidRPr="00A93548" w:rsidRDefault="00A93548" w:rsidP="00A93548">
      <w:pPr>
        <w:numPr>
          <w:ilvl w:val="0"/>
          <w:numId w:val="6"/>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this fee payable quarterly, annually, or upon tranche drawdown?</w:t>
      </w:r>
    </w:p>
    <w:p w14:paraId="5EA7D4A5"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B3. Combined Cost Clarification</w:t>
      </w:r>
    </w:p>
    <w:p w14:paraId="67959E4C"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To ensure we understand the total cost structure:</w:t>
      </w:r>
    </w:p>
    <w:p w14:paraId="71E6BA13" w14:textId="77777777" w:rsidR="00A93548" w:rsidRPr="00A93548" w:rsidRDefault="00A93548" w:rsidP="00A93548">
      <w:pPr>
        <w:numPr>
          <w:ilvl w:val="0"/>
          <w:numId w:val="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In Year 1, if no tranches are drawn, would we pay 6% commitment fee on $150M ($9M) plus no dividend?</w:t>
      </w:r>
    </w:p>
    <w:p w14:paraId="3B7D5D65" w14:textId="77777777" w:rsidR="00A93548" w:rsidRPr="00A93548" w:rsidRDefault="00A93548" w:rsidP="00A93548">
      <w:pPr>
        <w:numPr>
          <w:ilvl w:val="0"/>
          <w:numId w:val="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Once Tranche 1 ($37.5M) is drawn, would we pay 9% dividend on $37.5M ($3.375M) plus 6% commitment fee on remaining $112.5M ($6.75M)?</w:t>
      </w:r>
    </w:p>
    <w:p w14:paraId="5374B425" w14:textId="77777777" w:rsidR="00A93548" w:rsidRPr="00A93548" w:rsidRDefault="00A93548" w:rsidP="00A93548">
      <w:pPr>
        <w:numPr>
          <w:ilvl w:val="0"/>
          <w:numId w:val="7"/>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any scenario where both fees apply to the same capital amount simultaneously?</w:t>
      </w:r>
    </w:p>
    <w:p w14:paraId="3F2FE215"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B4. Fee Payment Terms</w:t>
      </w:r>
    </w:p>
    <w:p w14:paraId="2B011606"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are the specific payment terms for these fees:</w:t>
      </w:r>
    </w:p>
    <w:p w14:paraId="63B6A836" w14:textId="77777777" w:rsidR="00A93548" w:rsidRPr="00A93548" w:rsidRDefault="00A93548" w:rsidP="00A93548">
      <w:pPr>
        <w:numPr>
          <w:ilvl w:val="0"/>
          <w:numId w:val="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payments due quarterly, semi-annually, or annually?</w:t>
      </w:r>
    </w:p>
    <w:p w14:paraId="71601D1F" w14:textId="77777777" w:rsidR="00A93548" w:rsidRPr="00A93548" w:rsidRDefault="00A93548" w:rsidP="00A93548">
      <w:pPr>
        <w:numPr>
          <w:ilvl w:val="0"/>
          <w:numId w:val="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fees be paid in equity rather than cash?</w:t>
      </w:r>
    </w:p>
    <w:p w14:paraId="0F4A119F" w14:textId="77777777" w:rsidR="00A93548" w:rsidRPr="00A93548" w:rsidRDefault="00A93548" w:rsidP="00A93548">
      <w:pPr>
        <w:numPr>
          <w:ilvl w:val="0"/>
          <w:numId w:val="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the company cannot make a scheduled fee payment?</w:t>
      </w:r>
    </w:p>
    <w:p w14:paraId="2792AED8" w14:textId="77777777" w:rsidR="00A93548" w:rsidRPr="00A93548" w:rsidRDefault="00A93548" w:rsidP="00A93548">
      <w:pPr>
        <w:numPr>
          <w:ilvl w:val="0"/>
          <w:numId w:val="8"/>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grace periods or cure provisions for late payments?</w:t>
      </w:r>
    </w:p>
    <w:p w14:paraId="414A6325"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C: PUT AND CALL RIGHTS MECHANICS</w:t>
      </w:r>
    </w:p>
    <w:p w14:paraId="5DCA51A4"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lastRenderedPageBreak/>
        <w:t>C1. Put Right Exercise Conditions</w:t>
      </w:r>
    </w:p>
    <w:p w14:paraId="35AADA31"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the company's put right to force investor purchase:</w:t>
      </w:r>
    </w:p>
    <w:p w14:paraId="76816CEE" w14:textId="77777777" w:rsidR="00A93548" w:rsidRPr="00A93548" w:rsidRDefault="00A93548" w:rsidP="00A93548">
      <w:pPr>
        <w:numPr>
          <w:ilvl w:val="0"/>
          <w:numId w:val="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this right only be exercised after completing the public listing?</w:t>
      </w:r>
    </w:p>
    <w:p w14:paraId="5E3CCC36" w14:textId="77777777" w:rsidR="00A93548" w:rsidRPr="00A93548" w:rsidRDefault="00A93548" w:rsidP="00A93548">
      <w:pPr>
        <w:numPr>
          <w:ilvl w:val="0"/>
          <w:numId w:val="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Is there a minimum </w:t>
      </w:r>
      <w:proofErr w:type="gramStart"/>
      <w:r w:rsidRPr="00A93548">
        <w:rPr>
          <w:rFonts w:ascii="Times New Roman" w:eastAsia="Times New Roman" w:hAnsi="Times New Roman" w:cs="Times New Roman"/>
          <w:color w:val="000000"/>
          <w:kern w:val="0"/>
          <w:sz w:val="24"/>
          <w:szCs w:val="24"/>
          <w:lang w:val="en-US" w:eastAsia="nb-NO"/>
          <w14:ligatures w14:val="none"/>
        </w:rPr>
        <w:t>time period</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the company must </w:t>
      </w:r>
      <w:proofErr w:type="gramStart"/>
      <w:r w:rsidRPr="00A93548">
        <w:rPr>
          <w:rFonts w:ascii="Times New Roman" w:eastAsia="Times New Roman" w:hAnsi="Times New Roman" w:cs="Times New Roman"/>
          <w:color w:val="000000"/>
          <w:kern w:val="0"/>
          <w:sz w:val="24"/>
          <w:szCs w:val="24"/>
          <w:lang w:val="en-US" w:eastAsia="nb-NO"/>
          <w14:ligatures w14:val="none"/>
        </w:rPr>
        <w:t>wait</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after </w:t>
      </w:r>
      <w:proofErr w:type="gramStart"/>
      <w:r w:rsidRPr="00A93548">
        <w:rPr>
          <w:rFonts w:ascii="Times New Roman" w:eastAsia="Times New Roman" w:hAnsi="Times New Roman" w:cs="Times New Roman"/>
          <w:color w:val="000000"/>
          <w:kern w:val="0"/>
          <w:sz w:val="24"/>
          <w:szCs w:val="24"/>
          <w:lang w:val="en-US" w:eastAsia="nb-NO"/>
          <w14:ligatures w14:val="none"/>
        </w:rPr>
        <w:t>listing</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before exercising the put?</w:t>
      </w:r>
    </w:p>
    <w:p w14:paraId="5D73273B" w14:textId="77777777" w:rsidR="00A93548" w:rsidRPr="00A93548" w:rsidRDefault="00A93548" w:rsidP="00A93548">
      <w:pPr>
        <w:numPr>
          <w:ilvl w:val="0"/>
          <w:numId w:val="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is the exact 3-year exercise window - from listing date or from definitive agreement signing?</w:t>
      </w:r>
    </w:p>
    <w:p w14:paraId="25B4E6B1" w14:textId="77777777" w:rsidR="00A93548" w:rsidRPr="00A93548" w:rsidRDefault="00A93548" w:rsidP="00A93548">
      <w:pPr>
        <w:numPr>
          <w:ilvl w:val="0"/>
          <w:numId w:val="9"/>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put right be exercised for partial amounts or only for entire tranches?</w:t>
      </w:r>
    </w:p>
    <w:p w14:paraId="2802C921"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C2. Call Right Exercise Conditions</w:t>
      </w:r>
    </w:p>
    <w:p w14:paraId="0DEAACA4"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the investor's call right to force investment:</w:t>
      </w:r>
    </w:p>
    <w:p w14:paraId="7EEDC526" w14:textId="77777777" w:rsidR="00A93548" w:rsidRPr="00A93548" w:rsidRDefault="00A93548" w:rsidP="00A93548">
      <w:pPr>
        <w:numPr>
          <w:ilvl w:val="0"/>
          <w:numId w:val="1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When exactly can this right first be exercised - 1 year after listing or 3 years after effective date?</w:t>
      </w:r>
    </w:p>
    <w:p w14:paraId="02B13E24" w14:textId="77777777" w:rsidR="00A93548" w:rsidRPr="00A93548" w:rsidRDefault="00A93548" w:rsidP="00A93548">
      <w:pPr>
        <w:numPr>
          <w:ilvl w:val="0"/>
          <w:numId w:val="1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investor force investment during adverse market conditions or company performance issues?</w:t>
      </w:r>
    </w:p>
    <w:p w14:paraId="64A99DF4" w14:textId="77777777" w:rsidR="00A93548" w:rsidRPr="00A93548" w:rsidRDefault="00A93548" w:rsidP="00A93548">
      <w:pPr>
        <w:numPr>
          <w:ilvl w:val="0"/>
          <w:numId w:val="1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any company veto right or market condition protection?</w:t>
      </w:r>
    </w:p>
    <w:p w14:paraId="5A1D804B" w14:textId="77777777" w:rsidR="00A93548" w:rsidRPr="00A93548" w:rsidRDefault="00A93548" w:rsidP="00A93548">
      <w:pPr>
        <w:numPr>
          <w:ilvl w:val="0"/>
          <w:numId w:val="10"/>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the company cannot effectively utilize forced capital deployment?</w:t>
      </w:r>
    </w:p>
    <w:p w14:paraId="38CFA83F"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C3. VWAP Pricing Protection</w:t>
      </w:r>
    </w:p>
    <w:p w14:paraId="11763B0D"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Since both put and call rights reference VWAP pricing:</w:t>
      </w:r>
    </w:p>
    <w:p w14:paraId="7FC4241B" w14:textId="77777777" w:rsidR="00A93548" w:rsidRPr="00A93548" w:rsidRDefault="00A93548" w:rsidP="00A93548">
      <w:pPr>
        <w:numPr>
          <w:ilvl w:val="0"/>
          <w:numId w:val="1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is the specific VWAP calculation period (10-day, 20-day, 30-day average)?</w:t>
      </w:r>
    </w:p>
    <w:p w14:paraId="22AA1D77" w14:textId="77777777" w:rsidR="00A93548" w:rsidRPr="00A93548" w:rsidRDefault="00A93548" w:rsidP="00A93548">
      <w:pPr>
        <w:numPr>
          <w:ilvl w:val="0"/>
          <w:numId w:val="1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collar provisions to protect against extreme market volatility?</w:t>
      </w:r>
    </w:p>
    <w:p w14:paraId="7339293B" w14:textId="77777777" w:rsidR="00A93548" w:rsidRPr="00A93548" w:rsidRDefault="00A93548" w:rsidP="00A93548">
      <w:pPr>
        <w:numPr>
          <w:ilvl w:val="0"/>
          <w:numId w:val="1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trading volume is insufficient for reliable VWAP calculation?</w:t>
      </w:r>
    </w:p>
    <w:p w14:paraId="72EFB5D1" w14:textId="77777777" w:rsidR="00A93548" w:rsidRPr="00A93548" w:rsidRDefault="00A93548" w:rsidP="00A93548">
      <w:pPr>
        <w:numPr>
          <w:ilvl w:val="0"/>
          <w:numId w:val="11"/>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 minimum price floor or maximum price ceiling?</w:t>
      </w:r>
    </w:p>
    <w:p w14:paraId="711EF6A7"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C4. Put/Call Interaction</w:t>
      </w:r>
    </w:p>
    <w:p w14:paraId="4BE95BE1"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do the put and call rights interact with each other:</w:t>
      </w:r>
    </w:p>
    <w:p w14:paraId="5276A047" w14:textId="77777777" w:rsidR="00A93548" w:rsidRPr="00A93548" w:rsidRDefault="00A93548" w:rsidP="00A93548">
      <w:pPr>
        <w:numPr>
          <w:ilvl w:val="0"/>
          <w:numId w:val="1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both rights be exercised simultaneously or are they mutually exclusive?</w:t>
      </w:r>
    </w:p>
    <w:p w14:paraId="2BEF9FF5" w14:textId="77777777" w:rsidR="00A93548" w:rsidRPr="00A93548" w:rsidRDefault="00A93548" w:rsidP="00A93548">
      <w:pPr>
        <w:numPr>
          <w:ilvl w:val="0"/>
          <w:numId w:val="1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If the investor exercises call rights, does this affect the company's subsequent put rights?</w:t>
      </w:r>
    </w:p>
    <w:p w14:paraId="22D83D84" w14:textId="77777777" w:rsidR="00A93548" w:rsidRPr="00A93548" w:rsidRDefault="00A93548" w:rsidP="00A93548">
      <w:pPr>
        <w:numPr>
          <w:ilvl w:val="0"/>
          <w:numId w:val="12"/>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standstill periods between exercises of these rights?</w:t>
      </w:r>
    </w:p>
    <w:p w14:paraId="5CBCBDAE"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D: WARRANT COVERAGE AND DILUTION</w:t>
      </w:r>
    </w:p>
    <w:p w14:paraId="4FC5960D"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D1. Warrant Exercise Timing</w:t>
      </w:r>
    </w:p>
    <w:p w14:paraId="6A1A4264"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the 100% warrant coverage:</w:t>
      </w:r>
    </w:p>
    <w:p w14:paraId="0C71F616" w14:textId="77777777" w:rsidR="00A93548" w:rsidRPr="00A93548" w:rsidRDefault="00A93548" w:rsidP="00A93548">
      <w:pPr>
        <w:numPr>
          <w:ilvl w:val="0"/>
          <w:numId w:val="1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When do the warrants become exercisable - immediately upon issuance or after listing?</w:t>
      </w:r>
    </w:p>
    <w:p w14:paraId="0AFA51DC" w14:textId="77777777" w:rsidR="00A93548" w:rsidRPr="00A93548" w:rsidRDefault="00A93548" w:rsidP="00A93548">
      <w:pPr>
        <w:numPr>
          <w:ilvl w:val="0"/>
          <w:numId w:val="1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is the exact exercise period - is it 3 years from issuance or from listing?</w:t>
      </w:r>
    </w:p>
    <w:p w14:paraId="40230A50" w14:textId="77777777" w:rsidR="00A93548" w:rsidRPr="00A93548" w:rsidRDefault="00A93548" w:rsidP="00A93548">
      <w:pPr>
        <w:numPr>
          <w:ilvl w:val="0"/>
          <w:numId w:val="1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warrants be exercised in partial amounts or only in full?</w:t>
      </w:r>
    </w:p>
    <w:p w14:paraId="1B4F6B0B" w14:textId="77777777" w:rsidR="00A93548" w:rsidRPr="00A93548" w:rsidRDefault="00A93548" w:rsidP="00A93548">
      <w:pPr>
        <w:numPr>
          <w:ilvl w:val="0"/>
          <w:numId w:val="13"/>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any acceleration of exercise rights under certain conditions?</w:t>
      </w:r>
    </w:p>
    <w:p w14:paraId="50CA3F84"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D2. Warrant Exercise Price</w:t>
      </w:r>
    </w:p>
    <w:p w14:paraId="79F37F78"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lastRenderedPageBreak/>
        <w:t>Question:</w:t>
      </w:r>
      <w:r w:rsidRPr="00A93548">
        <w:rPr>
          <w:rFonts w:ascii="Times New Roman" w:eastAsia="Times New Roman" w:hAnsi="Times New Roman" w:cs="Times New Roman"/>
          <w:color w:val="000000"/>
          <w:kern w:val="0"/>
          <w:sz w:val="24"/>
          <w:szCs w:val="24"/>
          <w:lang w:val="en-US" w:eastAsia="nb-NO"/>
          <w14:ligatures w14:val="none"/>
        </w:rPr>
        <w:t> How is the warrant exercise price determined:</w:t>
      </w:r>
    </w:p>
    <w:p w14:paraId="0D6E1A9A" w14:textId="77777777" w:rsidR="00A93548" w:rsidRPr="00A93548" w:rsidRDefault="00A93548" w:rsidP="00A93548">
      <w:pPr>
        <w:numPr>
          <w:ilvl w:val="0"/>
          <w:numId w:val="1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it set at the same price as the preferred stock investment?</w:t>
      </w:r>
    </w:p>
    <w:p w14:paraId="53FF5119" w14:textId="77777777" w:rsidR="00A93548" w:rsidRPr="00A93548" w:rsidRDefault="00A93548" w:rsidP="00A93548">
      <w:pPr>
        <w:numPr>
          <w:ilvl w:val="0"/>
          <w:numId w:val="1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it adjust for stock splits, dividends, or other corporate actions?</w:t>
      </w:r>
    </w:p>
    <w:p w14:paraId="04D70D0B" w14:textId="77777777" w:rsidR="00A93548" w:rsidRPr="00A93548" w:rsidRDefault="00A93548" w:rsidP="00A93548">
      <w:pPr>
        <w:numPr>
          <w:ilvl w:val="0"/>
          <w:numId w:val="1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anti-dilution provisions that could lower the exercise price?</w:t>
      </w:r>
    </w:p>
    <w:p w14:paraId="491C141F" w14:textId="77777777" w:rsidR="00A93548" w:rsidRPr="00A93548" w:rsidRDefault="00A93548" w:rsidP="00A93548">
      <w:pPr>
        <w:numPr>
          <w:ilvl w:val="0"/>
          <w:numId w:val="14"/>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to the exercise price if the company's valuation changes significantly?</w:t>
      </w:r>
    </w:p>
    <w:p w14:paraId="553CBAC8"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D3. Maximum Dilution Scenario</w:t>
      </w:r>
    </w:p>
    <w:p w14:paraId="15D67C7A"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To understand the worst-case dilution impact:</w:t>
      </w:r>
    </w:p>
    <w:p w14:paraId="6072046C" w14:textId="77777777" w:rsidR="00A93548" w:rsidRPr="00A93548" w:rsidRDefault="00A93548" w:rsidP="00A93548">
      <w:pPr>
        <w:numPr>
          <w:ilvl w:val="0"/>
          <w:numId w:val="1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If all warrants are exercised, what would be the maximum total dilution to existing shareholders?</w:t>
      </w:r>
    </w:p>
    <w:p w14:paraId="1120949B" w14:textId="77777777" w:rsidR="00A93548" w:rsidRPr="00A93548" w:rsidRDefault="00A93548" w:rsidP="00A93548">
      <w:pPr>
        <w:numPr>
          <w:ilvl w:val="0"/>
          <w:numId w:val="1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 30% preferred stock ownership calculated on a fully-diluted basis including warrants?</w:t>
      </w:r>
    </w:p>
    <w:p w14:paraId="29F1AAF8" w14:textId="77777777" w:rsidR="00A93548" w:rsidRPr="00A93548" w:rsidRDefault="00A93548" w:rsidP="00A93548">
      <w:pPr>
        <w:numPr>
          <w:ilvl w:val="0"/>
          <w:numId w:val="1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Could total investor ownership exceed 60% under any scenario?</w:t>
      </w:r>
    </w:p>
    <w:p w14:paraId="3738A976" w14:textId="77777777" w:rsidR="00A93548" w:rsidRPr="00A93548" w:rsidRDefault="00A93548" w:rsidP="00A93548">
      <w:pPr>
        <w:numPr>
          <w:ilvl w:val="0"/>
          <w:numId w:val="15"/>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caps on total investor ownership percentage?</w:t>
      </w:r>
    </w:p>
    <w:p w14:paraId="13C9E4A5"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D4. Conversion Mechanics</w:t>
      </w:r>
    </w:p>
    <w:p w14:paraId="43553A13"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conversion from preferred to common shares:</w:t>
      </w:r>
    </w:p>
    <w:p w14:paraId="37A1C438" w14:textId="77777777" w:rsidR="00A93548" w:rsidRPr="00A93548" w:rsidRDefault="00A93548" w:rsidP="00A93548">
      <w:pPr>
        <w:numPr>
          <w:ilvl w:val="0"/>
          <w:numId w:val="1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Is there a maximum </w:t>
      </w:r>
      <w:proofErr w:type="gramStart"/>
      <w:r w:rsidRPr="00A93548">
        <w:rPr>
          <w:rFonts w:ascii="Times New Roman" w:eastAsia="Times New Roman" w:hAnsi="Times New Roman" w:cs="Times New Roman"/>
          <w:color w:val="000000"/>
          <w:kern w:val="0"/>
          <w:sz w:val="24"/>
          <w:szCs w:val="24"/>
          <w:lang w:val="en-US" w:eastAsia="nb-NO"/>
          <w14:ligatures w14:val="none"/>
        </w:rPr>
        <w:t>time period</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after which preferred shares must convert to common?</w:t>
      </w:r>
    </w:p>
    <w:p w14:paraId="53F15F9A" w14:textId="77777777" w:rsidR="00A93548" w:rsidRPr="00A93548" w:rsidRDefault="00A93548" w:rsidP="00A93548">
      <w:pPr>
        <w:numPr>
          <w:ilvl w:val="0"/>
          <w:numId w:val="1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company force conversion after a certain period or under specific conditions?</w:t>
      </w:r>
    </w:p>
    <w:p w14:paraId="6DED66D1" w14:textId="77777777" w:rsidR="00A93548" w:rsidRPr="00A93548" w:rsidRDefault="00A93548" w:rsidP="00A93548">
      <w:pPr>
        <w:numPr>
          <w:ilvl w:val="0"/>
          <w:numId w:val="1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to accrued but unpaid dividends upon conversion?</w:t>
      </w:r>
    </w:p>
    <w:p w14:paraId="478E51E4" w14:textId="77777777" w:rsidR="00A93548" w:rsidRPr="00A93548" w:rsidRDefault="00A93548" w:rsidP="00A93548">
      <w:pPr>
        <w:numPr>
          <w:ilvl w:val="0"/>
          <w:numId w:val="16"/>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automatic conversion triggers (IPO, sale, etc.)?</w:t>
      </w:r>
    </w:p>
    <w:p w14:paraId="39E87C4F"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E: CORPORATE RESTRUCTURING AND COSTS</w:t>
      </w:r>
    </w:p>
    <w:p w14:paraId="26F5AC6E"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E1. Delaware Corporation Timeline</w:t>
      </w:r>
    </w:p>
    <w:p w14:paraId="39E4C79C"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the requirement to reorganize as a Delaware C-corporation:</w:t>
      </w:r>
    </w:p>
    <w:p w14:paraId="18CA88BC" w14:textId="77777777" w:rsidR="00A93548" w:rsidRPr="00A93548" w:rsidRDefault="00A93548" w:rsidP="00A93548">
      <w:pPr>
        <w:numPr>
          <w:ilvl w:val="0"/>
          <w:numId w:val="1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is the required timeline for completing this restructuring?</w:t>
      </w:r>
    </w:p>
    <w:p w14:paraId="2CEC5EB4" w14:textId="77777777" w:rsidR="00A93548" w:rsidRPr="00A93548" w:rsidRDefault="00A93548" w:rsidP="00A93548">
      <w:pPr>
        <w:numPr>
          <w:ilvl w:val="0"/>
          <w:numId w:val="1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Who bears the legal and administrative costs of the reorganization?</w:t>
      </w:r>
    </w:p>
    <w:p w14:paraId="02F9E108" w14:textId="77777777" w:rsidR="00A93548" w:rsidRPr="00A93548" w:rsidRDefault="00A93548" w:rsidP="00A93548">
      <w:pPr>
        <w:numPr>
          <w:ilvl w:val="0"/>
          <w:numId w:val="1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Norwegian regulatory approvals required that could delay this process?</w:t>
      </w:r>
    </w:p>
    <w:p w14:paraId="473AA7E1" w14:textId="77777777" w:rsidR="00A93548" w:rsidRPr="00A93548" w:rsidRDefault="00A93548" w:rsidP="00A93548">
      <w:pPr>
        <w:numPr>
          <w:ilvl w:val="0"/>
          <w:numId w:val="17"/>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to existing Norwegian corporate contracts and licenses during restructuring?</w:t>
      </w:r>
    </w:p>
    <w:p w14:paraId="30473084"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E2. Consolidated Assets Transfer</w:t>
      </w:r>
    </w:p>
    <w:p w14:paraId="361D1743"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The term sheet requires consolidating all assets under the Delaware corporation:</w:t>
      </w:r>
    </w:p>
    <w:p w14:paraId="151240FB" w14:textId="77777777" w:rsidR="00A93548" w:rsidRPr="00A93548" w:rsidRDefault="00A93548" w:rsidP="00A93548">
      <w:pPr>
        <w:numPr>
          <w:ilvl w:val="0"/>
          <w:numId w:val="1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specific assets must be transferred and by when?</w:t>
      </w:r>
    </w:p>
    <w:p w14:paraId="78539647" w14:textId="77777777" w:rsidR="00A93548" w:rsidRPr="00A93548" w:rsidRDefault="00A93548" w:rsidP="00A93548">
      <w:pPr>
        <w:numPr>
          <w:ilvl w:val="0"/>
          <w:numId w:val="1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Who pays for the legal and administrative costs of these transfers?</w:t>
      </w:r>
    </w:p>
    <w:p w14:paraId="39B90B5E" w14:textId="77777777" w:rsidR="00A93548" w:rsidRPr="00A93548" w:rsidRDefault="00A93548" w:rsidP="00A93548">
      <w:pPr>
        <w:numPr>
          <w:ilvl w:val="0"/>
          <w:numId w:val="1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tax implications for existing shareholders from these transfers?</w:t>
      </w:r>
    </w:p>
    <w:p w14:paraId="0AF5EC72" w14:textId="77777777" w:rsidR="00A93548" w:rsidRPr="00A93548" w:rsidRDefault="00A93548" w:rsidP="00A93548">
      <w:pPr>
        <w:numPr>
          <w:ilvl w:val="0"/>
          <w:numId w:val="18"/>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certain assets cannot be legally transferred to a US entity?</w:t>
      </w:r>
    </w:p>
    <w:p w14:paraId="177C75FB"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lastRenderedPageBreak/>
        <w:t>E3. Management Build-up Requirements</w:t>
      </w:r>
    </w:p>
    <w:p w14:paraId="1CC6EA3D"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specific management positions must be filled before listing:</w:t>
      </w:r>
    </w:p>
    <w:p w14:paraId="1614E7A6" w14:textId="77777777" w:rsidR="00A93548" w:rsidRPr="00A93548" w:rsidRDefault="00A93548" w:rsidP="00A93548">
      <w:pPr>
        <w:numPr>
          <w:ilvl w:val="0"/>
          <w:numId w:val="1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a US-qualified CFO with public company experience mandatory?</w:t>
      </w:r>
    </w:p>
    <w:p w14:paraId="3B079BB4" w14:textId="77777777" w:rsidR="00A93548" w:rsidRPr="00A93548" w:rsidRDefault="00A93548" w:rsidP="00A93548">
      <w:pPr>
        <w:numPr>
          <w:ilvl w:val="0"/>
          <w:numId w:val="1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minimum experience requirements for key positions?</w:t>
      </w:r>
    </w:p>
    <w:p w14:paraId="2DED1E69" w14:textId="77777777" w:rsidR="00A93548" w:rsidRPr="00A93548" w:rsidRDefault="00A93548" w:rsidP="00A93548">
      <w:pPr>
        <w:numPr>
          <w:ilvl w:val="0"/>
          <w:numId w:val="1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Who bears the cost of recruiting and compensating these positions during the pre-listing period?</w:t>
      </w:r>
    </w:p>
    <w:p w14:paraId="7CB469B3" w14:textId="77777777" w:rsidR="00A93548" w:rsidRPr="00A93548" w:rsidRDefault="00A93548" w:rsidP="00A93548">
      <w:pPr>
        <w:numPr>
          <w:ilvl w:val="0"/>
          <w:numId w:val="19"/>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existing Norwegian management fulfill some of these roles?</w:t>
      </w:r>
    </w:p>
    <w:p w14:paraId="3047E3C7"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E4. Pre-Listing Cost Allocation</w:t>
      </w:r>
    </w:p>
    <w:p w14:paraId="50FA048F"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costs incurred before accessing any investment capital:</w:t>
      </w:r>
    </w:p>
    <w:p w14:paraId="228DD5CA" w14:textId="77777777" w:rsidR="00A93548" w:rsidRPr="00A93548" w:rsidRDefault="00A93548" w:rsidP="00A93548">
      <w:pPr>
        <w:numPr>
          <w:ilvl w:val="0"/>
          <w:numId w:val="2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Beyond the $175,000 transaction expense, what other costs will the company bear?</w:t>
      </w:r>
    </w:p>
    <w:p w14:paraId="364F792E" w14:textId="77777777" w:rsidR="00A93548" w:rsidRPr="00A93548" w:rsidRDefault="00A93548" w:rsidP="00A93548">
      <w:pPr>
        <w:numPr>
          <w:ilvl w:val="0"/>
          <w:numId w:val="2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listing preparation costs (legal, accounting, investment banking) the company's responsibility?</w:t>
      </w:r>
    </w:p>
    <w:p w14:paraId="21E8A88A" w14:textId="77777777" w:rsidR="00A93548" w:rsidRPr="00A93548" w:rsidRDefault="00A93548" w:rsidP="00A93548">
      <w:pPr>
        <w:numPr>
          <w:ilvl w:val="0"/>
          <w:numId w:val="2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any of these costs be reimbursed from the first tranche?</w:t>
      </w:r>
    </w:p>
    <w:p w14:paraId="75966CE7" w14:textId="77777777" w:rsidR="00A93548" w:rsidRPr="00A93548" w:rsidRDefault="00A93548" w:rsidP="00A93548">
      <w:pPr>
        <w:numPr>
          <w:ilvl w:val="0"/>
          <w:numId w:val="20"/>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an estimated total cost range for the complete listing process?</w:t>
      </w:r>
    </w:p>
    <w:p w14:paraId="26DCD1A8"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F: MILESTONE AND PERFORMANCE REQUIREMENTS</w:t>
      </w:r>
    </w:p>
    <w:p w14:paraId="0063D7B4"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F1. Tranche 3 and 4 Milestones</w:t>
      </w:r>
    </w:p>
    <w:p w14:paraId="1156B450"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The term sheet states Tranches 3 and 4 require revenue and net book value thresholds marked as "TBD":</w:t>
      </w:r>
    </w:p>
    <w:p w14:paraId="46502313" w14:textId="77777777" w:rsidR="00A93548" w:rsidRPr="00A93548" w:rsidRDefault="00A93548" w:rsidP="00A93548">
      <w:pPr>
        <w:numPr>
          <w:ilvl w:val="0"/>
          <w:numId w:val="2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are the anticipated threshold amounts for these milestones?</w:t>
      </w:r>
    </w:p>
    <w:p w14:paraId="0B5E7916" w14:textId="77777777" w:rsidR="00A93548" w:rsidRPr="00A93548" w:rsidRDefault="00A93548" w:rsidP="00A93548">
      <w:pPr>
        <w:numPr>
          <w:ilvl w:val="0"/>
          <w:numId w:val="2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How are these thresholds </w:t>
      </w:r>
      <w:proofErr w:type="gramStart"/>
      <w:r w:rsidRPr="00A93548">
        <w:rPr>
          <w:rFonts w:ascii="Times New Roman" w:eastAsia="Times New Roman" w:hAnsi="Times New Roman" w:cs="Times New Roman"/>
          <w:color w:val="000000"/>
          <w:kern w:val="0"/>
          <w:sz w:val="24"/>
          <w:szCs w:val="24"/>
          <w:lang w:val="en-US" w:eastAsia="nb-NO"/>
          <w14:ligatures w14:val="none"/>
        </w:rPr>
        <w:t>determined</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and can they be negotiated?</w:t>
      </w:r>
    </w:p>
    <w:p w14:paraId="4257FD3C" w14:textId="77777777" w:rsidR="00A93548" w:rsidRPr="00A93548" w:rsidRDefault="00A93548" w:rsidP="00A93548">
      <w:pPr>
        <w:numPr>
          <w:ilvl w:val="0"/>
          <w:numId w:val="2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milestones are not met - do the tranches become unavailable permanently?</w:t>
      </w:r>
    </w:p>
    <w:p w14:paraId="449AC222" w14:textId="77777777" w:rsidR="00A93548" w:rsidRPr="00A93548" w:rsidRDefault="00A93548" w:rsidP="00A93548">
      <w:pPr>
        <w:numPr>
          <w:ilvl w:val="0"/>
          <w:numId w:val="21"/>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milestone requirements be modified based on market conditions or company performance?</w:t>
      </w:r>
    </w:p>
    <w:p w14:paraId="00167C4E"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F2. Milestone Measurement</w:t>
      </w:r>
    </w:p>
    <w:p w14:paraId="79AB69AA"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are the milestone achievements measured and verified:</w:t>
      </w:r>
    </w:p>
    <w:p w14:paraId="40019AD7" w14:textId="77777777" w:rsidR="00A93548" w:rsidRPr="00A93548" w:rsidRDefault="00A93548" w:rsidP="00A93548">
      <w:pPr>
        <w:numPr>
          <w:ilvl w:val="0"/>
          <w:numId w:val="2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accounting standards apply for revenue and net book value calculations?</w:t>
      </w:r>
    </w:p>
    <w:p w14:paraId="189E09F1" w14:textId="77777777" w:rsidR="00A93548" w:rsidRPr="00A93548" w:rsidRDefault="00A93548" w:rsidP="00A93548">
      <w:pPr>
        <w:numPr>
          <w:ilvl w:val="0"/>
          <w:numId w:val="2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Who determines whether milestones have been achieved?</w:t>
      </w:r>
    </w:p>
    <w:p w14:paraId="01F0223E" w14:textId="77777777" w:rsidR="00A93548" w:rsidRPr="00A93548" w:rsidRDefault="00A93548" w:rsidP="00A93548">
      <w:pPr>
        <w:numPr>
          <w:ilvl w:val="0"/>
          <w:numId w:val="2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 dispute resolution process if parties disagree on milestone achievement?</w:t>
      </w:r>
    </w:p>
    <w:p w14:paraId="745E6722" w14:textId="77777777" w:rsidR="00A93548" w:rsidRPr="00A93548" w:rsidRDefault="00A93548" w:rsidP="00A93548">
      <w:pPr>
        <w:numPr>
          <w:ilvl w:val="0"/>
          <w:numId w:val="22"/>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milestones be achieved through acquisitions or must they be organic growth?</w:t>
      </w:r>
    </w:p>
    <w:p w14:paraId="64A76F8C"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F3. Use of Proceeds Flexibility</w:t>
      </w:r>
    </w:p>
    <w:p w14:paraId="066F49DF"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The term sheet mentions use of proceeds "will be as specified in the definitive agreements":</w:t>
      </w:r>
    </w:p>
    <w:p w14:paraId="767194B9" w14:textId="77777777" w:rsidR="00A93548" w:rsidRPr="00A93548" w:rsidRDefault="00A93548" w:rsidP="00A93548">
      <w:pPr>
        <w:numPr>
          <w:ilvl w:val="0"/>
          <w:numId w:val="2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What restrictions, if any, will be placed on </w:t>
      </w:r>
      <w:proofErr w:type="gramStart"/>
      <w:r w:rsidRPr="00A93548">
        <w:rPr>
          <w:rFonts w:ascii="Times New Roman" w:eastAsia="Times New Roman" w:hAnsi="Times New Roman" w:cs="Times New Roman"/>
          <w:color w:val="000000"/>
          <w:kern w:val="0"/>
          <w:sz w:val="24"/>
          <w:szCs w:val="24"/>
          <w:lang w:val="en-US" w:eastAsia="nb-NO"/>
          <w14:ligatures w14:val="none"/>
        </w:rPr>
        <w:t>use</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of investment funds?</w:t>
      </w:r>
    </w:p>
    <w:p w14:paraId="7E637D8E" w14:textId="77777777" w:rsidR="00A93548" w:rsidRPr="00A93548" w:rsidRDefault="00A93548" w:rsidP="00A93548">
      <w:pPr>
        <w:numPr>
          <w:ilvl w:val="0"/>
          <w:numId w:val="2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proceeds be used for acquisitions, debt repayment, or working capital?</w:t>
      </w:r>
    </w:p>
    <w:p w14:paraId="49D4B6A2" w14:textId="77777777" w:rsidR="00A93548" w:rsidRPr="00A93548" w:rsidRDefault="00A93548" w:rsidP="00A93548">
      <w:pPr>
        <w:numPr>
          <w:ilvl w:val="0"/>
          <w:numId w:val="2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proofErr w:type="gramStart"/>
      <w:r w:rsidRPr="00A93548">
        <w:rPr>
          <w:rFonts w:ascii="Times New Roman" w:eastAsia="Times New Roman" w:hAnsi="Times New Roman" w:cs="Times New Roman"/>
          <w:color w:val="000000"/>
          <w:kern w:val="0"/>
          <w:sz w:val="24"/>
          <w:szCs w:val="24"/>
          <w:lang w:val="en-US" w:eastAsia="nb-NO"/>
          <w14:ligatures w14:val="none"/>
        </w:rPr>
        <w:t>Is there</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investor approval required for major capital allocation decisions?</w:t>
      </w:r>
    </w:p>
    <w:p w14:paraId="006F3D0C" w14:textId="77777777" w:rsidR="00A93548" w:rsidRPr="00A93548" w:rsidRDefault="00A93548" w:rsidP="00A93548">
      <w:pPr>
        <w:numPr>
          <w:ilvl w:val="0"/>
          <w:numId w:val="23"/>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What reporting is required </w:t>
      </w:r>
      <w:proofErr w:type="gramStart"/>
      <w:r w:rsidRPr="00A93548">
        <w:rPr>
          <w:rFonts w:ascii="Times New Roman" w:eastAsia="Times New Roman" w:hAnsi="Times New Roman" w:cs="Times New Roman"/>
          <w:color w:val="000000"/>
          <w:kern w:val="0"/>
          <w:sz w:val="24"/>
          <w:szCs w:val="24"/>
          <w:lang w:val="en-US" w:eastAsia="nb-NO"/>
          <w14:ligatures w14:val="none"/>
        </w:rPr>
        <w:t>on use</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of proceeds?</w:t>
      </w:r>
    </w:p>
    <w:p w14:paraId="4685A0D1"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lastRenderedPageBreak/>
        <w:t>SECTION G: MERGER AND ACQUISITION PROVISIONS</w:t>
      </w:r>
    </w:p>
    <w:p w14:paraId="0F775942"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G1. Contemplated M&amp;A Activity</w:t>
      </w:r>
    </w:p>
    <w:p w14:paraId="70A7E40F"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The term sheet references "contemplated" merger transactions:</w:t>
      </w:r>
    </w:p>
    <w:p w14:paraId="73E4FE4B" w14:textId="77777777" w:rsidR="00A93548" w:rsidRPr="00A93548" w:rsidRDefault="00A93548" w:rsidP="00A93548">
      <w:pPr>
        <w:numPr>
          <w:ilvl w:val="0"/>
          <w:numId w:val="2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these acquisitions mandatory or optional strategic opportunities?</w:t>
      </w:r>
    </w:p>
    <w:p w14:paraId="32FC8459" w14:textId="77777777" w:rsidR="00A93548" w:rsidRPr="00A93548" w:rsidRDefault="00A93548" w:rsidP="00A93548">
      <w:pPr>
        <w:numPr>
          <w:ilvl w:val="0"/>
          <w:numId w:val="2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Who identifies and approves potential acquisition targets?</w:t>
      </w:r>
    </w:p>
    <w:p w14:paraId="1C6E22FA" w14:textId="77777777" w:rsidR="00A93548" w:rsidRPr="00A93548" w:rsidRDefault="00A93548" w:rsidP="00A93548">
      <w:pPr>
        <w:numPr>
          <w:ilvl w:val="0"/>
          <w:numId w:val="2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How are acquisition costs funded - from investment proceeds or separately?</w:t>
      </w:r>
    </w:p>
    <w:p w14:paraId="48407FBA" w14:textId="77777777" w:rsidR="00A93548" w:rsidRPr="00A93548" w:rsidRDefault="00A93548" w:rsidP="00A93548">
      <w:pPr>
        <w:numPr>
          <w:ilvl w:val="0"/>
          <w:numId w:val="24"/>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suitable acquisition targets are not available or affordable?</w:t>
      </w:r>
    </w:p>
    <w:p w14:paraId="6D70D12B"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G2. M&amp;A Decision Authority</w:t>
      </w:r>
    </w:p>
    <w:p w14:paraId="1C154D38"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Regarding merger transaction decision-making:</w:t>
      </w:r>
    </w:p>
    <w:p w14:paraId="784014B6" w14:textId="77777777" w:rsidR="00A93548" w:rsidRPr="00A93548" w:rsidRDefault="00A93548" w:rsidP="00A93548">
      <w:pPr>
        <w:numPr>
          <w:ilvl w:val="0"/>
          <w:numId w:val="2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the investor have veto rights over potential acquisitions?</w:t>
      </w:r>
    </w:p>
    <w:p w14:paraId="4D67933C" w14:textId="77777777" w:rsidR="00A93548" w:rsidRPr="00A93548" w:rsidRDefault="00A93548" w:rsidP="00A93548">
      <w:pPr>
        <w:numPr>
          <w:ilvl w:val="0"/>
          <w:numId w:val="2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approval thresholds are required for different transaction sizes?</w:t>
      </w:r>
    </w:p>
    <w:p w14:paraId="19884E39" w14:textId="77777777" w:rsidR="00A93548" w:rsidRPr="00A93548" w:rsidRDefault="00A93548" w:rsidP="00A93548">
      <w:pPr>
        <w:numPr>
          <w:ilvl w:val="0"/>
          <w:numId w:val="2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company pursue acquisitions not contemplated in the original agreement?</w:t>
      </w:r>
    </w:p>
    <w:p w14:paraId="1D2DA9FD" w14:textId="77777777" w:rsidR="00A93548" w:rsidRPr="00A93548" w:rsidRDefault="00A93548" w:rsidP="00A93548">
      <w:pPr>
        <w:numPr>
          <w:ilvl w:val="0"/>
          <w:numId w:val="25"/>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How are acquisition valuations </w:t>
      </w:r>
      <w:proofErr w:type="gramStart"/>
      <w:r w:rsidRPr="00A93548">
        <w:rPr>
          <w:rFonts w:ascii="Times New Roman" w:eastAsia="Times New Roman" w:hAnsi="Times New Roman" w:cs="Times New Roman"/>
          <w:color w:val="000000"/>
          <w:kern w:val="0"/>
          <w:sz w:val="24"/>
          <w:szCs w:val="24"/>
          <w:lang w:val="en-US" w:eastAsia="nb-NO"/>
          <w14:ligatures w14:val="none"/>
        </w:rPr>
        <w:t>determined</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and disputes resolved?</w:t>
      </w:r>
    </w:p>
    <w:p w14:paraId="7BDF1B1C"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G3. Integration Requirements</w:t>
      </w:r>
    </w:p>
    <w:p w14:paraId="391FF6F6"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For acquired companies and existing subsidiaries:</w:t>
      </w:r>
    </w:p>
    <w:p w14:paraId="1A520387" w14:textId="77777777" w:rsidR="00A93548" w:rsidRPr="00A93548" w:rsidRDefault="00A93548" w:rsidP="00A93548">
      <w:pPr>
        <w:numPr>
          <w:ilvl w:val="0"/>
          <w:numId w:val="2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Must all entities be reorganized under the Delaware corporation structure?</w:t>
      </w:r>
    </w:p>
    <w:p w14:paraId="575E0272" w14:textId="77777777" w:rsidR="00A93548" w:rsidRPr="00A93548" w:rsidRDefault="00A93548" w:rsidP="00A93548">
      <w:pPr>
        <w:numPr>
          <w:ilvl w:val="0"/>
          <w:numId w:val="2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is the timeline for completing these integrations?</w:t>
      </w:r>
    </w:p>
    <w:p w14:paraId="4C90B64A" w14:textId="77777777" w:rsidR="00A93548" w:rsidRPr="00A93548" w:rsidRDefault="00A93548" w:rsidP="00A93548">
      <w:pPr>
        <w:numPr>
          <w:ilvl w:val="0"/>
          <w:numId w:val="2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Who bears the costs of legal and administrative integration?</w:t>
      </w:r>
    </w:p>
    <w:p w14:paraId="66AE1DC8" w14:textId="77777777" w:rsidR="00A93548" w:rsidRPr="00A93548" w:rsidRDefault="00A93548" w:rsidP="00A93548">
      <w:pPr>
        <w:numPr>
          <w:ilvl w:val="0"/>
          <w:numId w:val="26"/>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regulatory restrictions on consolidating certain maritime assets under US ownership?</w:t>
      </w:r>
    </w:p>
    <w:p w14:paraId="40B966E2"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H: EXISTING SHAREHOLDER PROTECTIONS</w:t>
      </w:r>
    </w:p>
    <w:p w14:paraId="23ACD527"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H1. Existing Shareholder Rights</w:t>
      </w:r>
    </w:p>
    <w:p w14:paraId="387A05F8"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protections exist for current shareholders:</w:t>
      </w:r>
    </w:p>
    <w:p w14:paraId="3C43DBE7" w14:textId="77777777" w:rsidR="00A93548" w:rsidRPr="00A93548" w:rsidRDefault="00A93548" w:rsidP="00A93548">
      <w:pPr>
        <w:numPr>
          <w:ilvl w:val="0"/>
          <w:numId w:val="2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 existing shareholders have any anti-dilution rights for future financing rounds?</w:t>
      </w:r>
    </w:p>
    <w:p w14:paraId="1257FA79" w14:textId="77777777" w:rsidR="00A93548" w:rsidRPr="00A93548" w:rsidRDefault="00A93548" w:rsidP="00A93548">
      <w:pPr>
        <w:numPr>
          <w:ilvl w:val="0"/>
          <w:numId w:val="2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tag-along or drag-along rights in case of investor exit?</w:t>
      </w:r>
    </w:p>
    <w:p w14:paraId="5430A75B" w14:textId="77777777" w:rsidR="00A93548" w:rsidRPr="00A93548" w:rsidRDefault="00A93548" w:rsidP="00A93548">
      <w:pPr>
        <w:numPr>
          <w:ilvl w:val="0"/>
          <w:numId w:val="2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existing shareholders participate in future investment rounds on similar terms?</w:t>
      </w:r>
    </w:p>
    <w:p w14:paraId="69913F20" w14:textId="77777777" w:rsidR="00A93548" w:rsidRPr="00A93548" w:rsidRDefault="00A93548" w:rsidP="00A93548">
      <w:pPr>
        <w:numPr>
          <w:ilvl w:val="0"/>
          <w:numId w:val="27"/>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to existing shareholder agreements and voting arrangements?</w:t>
      </w:r>
    </w:p>
    <w:p w14:paraId="042F8C24"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H2. Lock-up and Transfer Restrictions</w:t>
      </w:r>
    </w:p>
    <w:p w14:paraId="2F1FE891"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Are there any restrictions on existing shareholder liquidity:</w:t>
      </w:r>
    </w:p>
    <w:p w14:paraId="7629D1F2" w14:textId="77777777" w:rsidR="00A93548" w:rsidRPr="00A93548" w:rsidRDefault="00A93548" w:rsidP="00A93548">
      <w:pPr>
        <w:numPr>
          <w:ilvl w:val="0"/>
          <w:numId w:val="2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Is there a lock-up period preventing existing shareholders from selling shares?</w:t>
      </w:r>
    </w:p>
    <w:p w14:paraId="3D6837DC" w14:textId="77777777" w:rsidR="00A93548" w:rsidRPr="00A93548" w:rsidRDefault="00A93548" w:rsidP="00A93548">
      <w:pPr>
        <w:numPr>
          <w:ilvl w:val="0"/>
          <w:numId w:val="2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existing shareholders sell shares in the public market once listed?</w:t>
      </w:r>
    </w:p>
    <w:p w14:paraId="6233D201" w14:textId="77777777" w:rsidR="00A93548" w:rsidRPr="00A93548" w:rsidRDefault="00A93548" w:rsidP="00A93548">
      <w:pPr>
        <w:numPr>
          <w:ilvl w:val="0"/>
          <w:numId w:val="2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Are there any </w:t>
      </w:r>
      <w:proofErr w:type="gramStart"/>
      <w:r w:rsidRPr="00A93548">
        <w:rPr>
          <w:rFonts w:ascii="Times New Roman" w:eastAsia="Times New Roman" w:hAnsi="Times New Roman" w:cs="Times New Roman"/>
          <w:color w:val="000000"/>
          <w:kern w:val="0"/>
          <w:sz w:val="24"/>
          <w:szCs w:val="24"/>
          <w:lang w:val="en-US" w:eastAsia="nb-NO"/>
          <w14:ligatures w14:val="none"/>
        </w:rPr>
        <w:t>right</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w:t>
      </w:r>
      <w:proofErr w:type="gramStart"/>
      <w:r w:rsidRPr="00A93548">
        <w:rPr>
          <w:rFonts w:ascii="Times New Roman" w:eastAsia="Times New Roman" w:hAnsi="Times New Roman" w:cs="Times New Roman"/>
          <w:color w:val="000000"/>
          <w:kern w:val="0"/>
          <w:sz w:val="24"/>
          <w:szCs w:val="24"/>
          <w:lang w:val="en-US" w:eastAsia="nb-NO"/>
          <w14:ligatures w14:val="none"/>
        </w:rPr>
        <w:t>of</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first refusal provisions </w:t>
      </w:r>
      <w:proofErr w:type="gramStart"/>
      <w:r w:rsidRPr="00A93548">
        <w:rPr>
          <w:rFonts w:ascii="Times New Roman" w:eastAsia="Times New Roman" w:hAnsi="Times New Roman" w:cs="Times New Roman"/>
          <w:color w:val="000000"/>
          <w:kern w:val="0"/>
          <w:sz w:val="24"/>
          <w:szCs w:val="24"/>
          <w:lang w:val="en-US" w:eastAsia="nb-NO"/>
          <w14:ligatures w14:val="none"/>
        </w:rPr>
        <w:t>favoring the investor</w:t>
      </w:r>
      <w:proofErr w:type="gramEnd"/>
      <w:r w:rsidRPr="00A93548">
        <w:rPr>
          <w:rFonts w:ascii="Times New Roman" w:eastAsia="Times New Roman" w:hAnsi="Times New Roman" w:cs="Times New Roman"/>
          <w:color w:val="000000"/>
          <w:kern w:val="0"/>
          <w:sz w:val="24"/>
          <w:szCs w:val="24"/>
          <w:lang w:val="en-US" w:eastAsia="nb-NO"/>
          <w14:ligatures w14:val="none"/>
        </w:rPr>
        <w:t>?</w:t>
      </w:r>
    </w:p>
    <w:p w14:paraId="790C5D75" w14:textId="77777777" w:rsidR="00A93548" w:rsidRPr="00A93548" w:rsidRDefault="00A93548" w:rsidP="00A93548">
      <w:pPr>
        <w:numPr>
          <w:ilvl w:val="0"/>
          <w:numId w:val="28"/>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transfer restrictions apply during the investment period?</w:t>
      </w:r>
    </w:p>
    <w:p w14:paraId="6A6A3D53"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H3. Board Representation</w:t>
      </w:r>
    </w:p>
    <w:p w14:paraId="08BF81AE"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will board composition change post-investment:</w:t>
      </w:r>
    </w:p>
    <w:p w14:paraId="35DEB299" w14:textId="77777777" w:rsidR="00A93548" w:rsidRPr="00A93548" w:rsidRDefault="00A93548" w:rsidP="00A93548">
      <w:pPr>
        <w:numPr>
          <w:ilvl w:val="0"/>
          <w:numId w:val="2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lastRenderedPageBreak/>
        <w:t>How many board seats will the investor receive?</w:t>
      </w:r>
    </w:p>
    <w:p w14:paraId="3B766EE0" w14:textId="77777777" w:rsidR="00A93548" w:rsidRPr="00A93548" w:rsidRDefault="00A93548" w:rsidP="00A93548">
      <w:pPr>
        <w:numPr>
          <w:ilvl w:val="0"/>
          <w:numId w:val="2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 existing shareholders retain majority board control?</w:t>
      </w:r>
    </w:p>
    <w:p w14:paraId="4988524E" w14:textId="77777777" w:rsidR="00A93548" w:rsidRPr="00A93548" w:rsidRDefault="00A93548" w:rsidP="00A93548">
      <w:pPr>
        <w:numPr>
          <w:ilvl w:val="0"/>
          <w:numId w:val="2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special voting rights or veto powers for the investor?</w:t>
      </w:r>
    </w:p>
    <w:p w14:paraId="0DCA4664" w14:textId="77777777" w:rsidR="00A93548" w:rsidRPr="00A93548" w:rsidRDefault="00A93548" w:rsidP="00A93548">
      <w:pPr>
        <w:numPr>
          <w:ilvl w:val="0"/>
          <w:numId w:val="29"/>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to board composition if additional tranches are not accessed?</w:t>
      </w:r>
    </w:p>
    <w:p w14:paraId="23FB2BD1"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I: EXIT AND TERMINATION SCENARIOS</w:t>
      </w:r>
    </w:p>
    <w:p w14:paraId="75CCC152"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I1. Early Termination Rights</w:t>
      </w:r>
    </w:p>
    <w:p w14:paraId="4B21632B"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Under what circumstances can either party terminate the agreement:</w:t>
      </w:r>
    </w:p>
    <w:p w14:paraId="5AE6568A" w14:textId="77777777" w:rsidR="00A93548" w:rsidRPr="00A93548" w:rsidRDefault="00A93548" w:rsidP="00A93548">
      <w:pPr>
        <w:numPr>
          <w:ilvl w:val="0"/>
          <w:numId w:val="3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company terminate if listing becomes impractical or too expensive?</w:t>
      </w:r>
    </w:p>
    <w:p w14:paraId="5192D7E1" w14:textId="77777777" w:rsidR="00A93548" w:rsidRPr="00A93548" w:rsidRDefault="00A93548" w:rsidP="00A93548">
      <w:pPr>
        <w:numPr>
          <w:ilvl w:val="0"/>
          <w:numId w:val="3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investor terminate if company performance deteriorates?</w:t>
      </w:r>
    </w:p>
    <w:p w14:paraId="0970B439" w14:textId="77777777" w:rsidR="00A93548" w:rsidRPr="00A93548" w:rsidRDefault="00A93548" w:rsidP="00A93548">
      <w:pPr>
        <w:numPr>
          <w:ilvl w:val="0"/>
          <w:numId w:val="3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are the financial consequences of early termination by either party?</w:t>
      </w:r>
    </w:p>
    <w:p w14:paraId="43BEAE3F" w14:textId="77777777" w:rsidR="00A93548" w:rsidRPr="00A93548" w:rsidRDefault="00A93548" w:rsidP="00A93548">
      <w:pPr>
        <w:numPr>
          <w:ilvl w:val="0"/>
          <w:numId w:val="30"/>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cure periods for addressing performance or compliance issues?</w:t>
      </w:r>
    </w:p>
    <w:p w14:paraId="052F81EE"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I2. Investor Exit Scenarios</w:t>
      </w:r>
    </w:p>
    <w:p w14:paraId="0A982F2D"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can the investor exit their investment:</w:t>
      </w:r>
    </w:p>
    <w:p w14:paraId="0B568F2B" w14:textId="77777777" w:rsidR="00A93548" w:rsidRPr="00A93548" w:rsidRDefault="00A93548" w:rsidP="00A93548">
      <w:pPr>
        <w:numPr>
          <w:ilvl w:val="0"/>
          <w:numId w:val="3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 xml:space="preserve">Are there any forced </w:t>
      </w:r>
      <w:proofErr w:type="gramStart"/>
      <w:r w:rsidRPr="00A93548">
        <w:rPr>
          <w:rFonts w:ascii="Times New Roman" w:eastAsia="Times New Roman" w:hAnsi="Times New Roman" w:cs="Times New Roman"/>
          <w:color w:val="000000"/>
          <w:kern w:val="0"/>
          <w:sz w:val="24"/>
          <w:szCs w:val="24"/>
          <w:lang w:val="en-US" w:eastAsia="nb-NO"/>
          <w14:ligatures w14:val="none"/>
        </w:rPr>
        <w:t>sale</w:t>
      </w:r>
      <w:proofErr w:type="gramEnd"/>
      <w:r w:rsidRPr="00A93548">
        <w:rPr>
          <w:rFonts w:ascii="Times New Roman" w:eastAsia="Times New Roman" w:hAnsi="Times New Roman" w:cs="Times New Roman"/>
          <w:color w:val="000000"/>
          <w:kern w:val="0"/>
          <w:sz w:val="24"/>
          <w:szCs w:val="24"/>
          <w:lang w:val="en-US" w:eastAsia="nb-NO"/>
          <w14:ligatures w14:val="none"/>
        </w:rPr>
        <w:t xml:space="preserve"> or drag-along rights after a certain period?</w:t>
      </w:r>
    </w:p>
    <w:p w14:paraId="12BF127B" w14:textId="77777777" w:rsidR="00A93548" w:rsidRPr="00A93548" w:rsidRDefault="00A93548" w:rsidP="00A93548">
      <w:pPr>
        <w:numPr>
          <w:ilvl w:val="0"/>
          <w:numId w:val="3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investor demand registration rights for selling shares publicly?</w:t>
      </w:r>
    </w:p>
    <w:p w14:paraId="4734B274" w14:textId="77777777" w:rsidR="00A93548" w:rsidRPr="00A93548" w:rsidRDefault="00A93548" w:rsidP="00A93548">
      <w:pPr>
        <w:numPr>
          <w:ilvl w:val="0"/>
          <w:numId w:val="3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restrictions on investor transfer of preferred shares to third parties?</w:t>
      </w:r>
    </w:p>
    <w:p w14:paraId="4BAEE7B4" w14:textId="77777777" w:rsidR="00A93548" w:rsidRPr="00A93548" w:rsidRDefault="00A93548" w:rsidP="00A93548">
      <w:pPr>
        <w:numPr>
          <w:ilvl w:val="0"/>
          <w:numId w:val="31"/>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the investor wants to exit before all tranches are accessed?</w:t>
      </w:r>
    </w:p>
    <w:p w14:paraId="0FFBBCE2"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I3. Change of Control Provisions</w:t>
      </w:r>
    </w:p>
    <w:p w14:paraId="4789F16F"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happens in case of acquisition offers or change of control:</w:t>
      </w:r>
    </w:p>
    <w:p w14:paraId="1200062B" w14:textId="77777777" w:rsidR="00A93548" w:rsidRPr="00A93548" w:rsidRDefault="00A93548" w:rsidP="00A93548">
      <w:pPr>
        <w:numPr>
          <w:ilvl w:val="0"/>
          <w:numId w:val="3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the investor have any veto rights over sale transactions?</w:t>
      </w:r>
    </w:p>
    <w:p w14:paraId="25F9671B" w14:textId="77777777" w:rsidR="00A93548" w:rsidRPr="00A93548" w:rsidRDefault="00A93548" w:rsidP="00A93548">
      <w:pPr>
        <w:numPr>
          <w:ilvl w:val="0"/>
          <w:numId w:val="3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minimum price or approval thresholds for sale transactions?</w:t>
      </w:r>
    </w:p>
    <w:p w14:paraId="6BF53539" w14:textId="77777777" w:rsidR="00A93548" w:rsidRPr="00A93548" w:rsidRDefault="00A93548" w:rsidP="00A93548">
      <w:pPr>
        <w:numPr>
          <w:ilvl w:val="0"/>
          <w:numId w:val="3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How are liquidation preferences handled in a sale scenario?</w:t>
      </w:r>
    </w:p>
    <w:p w14:paraId="3907B14F" w14:textId="77777777" w:rsidR="00A93548" w:rsidRPr="00A93548" w:rsidRDefault="00A93548" w:rsidP="00A93548">
      <w:pPr>
        <w:numPr>
          <w:ilvl w:val="0"/>
          <w:numId w:val="32"/>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a change of control trigger acceleration of warrant exercise or conversion rights?</w:t>
      </w:r>
    </w:p>
    <w:p w14:paraId="772A0939"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J: REGULATORY AND COMPLIANCE MATTERS</w:t>
      </w:r>
    </w:p>
    <w:p w14:paraId="22B0D4A2"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J1. Norwegian Regulatory Compliance</w:t>
      </w:r>
    </w:p>
    <w:p w14:paraId="74DA0751"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does the US investment structure affect Norwegian operations:</w:t>
      </w:r>
    </w:p>
    <w:p w14:paraId="6B579EAB" w14:textId="77777777" w:rsidR="00A93548" w:rsidRPr="00A93548" w:rsidRDefault="00A93548" w:rsidP="00A93548">
      <w:pPr>
        <w:numPr>
          <w:ilvl w:val="0"/>
          <w:numId w:val="3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Norwegian regulatory approvals required for this investment structure?</w:t>
      </w:r>
    </w:p>
    <w:p w14:paraId="1B6EE3DC" w14:textId="77777777" w:rsidR="00A93548" w:rsidRPr="00A93548" w:rsidRDefault="00A93548" w:rsidP="00A93548">
      <w:pPr>
        <w:numPr>
          <w:ilvl w:val="0"/>
          <w:numId w:val="3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Will Norwegian maritime licenses and permits remain valid under US parent ownership?</w:t>
      </w:r>
    </w:p>
    <w:p w14:paraId="08282B65" w14:textId="77777777" w:rsidR="00A93548" w:rsidRPr="00A93548" w:rsidRDefault="00A93548" w:rsidP="00A93548">
      <w:pPr>
        <w:numPr>
          <w:ilvl w:val="0"/>
          <w:numId w:val="3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restrictions on foreign ownership of Norwegian maritime assets?</w:t>
      </w:r>
    </w:p>
    <w:p w14:paraId="08156536" w14:textId="77777777" w:rsidR="00A93548" w:rsidRPr="00A93548" w:rsidRDefault="00A93548" w:rsidP="00A93548">
      <w:pPr>
        <w:numPr>
          <w:ilvl w:val="0"/>
          <w:numId w:val="33"/>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ongoing compliance obligations exist in both jurisdictions?</w:t>
      </w:r>
    </w:p>
    <w:p w14:paraId="37D87FD7"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J2. US Securities Law Compliance</w:t>
      </w:r>
    </w:p>
    <w:p w14:paraId="07AD2FEE"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ongoing US regulatory obligations begin immediately:</w:t>
      </w:r>
    </w:p>
    <w:p w14:paraId="1A146241" w14:textId="77777777" w:rsidR="00A93548" w:rsidRPr="00A93548" w:rsidRDefault="00A93548" w:rsidP="00A93548">
      <w:pPr>
        <w:numPr>
          <w:ilvl w:val="0"/>
          <w:numId w:val="3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When do SEC reporting requirements begin - upon investment or upon listing?</w:t>
      </w:r>
    </w:p>
    <w:p w14:paraId="1B0A1236" w14:textId="77777777" w:rsidR="00A93548" w:rsidRPr="00A93548" w:rsidRDefault="00A93548" w:rsidP="00A93548">
      <w:pPr>
        <w:numPr>
          <w:ilvl w:val="0"/>
          <w:numId w:val="3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lastRenderedPageBreak/>
        <w:t>What Sarbanes-Oxley compliance requirements apply during the pre-listing period?</w:t>
      </w:r>
    </w:p>
    <w:p w14:paraId="6C6956BD" w14:textId="77777777" w:rsidR="00A93548" w:rsidRPr="00A93548" w:rsidRDefault="00A93548" w:rsidP="00A93548">
      <w:pPr>
        <w:numPr>
          <w:ilvl w:val="0"/>
          <w:numId w:val="3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restrictions on business operations or transactions during the listing process?</w:t>
      </w:r>
    </w:p>
    <w:p w14:paraId="2031888C" w14:textId="77777777" w:rsidR="00A93548" w:rsidRPr="00A93548" w:rsidRDefault="00A93548" w:rsidP="00A93548">
      <w:pPr>
        <w:numPr>
          <w:ilvl w:val="0"/>
          <w:numId w:val="34"/>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disclosure obligations exist regarding the investment and listing plans?</w:t>
      </w:r>
    </w:p>
    <w:p w14:paraId="27502E50"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J3. Tax Implications</w:t>
      </w:r>
    </w:p>
    <w:p w14:paraId="4A0D8988"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are the tax consequences of this structure:</w:t>
      </w:r>
    </w:p>
    <w:p w14:paraId="0461F16A" w14:textId="77777777" w:rsidR="00A93548" w:rsidRPr="00A93548" w:rsidRDefault="00A93548" w:rsidP="00A93548">
      <w:pPr>
        <w:numPr>
          <w:ilvl w:val="0"/>
          <w:numId w:val="3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How will the Delaware corporation structure affect Norwegian tax obligations?</w:t>
      </w:r>
    </w:p>
    <w:p w14:paraId="3C771C2A" w14:textId="77777777" w:rsidR="00A93548" w:rsidRPr="00A93548" w:rsidRDefault="00A93548" w:rsidP="00A93548">
      <w:pPr>
        <w:numPr>
          <w:ilvl w:val="0"/>
          <w:numId w:val="3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withholding tax implications for dividend payments to US investors?</w:t>
      </w:r>
    </w:p>
    <w:p w14:paraId="40805AFD" w14:textId="77777777" w:rsidR="00A93548" w:rsidRPr="00A93548" w:rsidRDefault="00A93548" w:rsidP="00A93548">
      <w:pPr>
        <w:numPr>
          <w:ilvl w:val="0"/>
          <w:numId w:val="35"/>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transfer pricing considerations apply for inter-company transactions?</w:t>
      </w:r>
    </w:p>
    <w:p w14:paraId="172F6CB0" w14:textId="77777777" w:rsidR="00A93548" w:rsidRPr="00A93548" w:rsidRDefault="00A93548" w:rsidP="00A93548">
      <w:pPr>
        <w:numPr>
          <w:ilvl w:val="0"/>
          <w:numId w:val="35"/>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tax optimization opportunities or risks we should consider?</w:t>
      </w:r>
    </w:p>
    <w:p w14:paraId="11694813"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K: OPERATIONAL AND STRATEGIC FLEXIBILITY</w:t>
      </w:r>
    </w:p>
    <w:p w14:paraId="0EFEB3DB"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K1. Business Operation Restrictions</w:t>
      </w:r>
    </w:p>
    <w:p w14:paraId="5C469FD0"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limitations exist on normal business operations:</w:t>
      </w:r>
    </w:p>
    <w:p w14:paraId="1C6DE4CD" w14:textId="77777777" w:rsidR="00A93548" w:rsidRPr="00A93548" w:rsidRDefault="00A93548" w:rsidP="00A93548">
      <w:pPr>
        <w:numPr>
          <w:ilvl w:val="0"/>
          <w:numId w:val="3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restrictions on entering new contracts or business lines?</w:t>
      </w:r>
    </w:p>
    <w:p w14:paraId="3EEF5813" w14:textId="77777777" w:rsidR="00A93548" w:rsidRPr="00A93548" w:rsidRDefault="00A93548" w:rsidP="00A93548">
      <w:pPr>
        <w:numPr>
          <w:ilvl w:val="0"/>
          <w:numId w:val="3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 major operational decisions require investor approval?</w:t>
      </w:r>
    </w:p>
    <w:p w14:paraId="7F12B54D" w14:textId="77777777" w:rsidR="00A93548" w:rsidRPr="00A93548" w:rsidRDefault="00A93548" w:rsidP="00A93548">
      <w:pPr>
        <w:numPr>
          <w:ilvl w:val="0"/>
          <w:numId w:val="36"/>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company incur additional debt or enter into significant commitments?</w:t>
      </w:r>
    </w:p>
    <w:p w14:paraId="0BC25A77" w14:textId="77777777" w:rsidR="00A93548" w:rsidRPr="00A93548" w:rsidRDefault="00A93548" w:rsidP="00A93548">
      <w:pPr>
        <w:numPr>
          <w:ilvl w:val="0"/>
          <w:numId w:val="36"/>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limitations on capital expenditures or strategic investments?</w:t>
      </w:r>
    </w:p>
    <w:p w14:paraId="3A1534B6"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K2. Management and Personnel Decisions</w:t>
      </w:r>
    </w:p>
    <w:p w14:paraId="5A940DC5"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investor rights exist regarding management:</w:t>
      </w:r>
    </w:p>
    <w:p w14:paraId="7CE12EBB" w14:textId="77777777" w:rsidR="00A93548" w:rsidRPr="00A93548" w:rsidRDefault="00A93548" w:rsidP="00A93548">
      <w:pPr>
        <w:numPr>
          <w:ilvl w:val="0"/>
          <w:numId w:val="3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the investor have approval rights over key management appointments?</w:t>
      </w:r>
    </w:p>
    <w:p w14:paraId="65CAB8E9" w14:textId="77777777" w:rsidR="00A93548" w:rsidRPr="00A93548" w:rsidRDefault="00A93548" w:rsidP="00A93548">
      <w:pPr>
        <w:numPr>
          <w:ilvl w:val="0"/>
          <w:numId w:val="3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restrictions on management compensation or equity grants?</w:t>
      </w:r>
    </w:p>
    <w:p w14:paraId="2D24C1F3" w14:textId="77777777" w:rsidR="00A93548" w:rsidRPr="00A93548" w:rsidRDefault="00A93548" w:rsidP="00A93548">
      <w:pPr>
        <w:numPr>
          <w:ilvl w:val="0"/>
          <w:numId w:val="37"/>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existing management be replaced if performance targets are not met?</w:t>
      </w:r>
    </w:p>
    <w:p w14:paraId="7631520E" w14:textId="77777777" w:rsidR="00A93548" w:rsidRPr="00A93548" w:rsidRDefault="00A93548" w:rsidP="00A93548">
      <w:pPr>
        <w:numPr>
          <w:ilvl w:val="0"/>
          <w:numId w:val="37"/>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key personnel leave during the investment period?</w:t>
      </w:r>
    </w:p>
    <w:p w14:paraId="5D25C790"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K3. Strategic Direction Authority</w:t>
      </w:r>
    </w:p>
    <w:p w14:paraId="0D65CF7C"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Who controls major strategic decisions:</w:t>
      </w:r>
    </w:p>
    <w:p w14:paraId="15D5784E" w14:textId="77777777" w:rsidR="00A93548" w:rsidRPr="00A93548" w:rsidRDefault="00A93548" w:rsidP="00A93548">
      <w:pPr>
        <w:numPr>
          <w:ilvl w:val="0"/>
          <w:numId w:val="3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company change its business strategy or focus areas without investor consent?</w:t>
      </w:r>
    </w:p>
    <w:p w14:paraId="3974FAEA" w14:textId="77777777" w:rsidR="00A93548" w:rsidRPr="00A93548" w:rsidRDefault="00A93548" w:rsidP="00A93548">
      <w:pPr>
        <w:numPr>
          <w:ilvl w:val="0"/>
          <w:numId w:val="3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restrictions on geographic expansion or market entry?</w:t>
      </w:r>
    </w:p>
    <w:p w14:paraId="57CAADC9" w14:textId="77777777" w:rsidR="00A93548" w:rsidRPr="00A93548" w:rsidRDefault="00A93548" w:rsidP="00A93548">
      <w:pPr>
        <w:numPr>
          <w:ilvl w:val="0"/>
          <w:numId w:val="38"/>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approval is required for major partnerships or joint ventures?</w:t>
      </w:r>
    </w:p>
    <w:p w14:paraId="1579DC80" w14:textId="77777777" w:rsidR="00A93548" w:rsidRPr="00A93548" w:rsidRDefault="00A93548" w:rsidP="00A93548">
      <w:pPr>
        <w:numPr>
          <w:ilvl w:val="0"/>
          <w:numId w:val="38"/>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How are conflicts between company strategy and investor preferences resolved?</w:t>
      </w:r>
    </w:p>
    <w:p w14:paraId="7F0CE43A"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L: FINANCIAL REPORTING AND TRANSPARENCY</w:t>
      </w:r>
    </w:p>
    <w:p w14:paraId="2C9C7B15"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L1. Financial Reporting Requirements</w:t>
      </w:r>
    </w:p>
    <w:p w14:paraId="0A2AB1C5"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financial reporting obligations begin immediately:</w:t>
      </w:r>
    </w:p>
    <w:p w14:paraId="22F27D94" w14:textId="77777777" w:rsidR="00A93548" w:rsidRPr="00A93548" w:rsidRDefault="00A93548" w:rsidP="00A93548">
      <w:pPr>
        <w:numPr>
          <w:ilvl w:val="0"/>
          <w:numId w:val="3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monthly, quarterly, or annual financial reports required to the investor?</w:t>
      </w:r>
    </w:p>
    <w:p w14:paraId="4BC85448" w14:textId="77777777" w:rsidR="00A93548" w:rsidRPr="00A93548" w:rsidRDefault="00A93548" w:rsidP="00A93548">
      <w:pPr>
        <w:numPr>
          <w:ilvl w:val="0"/>
          <w:numId w:val="3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accounting standards must be used (US GAAP, IFRS, Norwegian GAAP)?</w:t>
      </w:r>
    </w:p>
    <w:p w14:paraId="5F562CDD" w14:textId="77777777" w:rsidR="00A93548" w:rsidRPr="00A93548" w:rsidRDefault="00A93548" w:rsidP="00A93548">
      <w:pPr>
        <w:numPr>
          <w:ilvl w:val="0"/>
          <w:numId w:val="39"/>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audited financial statements required before listing completion?</w:t>
      </w:r>
    </w:p>
    <w:p w14:paraId="08040AE8" w14:textId="77777777" w:rsidR="00A93548" w:rsidRPr="00A93548" w:rsidRDefault="00A93548" w:rsidP="00A93548">
      <w:pPr>
        <w:numPr>
          <w:ilvl w:val="0"/>
          <w:numId w:val="39"/>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lastRenderedPageBreak/>
        <w:t>What level of detail and transparency is required in financial reporting?</w:t>
      </w:r>
    </w:p>
    <w:p w14:paraId="1E2319FC"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L2. Performance Monitoring</w:t>
      </w:r>
    </w:p>
    <w:p w14:paraId="43A898C3"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will company performance be monitored and evaluated:</w:t>
      </w:r>
    </w:p>
    <w:p w14:paraId="35F93DDE" w14:textId="77777777" w:rsidR="00A93548" w:rsidRPr="00A93548" w:rsidRDefault="00A93548" w:rsidP="00A93548">
      <w:pPr>
        <w:numPr>
          <w:ilvl w:val="0"/>
          <w:numId w:val="4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key performance indicators (KPIs) must be reported regularly?</w:t>
      </w:r>
    </w:p>
    <w:p w14:paraId="35C73D00" w14:textId="77777777" w:rsidR="00A93548" w:rsidRPr="00A93548" w:rsidRDefault="00A93548" w:rsidP="00A93548">
      <w:pPr>
        <w:numPr>
          <w:ilvl w:val="0"/>
          <w:numId w:val="4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performance benchmarks that could trigger additional investor rights?</w:t>
      </w:r>
    </w:p>
    <w:p w14:paraId="377BEA30" w14:textId="77777777" w:rsidR="00A93548" w:rsidRPr="00A93548" w:rsidRDefault="00A93548" w:rsidP="00A93548">
      <w:pPr>
        <w:numPr>
          <w:ilvl w:val="0"/>
          <w:numId w:val="40"/>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financial performance deteriorates significantly?</w:t>
      </w:r>
    </w:p>
    <w:p w14:paraId="27D40E54" w14:textId="77777777" w:rsidR="00A93548" w:rsidRPr="00A93548" w:rsidRDefault="00A93548" w:rsidP="00A93548">
      <w:pPr>
        <w:numPr>
          <w:ilvl w:val="0"/>
          <w:numId w:val="40"/>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early warning systems or intervention rights for the investor?</w:t>
      </w:r>
    </w:p>
    <w:p w14:paraId="0D366CA8"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L3. Information Rights</w:t>
      </w:r>
    </w:p>
    <w:p w14:paraId="7BF32F16"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What ongoing information access does the investor receive:</w:t>
      </w:r>
    </w:p>
    <w:p w14:paraId="3B6258D4" w14:textId="77777777" w:rsidR="00A93548" w:rsidRPr="00A93548" w:rsidRDefault="00A93548" w:rsidP="00A93548">
      <w:pPr>
        <w:numPr>
          <w:ilvl w:val="0"/>
          <w:numId w:val="4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Does the investor have inspection rights for books, records, and facilities?</w:t>
      </w:r>
    </w:p>
    <w:p w14:paraId="46F67DFA" w14:textId="77777777" w:rsidR="00A93548" w:rsidRPr="00A93548" w:rsidRDefault="00A93548" w:rsidP="00A93548">
      <w:pPr>
        <w:numPr>
          <w:ilvl w:val="0"/>
          <w:numId w:val="4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confidentiality or competitive information restrictions?</w:t>
      </w:r>
    </w:p>
    <w:p w14:paraId="794BCC2A" w14:textId="77777777" w:rsidR="00A93548" w:rsidRPr="00A93548" w:rsidRDefault="00A93548" w:rsidP="00A93548">
      <w:pPr>
        <w:numPr>
          <w:ilvl w:val="0"/>
          <w:numId w:val="41"/>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level of operational detail must be shared with the investor?</w:t>
      </w:r>
    </w:p>
    <w:p w14:paraId="6BE45A1F" w14:textId="77777777" w:rsidR="00A93548" w:rsidRPr="00A93548" w:rsidRDefault="00A93548" w:rsidP="00A93548">
      <w:pPr>
        <w:numPr>
          <w:ilvl w:val="0"/>
          <w:numId w:val="41"/>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How are disputes over information access or confidentiality resolved?</w:t>
      </w:r>
    </w:p>
    <w:p w14:paraId="326242A3" w14:textId="77777777" w:rsidR="00A93548" w:rsidRPr="00A93548" w:rsidRDefault="00A93548" w:rsidP="00A93548">
      <w:pPr>
        <w:spacing w:line="240" w:lineRule="auto"/>
        <w:rPr>
          <w:rFonts w:ascii="Times New Roman" w:eastAsia="Times New Roman" w:hAnsi="Times New Roman" w:cs="Times New Roman"/>
          <w:b/>
          <w:bCs/>
          <w:color w:val="2C5AA0"/>
          <w:kern w:val="0"/>
          <w:sz w:val="28"/>
          <w:szCs w:val="28"/>
          <w:lang w:val="en-US" w:eastAsia="nb-NO"/>
          <w14:ligatures w14:val="none"/>
        </w:rPr>
      </w:pPr>
      <w:r w:rsidRPr="00A93548">
        <w:rPr>
          <w:rFonts w:ascii="Times New Roman" w:eastAsia="Times New Roman" w:hAnsi="Times New Roman" w:cs="Times New Roman"/>
          <w:b/>
          <w:bCs/>
          <w:color w:val="2C5AA0"/>
          <w:kern w:val="0"/>
          <w:sz w:val="28"/>
          <w:szCs w:val="28"/>
          <w:lang w:val="en-US" w:eastAsia="nb-NO"/>
          <w14:ligatures w14:val="none"/>
        </w:rPr>
        <w:t>SECTION M: MARKET AND VALUATION PROTECTION</w:t>
      </w:r>
    </w:p>
    <w:p w14:paraId="7EA325ED"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M1. Valuation Adjustment Mechanisms</w:t>
      </w:r>
    </w:p>
    <w:p w14:paraId="53F2F693"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Are there any provisions to address valuation changes:</w:t>
      </w:r>
    </w:p>
    <w:p w14:paraId="2AEA3A73" w14:textId="77777777" w:rsidR="00A93548" w:rsidRPr="00A93548" w:rsidRDefault="00A93548" w:rsidP="00A93548">
      <w:pPr>
        <w:numPr>
          <w:ilvl w:val="0"/>
          <w:numId w:val="4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market conditions significantly deteriorate before listing?</w:t>
      </w:r>
    </w:p>
    <w:p w14:paraId="76D10778" w14:textId="77777777" w:rsidR="00A93548" w:rsidRPr="00A93548" w:rsidRDefault="00A93548" w:rsidP="00A93548">
      <w:pPr>
        <w:numPr>
          <w:ilvl w:val="0"/>
          <w:numId w:val="4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price adjustment mechanisms based on comparable company valuations?</w:t>
      </w:r>
    </w:p>
    <w:p w14:paraId="4C18818D" w14:textId="77777777" w:rsidR="00A93548" w:rsidRPr="00A93548" w:rsidRDefault="00A93548" w:rsidP="00A93548">
      <w:pPr>
        <w:numPr>
          <w:ilvl w:val="0"/>
          <w:numId w:val="42"/>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investment terms be renegotiated if fundamental business conditions change?</w:t>
      </w:r>
    </w:p>
    <w:p w14:paraId="632EDAE8" w14:textId="77777777" w:rsidR="00A93548" w:rsidRPr="00A93548" w:rsidRDefault="00A93548" w:rsidP="00A93548">
      <w:pPr>
        <w:numPr>
          <w:ilvl w:val="0"/>
          <w:numId w:val="42"/>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minimum valuation guarantees or maximum dilution caps?</w:t>
      </w:r>
    </w:p>
    <w:p w14:paraId="1790EA93"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M2. Market Timing Flexibility</w:t>
      </w:r>
    </w:p>
    <w:p w14:paraId="2D83B948"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much flexibility exists around market timing:</w:t>
      </w:r>
    </w:p>
    <w:p w14:paraId="3167DB9E" w14:textId="77777777" w:rsidR="00A93548" w:rsidRPr="00A93548" w:rsidRDefault="00A93548" w:rsidP="00A93548">
      <w:pPr>
        <w:numPr>
          <w:ilvl w:val="0"/>
          <w:numId w:val="4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listing be delayed if market conditions are unfavorable?</w:t>
      </w:r>
    </w:p>
    <w:p w14:paraId="78611BC7" w14:textId="77777777" w:rsidR="00A93548" w:rsidRPr="00A93548" w:rsidRDefault="00A93548" w:rsidP="00A93548">
      <w:pPr>
        <w:numPr>
          <w:ilvl w:val="0"/>
          <w:numId w:val="4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provisions to optimize listing timing for maximum valuation?</w:t>
      </w:r>
    </w:p>
    <w:p w14:paraId="4073AA43" w14:textId="77777777" w:rsidR="00A93548" w:rsidRPr="00A93548" w:rsidRDefault="00A93548" w:rsidP="00A93548">
      <w:pPr>
        <w:numPr>
          <w:ilvl w:val="0"/>
          <w:numId w:val="43"/>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the maritime industry experiences a significant downturn?</w:t>
      </w:r>
    </w:p>
    <w:p w14:paraId="3057A7AE" w14:textId="77777777" w:rsidR="00A93548" w:rsidRPr="00A93548" w:rsidRDefault="00A93548" w:rsidP="00A93548">
      <w:pPr>
        <w:numPr>
          <w:ilvl w:val="0"/>
          <w:numId w:val="43"/>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Can the investment structure be modified to adapt to changing market conditions?</w:t>
      </w:r>
    </w:p>
    <w:p w14:paraId="2DC881CC" w14:textId="77777777" w:rsidR="00A93548" w:rsidRPr="00A93548" w:rsidRDefault="00A93548" w:rsidP="00A93548">
      <w:pPr>
        <w:spacing w:after="120" w:line="240" w:lineRule="auto"/>
        <w:rPr>
          <w:rFonts w:ascii="Times New Roman" w:eastAsia="Times New Roman" w:hAnsi="Times New Roman" w:cs="Times New Roman"/>
          <w:b/>
          <w:bCs/>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M3. Competitive Protection</w:t>
      </w:r>
    </w:p>
    <w:p w14:paraId="002842CF" w14:textId="77777777" w:rsidR="00A93548" w:rsidRPr="00A93548" w:rsidRDefault="00A93548" w:rsidP="00A93548">
      <w:pPr>
        <w:spacing w:after="0"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b/>
          <w:bCs/>
          <w:color w:val="000000"/>
          <w:kern w:val="0"/>
          <w:sz w:val="24"/>
          <w:szCs w:val="24"/>
          <w:lang w:val="en-US" w:eastAsia="nb-NO"/>
          <w14:ligatures w14:val="none"/>
        </w:rPr>
        <w:t>Question:</w:t>
      </w:r>
      <w:r w:rsidRPr="00A93548">
        <w:rPr>
          <w:rFonts w:ascii="Times New Roman" w:eastAsia="Times New Roman" w:hAnsi="Times New Roman" w:cs="Times New Roman"/>
          <w:color w:val="000000"/>
          <w:kern w:val="0"/>
          <w:sz w:val="24"/>
          <w:szCs w:val="24"/>
          <w:lang w:val="en-US" w:eastAsia="nb-NO"/>
          <w14:ligatures w14:val="none"/>
        </w:rPr>
        <w:t> How is competitive position protected during the transition:</w:t>
      </w:r>
    </w:p>
    <w:p w14:paraId="2397AE8E" w14:textId="77777777" w:rsidR="00A93548" w:rsidRPr="00A93548" w:rsidRDefault="00A93548" w:rsidP="00A93548">
      <w:pPr>
        <w:numPr>
          <w:ilvl w:val="0"/>
          <w:numId w:val="4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restrictions on investor sharing information with competitors?</w:t>
      </w:r>
    </w:p>
    <w:p w14:paraId="0D104FA3" w14:textId="77777777" w:rsidR="00A93548" w:rsidRPr="00A93548" w:rsidRDefault="00A93548" w:rsidP="00A93548">
      <w:pPr>
        <w:numPr>
          <w:ilvl w:val="0"/>
          <w:numId w:val="4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What happens if competitors make acquisition offers during the listing process?</w:t>
      </w:r>
    </w:p>
    <w:p w14:paraId="45CBDE1B" w14:textId="77777777" w:rsidR="00A93548" w:rsidRPr="00A93548" w:rsidRDefault="00A93548" w:rsidP="00A93548">
      <w:pPr>
        <w:numPr>
          <w:ilvl w:val="0"/>
          <w:numId w:val="44"/>
        </w:numPr>
        <w:spacing w:before="100" w:beforeAutospacing="1" w:after="45"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Are there any non-compete provisions preventing investor conflicts of interest?</w:t>
      </w:r>
    </w:p>
    <w:p w14:paraId="39148CFF" w14:textId="77777777" w:rsidR="00A93548" w:rsidRPr="00A93548" w:rsidRDefault="00A93548" w:rsidP="00A93548">
      <w:pPr>
        <w:numPr>
          <w:ilvl w:val="0"/>
          <w:numId w:val="44"/>
        </w:numPr>
        <w:spacing w:before="100" w:beforeAutospacing="1" w:line="240" w:lineRule="auto"/>
        <w:ind w:left="1020"/>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How is confidential business information protected throughout the process?</w:t>
      </w:r>
    </w:p>
    <w:p w14:paraId="6471EEA6" w14:textId="77777777" w:rsidR="00A93548" w:rsidRPr="00A93548" w:rsidRDefault="00A93548" w:rsidP="00A93548">
      <w:pPr>
        <w:shd w:val="clear" w:color="auto" w:fill="F9F9F9"/>
        <w:spacing w:after="100" w:afterAutospacing="1" w:line="240" w:lineRule="auto"/>
        <w:outlineLvl w:val="2"/>
        <w:rPr>
          <w:rFonts w:ascii="Times New Roman" w:eastAsia="Times New Roman" w:hAnsi="Times New Roman" w:cs="Times New Roman"/>
          <w:b/>
          <w:bCs/>
          <w:color w:val="2C5AA0"/>
          <w:kern w:val="0"/>
          <w:sz w:val="27"/>
          <w:szCs w:val="27"/>
          <w:lang w:val="en-US" w:eastAsia="nb-NO"/>
          <w14:ligatures w14:val="none"/>
        </w:rPr>
      </w:pPr>
      <w:r w:rsidRPr="00A93548">
        <w:rPr>
          <w:rFonts w:ascii="Times New Roman" w:eastAsia="Times New Roman" w:hAnsi="Times New Roman" w:cs="Times New Roman"/>
          <w:b/>
          <w:bCs/>
          <w:color w:val="2C5AA0"/>
          <w:kern w:val="0"/>
          <w:sz w:val="27"/>
          <w:szCs w:val="27"/>
          <w:lang w:val="en-US" w:eastAsia="nb-NO"/>
          <w14:ligatures w14:val="none"/>
        </w:rPr>
        <w:t>CONCLUSION</w:t>
      </w:r>
    </w:p>
    <w:p w14:paraId="01DD323F" w14:textId="77777777" w:rsidR="00A93548" w:rsidRPr="00A93548" w:rsidRDefault="00A93548" w:rsidP="00A93548">
      <w:pPr>
        <w:shd w:val="clear" w:color="auto" w:fill="F9F9F9"/>
        <w:spacing w:before="100" w:beforeAutospacing="1" w:after="100" w:afterAutospacing="1"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lastRenderedPageBreak/>
        <w:t>These clarifying questions address the key areas of ambiguity and potential concern identified in the term sheet. Obtaining clear answers to these questions will enable the board and shareholders to make a fully informed decision about proceeding with this investment opportunity.</w:t>
      </w:r>
    </w:p>
    <w:p w14:paraId="1DDD497F" w14:textId="77777777" w:rsidR="00A93548" w:rsidRPr="00A93548" w:rsidRDefault="00A93548" w:rsidP="00A93548">
      <w:pPr>
        <w:shd w:val="clear" w:color="auto" w:fill="F9F9F9"/>
        <w:spacing w:before="100" w:beforeAutospacing="1" w:after="100" w:afterAutospacing="1" w:line="240" w:lineRule="auto"/>
        <w:rPr>
          <w:rFonts w:ascii="Times New Roman" w:eastAsia="Times New Roman" w:hAnsi="Times New Roman" w:cs="Times New Roman"/>
          <w:color w:val="000000"/>
          <w:kern w:val="0"/>
          <w:sz w:val="24"/>
          <w:szCs w:val="24"/>
          <w:lang w:val="en-US" w:eastAsia="nb-NO"/>
          <w14:ligatures w14:val="none"/>
        </w:rPr>
      </w:pPr>
      <w:r w:rsidRPr="00A93548">
        <w:rPr>
          <w:rFonts w:ascii="Times New Roman" w:eastAsia="Times New Roman" w:hAnsi="Times New Roman" w:cs="Times New Roman"/>
          <w:color w:val="000000"/>
          <w:kern w:val="0"/>
          <w:sz w:val="24"/>
          <w:szCs w:val="24"/>
          <w:lang w:val="en-US" w:eastAsia="nb-NO"/>
          <w14:ligatures w14:val="none"/>
        </w:rPr>
        <w:t>We recommend prioritizing questions in Sections A (Listing Requirements), B (Dividend and Fee Structure), and D (Warrant Coverage) as these have the most immediate financial impact on the company and existing shareholders.</w:t>
      </w:r>
    </w:p>
    <w:p w14:paraId="4D593FDD" w14:textId="77777777" w:rsidR="00A93548" w:rsidRPr="00A93548" w:rsidRDefault="00A93548" w:rsidP="00A93548">
      <w:pPr>
        <w:spacing w:after="0" w:line="240" w:lineRule="auto"/>
        <w:rPr>
          <w:rFonts w:ascii="Times New Roman" w:eastAsia="Times New Roman" w:hAnsi="Times New Roman" w:cs="Times New Roman"/>
          <w:color w:val="666666"/>
          <w:kern w:val="0"/>
          <w:sz w:val="20"/>
          <w:szCs w:val="20"/>
          <w:lang w:val="en-US" w:eastAsia="nb-NO"/>
          <w14:ligatures w14:val="none"/>
        </w:rPr>
      </w:pPr>
      <w:r w:rsidRPr="00A93548">
        <w:rPr>
          <w:rFonts w:ascii="Times New Roman" w:eastAsia="Times New Roman" w:hAnsi="Times New Roman" w:cs="Times New Roman"/>
          <w:b/>
          <w:bCs/>
          <w:color w:val="666666"/>
          <w:kern w:val="0"/>
          <w:sz w:val="20"/>
          <w:szCs w:val="20"/>
          <w:lang w:val="en-US" w:eastAsia="nb-NO"/>
          <w14:ligatures w14:val="none"/>
        </w:rPr>
        <w:t>Document Prepared By:</w:t>
      </w:r>
      <w:r w:rsidRPr="00A93548">
        <w:rPr>
          <w:rFonts w:ascii="Times New Roman" w:eastAsia="Times New Roman" w:hAnsi="Times New Roman" w:cs="Times New Roman"/>
          <w:color w:val="666666"/>
          <w:kern w:val="0"/>
          <w:sz w:val="20"/>
          <w:szCs w:val="20"/>
          <w:lang w:val="en-US" w:eastAsia="nb-NO"/>
          <w14:ligatures w14:val="none"/>
        </w:rPr>
        <w:t> Tore Ausland</w:t>
      </w:r>
      <w:r w:rsidRPr="00A93548">
        <w:rPr>
          <w:rFonts w:ascii="Times New Roman" w:eastAsia="Times New Roman" w:hAnsi="Times New Roman" w:cs="Times New Roman"/>
          <w:color w:val="666666"/>
          <w:kern w:val="0"/>
          <w:sz w:val="20"/>
          <w:szCs w:val="20"/>
          <w:lang w:val="en-US" w:eastAsia="nb-NO"/>
          <w14:ligatures w14:val="none"/>
        </w:rPr>
        <w:br/>
      </w:r>
      <w:r w:rsidRPr="00A93548">
        <w:rPr>
          <w:rFonts w:ascii="Times New Roman" w:eastAsia="Times New Roman" w:hAnsi="Times New Roman" w:cs="Times New Roman"/>
          <w:b/>
          <w:bCs/>
          <w:color w:val="666666"/>
          <w:kern w:val="0"/>
          <w:sz w:val="20"/>
          <w:szCs w:val="20"/>
          <w:lang w:val="en-US" w:eastAsia="nb-NO"/>
          <w14:ligatures w14:val="none"/>
        </w:rPr>
        <w:t>Classification:</w:t>
      </w:r>
      <w:r w:rsidRPr="00A93548">
        <w:rPr>
          <w:rFonts w:ascii="Times New Roman" w:eastAsia="Times New Roman" w:hAnsi="Times New Roman" w:cs="Times New Roman"/>
          <w:color w:val="666666"/>
          <w:kern w:val="0"/>
          <w:sz w:val="20"/>
          <w:szCs w:val="20"/>
          <w:lang w:val="en-US" w:eastAsia="nb-NO"/>
          <w14:ligatures w14:val="none"/>
        </w:rPr>
        <w:t> Board Review - Confidential</w:t>
      </w:r>
      <w:r w:rsidRPr="00A93548">
        <w:rPr>
          <w:rFonts w:ascii="Times New Roman" w:eastAsia="Times New Roman" w:hAnsi="Times New Roman" w:cs="Times New Roman"/>
          <w:color w:val="666666"/>
          <w:kern w:val="0"/>
          <w:sz w:val="20"/>
          <w:szCs w:val="20"/>
          <w:lang w:val="en-US" w:eastAsia="nb-NO"/>
          <w14:ligatures w14:val="none"/>
        </w:rPr>
        <w:br/>
      </w:r>
      <w:r w:rsidRPr="00A93548">
        <w:rPr>
          <w:rFonts w:ascii="Times New Roman" w:eastAsia="Times New Roman" w:hAnsi="Times New Roman" w:cs="Times New Roman"/>
          <w:b/>
          <w:bCs/>
          <w:color w:val="666666"/>
          <w:kern w:val="0"/>
          <w:sz w:val="20"/>
          <w:szCs w:val="20"/>
          <w:lang w:val="en-US" w:eastAsia="nb-NO"/>
          <w14:ligatures w14:val="none"/>
        </w:rPr>
        <w:t>Distribution:</w:t>
      </w:r>
      <w:r w:rsidRPr="00A93548">
        <w:rPr>
          <w:rFonts w:ascii="Times New Roman" w:eastAsia="Times New Roman" w:hAnsi="Times New Roman" w:cs="Times New Roman"/>
          <w:color w:val="666666"/>
          <w:kern w:val="0"/>
          <w:sz w:val="20"/>
          <w:szCs w:val="20"/>
          <w:lang w:val="en-US" w:eastAsia="nb-NO"/>
          <w14:ligatures w14:val="none"/>
        </w:rPr>
        <w:t> Board of Directors and Key Shareholders that signed NDA only.</w:t>
      </w:r>
    </w:p>
    <w:p w14:paraId="3D40C12F" w14:textId="77777777" w:rsidR="000D3346" w:rsidRPr="00A93548" w:rsidRDefault="000D3346">
      <w:pPr>
        <w:rPr>
          <w:lang w:val="en-US"/>
        </w:rPr>
      </w:pPr>
    </w:p>
    <w:sectPr w:rsidR="000D3346" w:rsidRPr="00A93548">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623E4"/>
    <w:multiLevelType w:val="multilevel"/>
    <w:tmpl w:val="3D3A6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3A6C55"/>
    <w:multiLevelType w:val="multilevel"/>
    <w:tmpl w:val="85522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420EB5"/>
    <w:multiLevelType w:val="multilevel"/>
    <w:tmpl w:val="E1B69B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546F0F"/>
    <w:multiLevelType w:val="multilevel"/>
    <w:tmpl w:val="E70E8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933B80"/>
    <w:multiLevelType w:val="multilevel"/>
    <w:tmpl w:val="A07AF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9B4A96"/>
    <w:multiLevelType w:val="multilevel"/>
    <w:tmpl w:val="52805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1F52A5"/>
    <w:multiLevelType w:val="multilevel"/>
    <w:tmpl w:val="9AF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4E7C05"/>
    <w:multiLevelType w:val="multilevel"/>
    <w:tmpl w:val="392E2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14D58E0"/>
    <w:multiLevelType w:val="multilevel"/>
    <w:tmpl w:val="BD2E4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781B4E"/>
    <w:multiLevelType w:val="multilevel"/>
    <w:tmpl w:val="89CE2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D16A42"/>
    <w:multiLevelType w:val="multilevel"/>
    <w:tmpl w:val="4F803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C9539A0"/>
    <w:multiLevelType w:val="multilevel"/>
    <w:tmpl w:val="CCA2E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326FF9"/>
    <w:multiLevelType w:val="multilevel"/>
    <w:tmpl w:val="FA985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A151B5E"/>
    <w:multiLevelType w:val="multilevel"/>
    <w:tmpl w:val="11F89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2C6987"/>
    <w:multiLevelType w:val="multilevel"/>
    <w:tmpl w:val="62F82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078C0"/>
    <w:multiLevelType w:val="multilevel"/>
    <w:tmpl w:val="62188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C63024E"/>
    <w:multiLevelType w:val="multilevel"/>
    <w:tmpl w:val="144E7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CA979D4"/>
    <w:multiLevelType w:val="multilevel"/>
    <w:tmpl w:val="00D8D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E4829DA"/>
    <w:multiLevelType w:val="multilevel"/>
    <w:tmpl w:val="A3B03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2D363E"/>
    <w:multiLevelType w:val="multilevel"/>
    <w:tmpl w:val="57584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56643A4"/>
    <w:multiLevelType w:val="multilevel"/>
    <w:tmpl w:val="45D69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AF62FBA"/>
    <w:multiLevelType w:val="multilevel"/>
    <w:tmpl w:val="76CA8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54145"/>
    <w:multiLevelType w:val="multilevel"/>
    <w:tmpl w:val="6B7A8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BC1CE0"/>
    <w:multiLevelType w:val="multilevel"/>
    <w:tmpl w:val="E0FA5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E655D8"/>
    <w:multiLevelType w:val="multilevel"/>
    <w:tmpl w:val="F5C07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E4E66A4"/>
    <w:multiLevelType w:val="multilevel"/>
    <w:tmpl w:val="D1485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28E789F"/>
    <w:multiLevelType w:val="multilevel"/>
    <w:tmpl w:val="6A8AB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650297E"/>
    <w:multiLevelType w:val="multilevel"/>
    <w:tmpl w:val="F294C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66B2D45"/>
    <w:multiLevelType w:val="multilevel"/>
    <w:tmpl w:val="F30EE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4940D0"/>
    <w:multiLevelType w:val="multilevel"/>
    <w:tmpl w:val="4E7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1A4B7E"/>
    <w:multiLevelType w:val="multilevel"/>
    <w:tmpl w:val="D62282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934996"/>
    <w:multiLevelType w:val="multilevel"/>
    <w:tmpl w:val="9984FA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DD65688"/>
    <w:multiLevelType w:val="multilevel"/>
    <w:tmpl w:val="B67C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28444B"/>
    <w:multiLevelType w:val="multilevel"/>
    <w:tmpl w:val="4224D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90024A7"/>
    <w:multiLevelType w:val="multilevel"/>
    <w:tmpl w:val="A350A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9320D43"/>
    <w:multiLevelType w:val="multilevel"/>
    <w:tmpl w:val="CDAA6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E2634D5"/>
    <w:multiLevelType w:val="multilevel"/>
    <w:tmpl w:val="2D72B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0026F88"/>
    <w:multiLevelType w:val="multilevel"/>
    <w:tmpl w:val="247617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12A4504"/>
    <w:multiLevelType w:val="multilevel"/>
    <w:tmpl w:val="D3505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A4665B"/>
    <w:multiLevelType w:val="multilevel"/>
    <w:tmpl w:val="FF668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94C59F9"/>
    <w:multiLevelType w:val="multilevel"/>
    <w:tmpl w:val="025A9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C221D8B"/>
    <w:multiLevelType w:val="multilevel"/>
    <w:tmpl w:val="290AB9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8093C96"/>
    <w:multiLevelType w:val="multilevel"/>
    <w:tmpl w:val="F86E2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E457306"/>
    <w:multiLevelType w:val="multilevel"/>
    <w:tmpl w:val="E16A5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2898562">
    <w:abstractNumId w:val="18"/>
  </w:num>
  <w:num w:numId="2" w16cid:durableId="979456097">
    <w:abstractNumId w:val="32"/>
  </w:num>
  <w:num w:numId="3" w16cid:durableId="690493064">
    <w:abstractNumId w:val="10"/>
  </w:num>
  <w:num w:numId="4" w16cid:durableId="1798525771">
    <w:abstractNumId w:val="4"/>
  </w:num>
  <w:num w:numId="5" w16cid:durableId="687024074">
    <w:abstractNumId w:val="6"/>
  </w:num>
  <w:num w:numId="6" w16cid:durableId="1113018804">
    <w:abstractNumId w:val="37"/>
  </w:num>
  <w:num w:numId="7" w16cid:durableId="855732272">
    <w:abstractNumId w:val="39"/>
  </w:num>
  <w:num w:numId="8" w16cid:durableId="1583294632">
    <w:abstractNumId w:val="16"/>
  </w:num>
  <w:num w:numId="9" w16cid:durableId="948244907">
    <w:abstractNumId w:val="17"/>
  </w:num>
  <w:num w:numId="10" w16cid:durableId="1342120804">
    <w:abstractNumId w:val="22"/>
  </w:num>
  <w:num w:numId="11" w16cid:durableId="1008171381">
    <w:abstractNumId w:val="34"/>
  </w:num>
  <w:num w:numId="12" w16cid:durableId="1354303384">
    <w:abstractNumId w:val="41"/>
  </w:num>
  <w:num w:numId="13" w16cid:durableId="986206060">
    <w:abstractNumId w:val="27"/>
  </w:num>
  <w:num w:numId="14" w16cid:durableId="1159465734">
    <w:abstractNumId w:val="35"/>
  </w:num>
  <w:num w:numId="15" w16cid:durableId="831532201">
    <w:abstractNumId w:val="20"/>
  </w:num>
  <w:num w:numId="16" w16cid:durableId="1464927403">
    <w:abstractNumId w:val="2"/>
  </w:num>
  <w:num w:numId="17" w16cid:durableId="1683166583">
    <w:abstractNumId w:val="31"/>
  </w:num>
  <w:num w:numId="18" w16cid:durableId="1034499466">
    <w:abstractNumId w:val="24"/>
  </w:num>
  <w:num w:numId="19" w16cid:durableId="392974112">
    <w:abstractNumId w:val="40"/>
  </w:num>
  <w:num w:numId="20" w16cid:durableId="1270091122">
    <w:abstractNumId w:val="30"/>
  </w:num>
  <w:num w:numId="21" w16cid:durableId="1094739208">
    <w:abstractNumId w:val="38"/>
  </w:num>
  <w:num w:numId="22" w16cid:durableId="482819341">
    <w:abstractNumId w:val="21"/>
  </w:num>
  <w:num w:numId="23" w16cid:durableId="609514264">
    <w:abstractNumId w:val="11"/>
  </w:num>
  <w:num w:numId="24" w16cid:durableId="1134248736">
    <w:abstractNumId w:val="43"/>
  </w:num>
  <w:num w:numId="25" w16cid:durableId="95249721">
    <w:abstractNumId w:val="42"/>
  </w:num>
  <w:num w:numId="26" w16cid:durableId="1219896954">
    <w:abstractNumId w:val="1"/>
  </w:num>
  <w:num w:numId="27" w16cid:durableId="1018316568">
    <w:abstractNumId w:val="9"/>
  </w:num>
  <w:num w:numId="28" w16cid:durableId="1269967384">
    <w:abstractNumId w:val="26"/>
  </w:num>
  <w:num w:numId="29" w16cid:durableId="1354116822">
    <w:abstractNumId w:val="5"/>
  </w:num>
  <w:num w:numId="30" w16cid:durableId="1881165041">
    <w:abstractNumId w:val="29"/>
  </w:num>
  <w:num w:numId="31" w16cid:durableId="1301837538">
    <w:abstractNumId w:val="8"/>
  </w:num>
  <w:num w:numId="32" w16cid:durableId="1326012839">
    <w:abstractNumId w:val="36"/>
  </w:num>
  <w:num w:numId="33" w16cid:durableId="1187787884">
    <w:abstractNumId w:val="13"/>
  </w:num>
  <w:num w:numId="34" w16cid:durableId="1469276496">
    <w:abstractNumId w:val="15"/>
  </w:num>
  <w:num w:numId="35" w16cid:durableId="538933781">
    <w:abstractNumId w:val="14"/>
  </w:num>
  <w:num w:numId="36" w16cid:durableId="1045256202">
    <w:abstractNumId w:val="33"/>
  </w:num>
  <w:num w:numId="37" w16cid:durableId="1542402947">
    <w:abstractNumId w:val="7"/>
  </w:num>
  <w:num w:numId="38" w16cid:durableId="1915970861">
    <w:abstractNumId w:val="19"/>
  </w:num>
  <w:num w:numId="39" w16cid:durableId="520240594">
    <w:abstractNumId w:val="3"/>
  </w:num>
  <w:num w:numId="40" w16cid:durableId="367414847">
    <w:abstractNumId w:val="28"/>
  </w:num>
  <w:num w:numId="41" w16cid:durableId="1215890166">
    <w:abstractNumId w:val="12"/>
  </w:num>
  <w:num w:numId="42" w16cid:durableId="1205797512">
    <w:abstractNumId w:val="0"/>
  </w:num>
  <w:num w:numId="43" w16cid:durableId="290943519">
    <w:abstractNumId w:val="23"/>
  </w:num>
  <w:num w:numId="44" w16cid:durableId="184281714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3548"/>
    <w:rsid w:val="000D3346"/>
    <w:rsid w:val="008F187F"/>
    <w:rsid w:val="00A93548"/>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1AAD0"/>
  <w15:chartTrackingRefBased/>
  <w15:docId w15:val="{1950C7AA-9F65-48F3-AFED-D05BA78203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b-N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Overskrift1">
    <w:name w:val="heading 1"/>
    <w:basedOn w:val="Normal"/>
    <w:next w:val="Normal"/>
    <w:link w:val="Overskrift1Tegn"/>
    <w:uiPriority w:val="9"/>
    <w:qFormat/>
    <w:rsid w:val="00A9354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Overskrift2">
    <w:name w:val="heading 2"/>
    <w:basedOn w:val="Normal"/>
    <w:next w:val="Normal"/>
    <w:link w:val="Overskrift2Tegn"/>
    <w:uiPriority w:val="9"/>
    <w:semiHidden/>
    <w:unhideWhenUsed/>
    <w:qFormat/>
    <w:rsid w:val="00A9354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Overskrift3">
    <w:name w:val="heading 3"/>
    <w:basedOn w:val="Normal"/>
    <w:next w:val="Normal"/>
    <w:link w:val="Overskrift3Tegn"/>
    <w:uiPriority w:val="9"/>
    <w:semiHidden/>
    <w:unhideWhenUsed/>
    <w:qFormat/>
    <w:rsid w:val="00A93548"/>
    <w:pPr>
      <w:keepNext/>
      <w:keepLines/>
      <w:spacing w:before="160" w:after="80"/>
      <w:outlineLvl w:val="2"/>
    </w:pPr>
    <w:rPr>
      <w:rFonts w:eastAsiaTheme="majorEastAsia" w:cstheme="majorBidi"/>
      <w:color w:val="2F5496" w:themeColor="accent1" w:themeShade="BF"/>
      <w:sz w:val="28"/>
      <w:szCs w:val="28"/>
    </w:rPr>
  </w:style>
  <w:style w:type="paragraph" w:styleId="Overskrift4">
    <w:name w:val="heading 4"/>
    <w:basedOn w:val="Normal"/>
    <w:next w:val="Normal"/>
    <w:link w:val="Overskrift4Tegn"/>
    <w:uiPriority w:val="9"/>
    <w:semiHidden/>
    <w:unhideWhenUsed/>
    <w:qFormat/>
    <w:rsid w:val="00A93548"/>
    <w:pPr>
      <w:keepNext/>
      <w:keepLines/>
      <w:spacing w:before="80" w:after="40"/>
      <w:outlineLvl w:val="3"/>
    </w:pPr>
    <w:rPr>
      <w:rFonts w:eastAsiaTheme="majorEastAsia" w:cstheme="majorBidi"/>
      <w:i/>
      <w:iCs/>
      <w:color w:val="2F5496" w:themeColor="accent1" w:themeShade="BF"/>
    </w:rPr>
  </w:style>
  <w:style w:type="paragraph" w:styleId="Overskrift5">
    <w:name w:val="heading 5"/>
    <w:basedOn w:val="Normal"/>
    <w:next w:val="Normal"/>
    <w:link w:val="Overskrift5Tegn"/>
    <w:uiPriority w:val="9"/>
    <w:semiHidden/>
    <w:unhideWhenUsed/>
    <w:qFormat/>
    <w:rsid w:val="00A93548"/>
    <w:pPr>
      <w:keepNext/>
      <w:keepLines/>
      <w:spacing w:before="80" w:after="40"/>
      <w:outlineLvl w:val="4"/>
    </w:pPr>
    <w:rPr>
      <w:rFonts w:eastAsiaTheme="majorEastAsia" w:cstheme="majorBidi"/>
      <w:color w:val="2F5496" w:themeColor="accent1" w:themeShade="BF"/>
    </w:rPr>
  </w:style>
  <w:style w:type="paragraph" w:styleId="Overskrift6">
    <w:name w:val="heading 6"/>
    <w:basedOn w:val="Normal"/>
    <w:next w:val="Normal"/>
    <w:link w:val="Overskrift6Tegn"/>
    <w:uiPriority w:val="9"/>
    <w:semiHidden/>
    <w:unhideWhenUsed/>
    <w:qFormat/>
    <w:rsid w:val="00A93548"/>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A93548"/>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A93548"/>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A93548"/>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basedOn w:val="Standardskriftforavsnitt"/>
    <w:link w:val="Overskrift1"/>
    <w:uiPriority w:val="9"/>
    <w:rsid w:val="00A93548"/>
    <w:rPr>
      <w:rFonts w:asciiTheme="majorHAnsi" w:eastAsiaTheme="majorEastAsia" w:hAnsiTheme="majorHAnsi" w:cstheme="majorBidi"/>
      <w:color w:val="2F5496" w:themeColor="accent1" w:themeShade="BF"/>
      <w:sz w:val="40"/>
      <w:szCs w:val="40"/>
    </w:rPr>
  </w:style>
  <w:style w:type="character" w:customStyle="1" w:styleId="Overskrift2Tegn">
    <w:name w:val="Overskrift 2 Tegn"/>
    <w:basedOn w:val="Standardskriftforavsnitt"/>
    <w:link w:val="Overskrift2"/>
    <w:uiPriority w:val="9"/>
    <w:semiHidden/>
    <w:rsid w:val="00A93548"/>
    <w:rPr>
      <w:rFonts w:asciiTheme="majorHAnsi" w:eastAsiaTheme="majorEastAsia" w:hAnsiTheme="majorHAnsi" w:cstheme="majorBidi"/>
      <w:color w:val="2F5496" w:themeColor="accent1" w:themeShade="BF"/>
      <w:sz w:val="32"/>
      <w:szCs w:val="32"/>
    </w:rPr>
  </w:style>
  <w:style w:type="character" w:customStyle="1" w:styleId="Overskrift3Tegn">
    <w:name w:val="Overskrift 3 Tegn"/>
    <w:basedOn w:val="Standardskriftforavsnitt"/>
    <w:link w:val="Overskrift3"/>
    <w:uiPriority w:val="9"/>
    <w:semiHidden/>
    <w:rsid w:val="00A93548"/>
    <w:rPr>
      <w:rFonts w:eastAsiaTheme="majorEastAsia" w:cstheme="majorBidi"/>
      <w:color w:val="2F5496" w:themeColor="accent1" w:themeShade="BF"/>
      <w:sz w:val="28"/>
      <w:szCs w:val="28"/>
    </w:rPr>
  </w:style>
  <w:style w:type="character" w:customStyle="1" w:styleId="Overskrift4Tegn">
    <w:name w:val="Overskrift 4 Tegn"/>
    <w:basedOn w:val="Standardskriftforavsnitt"/>
    <w:link w:val="Overskrift4"/>
    <w:uiPriority w:val="9"/>
    <w:semiHidden/>
    <w:rsid w:val="00A93548"/>
    <w:rPr>
      <w:rFonts w:eastAsiaTheme="majorEastAsia" w:cstheme="majorBidi"/>
      <w:i/>
      <w:iCs/>
      <w:color w:val="2F5496" w:themeColor="accent1" w:themeShade="BF"/>
    </w:rPr>
  </w:style>
  <w:style w:type="character" w:customStyle="1" w:styleId="Overskrift5Tegn">
    <w:name w:val="Overskrift 5 Tegn"/>
    <w:basedOn w:val="Standardskriftforavsnitt"/>
    <w:link w:val="Overskrift5"/>
    <w:uiPriority w:val="9"/>
    <w:semiHidden/>
    <w:rsid w:val="00A93548"/>
    <w:rPr>
      <w:rFonts w:eastAsiaTheme="majorEastAsia" w:cstheme="majorBidi"/>
      <w:color w:val="2F5496" w:themeColor="accent1" w:themeShade="BF"/>
    </w:rPr>
  </w:style>
  <w:style w:type="character" w:customStyle="1" w:styleId="Overskrift6Tegn">
    <w:name w:val="Overskrift 6 Tegn"/>
    <w:basedOn w:val="Standardskriftforavsnitt"/>
    <w:link w:val="Overskrift6"/>
    <w:uiPriority w:val="9"/>
    <w:semiHidden/>
    <w:rsid w:val="00A93548"/>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A93548"/>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A93548"/>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A93548"/>
    <w:rPr>
      <w:rFonts w:eastAsiaTheme="majorEastAsia" w:cstheme="majorBidi"/>
      <w:color w:val="272727" w:themeColor="text1" w:themeTint="D8"/>
    </w:rPr>
  </w:style>
  <w:style w:type="paragraph" w:styleId="Tittel">
    <w:name w:val="Title"/>
    <w:basedOn w:val="Normal"/>
    <w:next w:val="Normal"/>
    <w:link w:val="TittelTegn"/>
    <w:uiPriority w:val="10"/>
    <w:qFormat/>
    <w:rsid w:val="00A935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A93548"/>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A93548"/>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A93548"/>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A93548"/>
    <w:pPr>
      <w:spacing w:before="160"/>
      <w:jc w:val="center"/>
    </w:pPr>
    <w:rPr>
      <w:i/>
      <w:iCs/>
      <w:color w:val="404040" w:themeColor="text1" w:themeTint="BF"/>
    </w:rPr>
  </w:style>
  <w:style w:type="character" w:customStyle="1" w:styleId="SitatTegn">
    <w:name w:val="Sitat Tegn"/>
    <w:basedOn w:val="Standardskriftforavsnitt"/>
    <w:link w:val="Sitat"/>
    <w:uiPriority w:val="29"/>
    <w:rsid w:val="00A93548"/>
    <w:rPr>
      <w:i/>
      <w:iCs/>
      <w:color w:val="404040" w:themeColor="text1" w:themeTint="BF"/>
    </w:rPr>
  </w:style>
  <w:style w:type="paragraph" w:styleId="Listeavsnitt">
    <w:name w:val="List Paragraph"/>
    <w:basedOn w:val="Normal"/>
    <w:uiPriority w:val="34"/>
    <w:qFormat/>
    <w:rsid w:val="00A93548"/>
    <w:pPr>
      <w:ind w:left="720"/>
      <w:contextualSpacing/>
    </w:pPr>
  </w:style>
  <w:style w:type="character" w:styleId="Sterkutheving">
    <w:name w:val="Intense Emphasis"/>
    <w:basedOn w:val="Standardskriftforavsnitt"/>
    <w:uiPriority w:val="21"/>
    <w:qFormat/>
    <w:rsid w:val="00A93548"/>
    <w:rPr>
      <w:i/>
      <w:iCs/>
      <w:color w:val="2F5496" w:themeColor="accent1" w:themeShade="BF"/>
    </w:rPr>
  </w:style>
  <w:style w:type="paragraph" w:styleId="Sterktsitat">
    <w:name w:val="Intense Quote"/>
    <w:basedOn w:val="Normal"/>
    <w:next w:val="Normal"/>
    <w:link w:val="SterktsitatTegn"/>
    <w:uiPriority w:val="30"/>
    <w:qFormat/>
    <w:rsid w:val="00A9354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SterktsitatTegn">
    <w:name w:val="Sterkt sitat Tegn"/>
    <w:basedOn w:val="Standardskriftforavsnitt"/>
    <w:link w:val="Sterktsitat"/>
    <w:uiPriority w:val="30"/>
    <w:rsid w:val="00A93548"/>
    <w:rPr>
      <w:i/>
      <w:iCs/>
      <w:color w:val="2F5496" w:themeColor="accent1" w:themeShade="BF"/>
    </w:rPr>
  </w:style>
  <w:style w:type="character" w:styleId="Sterkreferanse">
    <w:name w:val="Intense Reference"/>
    <w:basedOn w:val="Standardskriftforavsnitt"/>
    <w:uiPriority w:val="32"/>
    <w:qFormat/>
    <w:rsid w:val="00A9354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15059">
      <w:bodyDiv w:val="1"/>
      <w:marLeft w:val="0"/>
      <w:marRight w:val="0"/>
      <w:marTop w:val="0"/>
      <w:marBottom w:val="0"/>
      <w:divBdr>
        <w:top w:val="none" w:sz="0" w:space="0" w:color="auto"/>
        <w:left w:val="none" w:sz="0" w:space="0" w:color="auto"/>
        <w:bottom w:val="none" w:sz="0" w:space="0" w:color="auto"/>
        <w:right w:val="none" w:sz="0" w:space="0" w:color="auto"/>
      </w:divBdr>
      <w:divsChild>
        <w:div w:id="220135448">
          <w:marLeft w:val="0"/>
          <w:marRight w:val="0"/>
          <w:marTop w:val="0"/>
          <w:marBottom w:val="450"/>
          <w:divBdr>
            <w:top w:val="none" w:sz="0" w:space="0" w:color="auto"/>
            <w:left w:val="none" w:sz="0" w:space="0" w:color="auto"/>
            <w:bottom w:val="single" w:sz="12" w:space="11" w:color="000000"/>
            <w:right w:val="none" w:sz="0" w:space="0" w:color="auto"/>
          </w:divBdr>
          <w:divsChild>
            <w:div w:id="1157839286">
              <w:marLeft w:val="0"/>
              <w:marRight w:val="0"/>
              <w:marTop w:val="0"/>
              <w:marBottom w:val="75"/>
              <w:divBdr>
                <w:top w:val="none" w:sz="0" w:space="0" w:color="auto"/>
                <w:left w:val="none" w:sz="0" w:space="0" w:color="auto"/>
                <w:bottom w:val="none" w:sz="0" w:space="0" w:color="auto"/>
                <w:right w:val="none" w:sz="0" w:space="0" w:color="auto"/>
              </w:divBdr>
            </w:div>
            <w:div w:id="214974931">
              <w:marLeft w:val="0"/>
              <w:marRight w:val="0"/>
              <w:marTop w:val="0"/>
              <w:marBottom w:val="45"/>
              <w:divBdr>
                <w:top w:val="none" w:sz="0" w:space="0" w:color="auto"/>
                <w:left w:val="none" w:sz="0" w:space="0" w:color="auto"/>
                <w:bottom w:val="none" w:sz="0" w:space="0" w:color="auto"/>
                <w:right w:val="none" w:sz="0" w:space="0" w:color="auto"/>
              </w:divBdr>
            </w:div>
            <w:div w:id="1192306314">
              <w:marLeft w:val="0"/>
              <w:marRight w:val="0"/>
              <w:marTop w:val="0"/>
              <w:marBottom w:val="225"/>
              <w:divBdr>
                <w:top w:val="none" w:sz="0" w:space="0" w:color="auto"/>
                <w:left w:val="none" w:sz="0" w:space="0" w:color="auto"/>
                <w:bottom w:val="none" w:sz="0" w:space="0" w:color="auto"/>
                <w:right w:val="none" w:sz="0" w:space="0" w:color="auto"/>
              </w:divBdr>
            </w:div>
            <w:div w:id="256064626">
              <w:marLeft w:val="0"/>
              <w:marRight w:val="0"/>
              <w:marTop w:val="150"/>
              <w:marBottom w:val="0"/>
              <w:divBdr>
                <w:top w:val="none" w:sz="0" w:space="0" w:color="auto"/>
                <w:left w:val="none" w:sz="0" w:space="0" w:color="auto"/>
                <w:bottom w:val="none" w:sz="0" w:space="0" w:color="auto"/>
                <w:right w:val="none" w:sz="0" w:space="0" w:color="auto"/>
              </w:divBdr>
            </w:div>
          </w:divsChild>
        </w:div>
        <w:div w:id="571701100">
          <w:marLeft w:val="0"/>
          <w:marRight w:val="0"/>
          <w:marTop w:val="375"/>
          <w:marBottom w:val="375"/>
          <w:divBdr>
            <w:top w:val="none" w:sz="0" w:space="0" w:color="auto"/>
            <w:left w:val="single" w:sz="24" w:space="11" w:color="2C5AA0"/>
            <w:bottom w:val="none" w:sz="0" w:space="0" w:color="auto"/>
            <w:right w:val="none" w:sz="0" w:space="0" w:color="auto"/>
          </w:divBdr>
        </w:div>
        <w:div w:id="172889259">
          <w:marLeft w:val="0"/>
          <w:marRight w:val="0"/>
          <w:marTop w:val="450"/>
          <w:marBottom w:val="225"/>
          <w:divBdr>
            <w:top w:val="none" w:sz="0" w:space="0" w:color="auto"/>
            <w:left w:val="none" w:sz="0" w:space="0" w:color="auto"/>
            <w:bottom w:val="single" w:sz="6" w:space="4" w:color="2C5AA0"/>
            <w:right w:val="none" w:sz="0" w:space="0" w:color="auto"/>
          </w:divBdr>
        </w:div>
        <w:div w:id="1855028150">
          <w:marLeft w:val="0"/>
          <w:marRight w:val="0"/>
          <w:marTop w:val="300"/>
          <w:marBottom w:val="120"/>
          <w:divBdr>
            <w:top w:val="none" w:sz="0" w:space="0" w:color="auto"/>
            <w:left w:val="none" w:sz="0" w:space="0" w:color="auto"/>
            <w:bottom w:val="none" w:sz="0" w:space="0" w:color="auto"/>
            <w:right w:val="none" w:sz="0" w:space="0" w:color="auto"/>
          </w:divBdr>
        </w:div>
        <w:div w:id="1374619116">
          <w:marLeft w:val="0"/>
          <w:marRight w:val="0"/>
          <w:marTop w:val="0"/>
          <w:marBottom w:val="225"/>
          <w:divBdr>
            <w:top w:val="none" w:sz="0" w:space="0" w:color="auto"/>
            <w:left w:val="none" w:sz="0" w:space="0" w:color="auto"/>
            <w:bottom w:val="none" w:sz="0" w:space="0" w:color="auto"/>
            <w:right w:val="none" w:sz="0" w:space="0" w:color="auto"/>
          </w:divBdr>
        </w:div>
        <w:div w:id="632711057">
          <w:marLeft w:val="0"/>
          <w:marRight w:val="0"/>
          <w:marTop w:val="300"/>
          <w:marBottom w:val="120"/>
          <w:divBdr>
            <w:top w:val="none" w:sz="0" w:space="0" w:color="auto"/>
            <w:left w:val="none" w:sz="0" w:space="0" w:color="auto"/>
            <w:bottom w:val="none" w:sz="0" w:space="0" w:color="auto"/>
            <w:right w:val="none" w:sz="0" w:space="0" w:color="auto"/>
          </w:divBdr>
        </w:div>
        <w:div w:id="1423717062">
          <w:marLeft w:val="0"/>
          <w:marRight w:val="0"/>
          <w:marTop w:val="0"/>
          <w:marBottom w:val="225"/>
          <w:divBdr>
            <w:top w:val="none" w:sz="0" w:space="0" w:color="auto"/>
            <w:left w:val="none" w:sz="0" w:space="0" w:color="auto"/>
            <w:bottom w:val="none" w:sz="0" w:space="0" w:color="auto"/>
            <w:right w:val="none" w:sz="0" w:space="0" w:color="auto"/>
          </w:divBdr>
        </w:div>
        <w:div w:id="1984313422">
          <w:marLeft w:val="0"/>
          <w:marRight w:val="0"/>
          <w:marTop w:val="300"/>
          <w:marBottom w:val="120"/>
          <w:divBdr>
            <w:top w:val="none" w:sz="0" w:space="0" w:color="auto"/>
            <w:left w:val="none" w:sz="0" w:space="0" w:color="auto"/>
            <w:bottom w:val="none" w:sz="0" w:space="0" w:color="auto"/>
            <w:right w:val="none" w:sz="0" w:space="0" w:color="auto"/>
          </w:divBdr>
        </w:div>
        <w:div w:id="415787584">
          <w:marLeft w:val="0"/>
          <w:marRight w:val="0"/>
          <w:marTop w:val="0"/>
          <w:marBottom w:val="225"/>
          <w:divBdr>
            <w:top w:val="none" w:sz="0" w:space="0" w:color="auto"/>
            <w:left w:val="none" w:sz="0" w:space="0" w:color="auto"/>
            <w:bottom w:val="none" w:sz="0" w:space="0" w:color="auto"/>
            <w:right w:val="none" w:sz="0" w:space="0" w:color="auto"/>
          </w:divBdr>
        </w:div>
        <w:div w:id="933442657">
          <w:marLeft w:val="0"/>
          <w:marRight w:val="0"/>
          <w:marTop w:val="300"/>
          <w:marBottom w:val="120"/>
          <w:divBdr>
            <w:top w:val="none" w:sz="0" w:space="0" w:color="auto"/>
            <w:left w:val="none" w:sz="0" w:space="0" w:color="auto"/>
            <w:bottom w:val="none" w:sz="0" w:space="0" w:color="auto"/>
            <w:right w:val="none" w:sz="0" w:space="0" w:color="auto"/>
          </w:divBdr>
        </w:div>
        <w:div w:id="838664933">
          <w:marLeft w:val="0"/>
          <w:marRight w:val="0"/>
          <w:marTop w:val="0"/>
          <w:marBottom w:val="225"/>
          <w:divBdr>
            <w:top w:val="none" w:sz="0" w:space="0" w:color="auto"/>
            <w:left w:val="none" w:sz="0" w:space="0" w:color="auto"/>
            <w:bottom w:val="none" w:sz="0" w:space="0" w:color="auto"/>
            <w:right w:val="none" w:sz="0" w:space="0" w:color="auto"/>
          </w:divBdr>
        </w:div>
        <w:div w:id="590161598">
          <w:marLeft w:val="0"/>
          <w:marRight w:val="0"/>
          <w:marTop w:val="450"/>
          <w:marBottom w:val="225"/>
          <w:divBdr>
            <w:top w:val="none" w:sz="0" w:space="0" w:color="auto"/>
            <w:left w:val="none" w:sz="0" w:space="0" w:color="auto"/>
            <w:bottom w:val="single" w:sz="6" w:space="4" w:color="2C5AA0"/>
            <w:right w:val="none" w:sz="0" w:space="0" w:color="auto"/>
          </w:divBdr>
        </w:div>
        <w:div w:id="1654331894">
          <w:marLeft w:val="0"/>
          <w:marRight w:val="0"/>
          <w:marTop w:val="300"/>
          <w:marBottom w:val="120"/>
          <w:divBdr>
            <w:top w:val="none" w:sz="0" w:space="0" w:color="auto"/>
            <w:left w:val="none" w:sz="0" w:space="0" w:color="auto"/>
            <w:bottom w:val="none" w:sz="0" w:space="0" w:color="auto"/>
            <w:right w:val="none" w:sz="0" w:space="0" w:color="auto"/>
          </w:divBdr>
        </w:div>
        <w:div w:id="565147344">
          <w:marLeft w:val="0"/>
          <w:marRight w:val="0"/>
          <w:marTop w:val="0"/>
          <w:marBottom w:val="225"/>
          <w:divBdr>
            <w:top w:val="none" w:sz="0" w:space="0" w:color="auto"/>
            <w:left w:val="none" w:sz="0" w:space="0" w:color="auto"/>
            <w:bottom w:val="none" w:sz="0" w:space="0" w:color="auto"/>
            <w:right w:val="none" w:sz="0" w:space="0" w:color="auto"/>
          </w:divBdr>
        </w:div>
        <w:div w:id="965238616">
          <w:marLeft w:val="0"/>
          <w:marRight w:val="0"/>
          <w:marTop w:val="300"/>
          <w:marBottom w:val="120"/>
          <w:divBdr>
            <w:top w:val="none" w:sz="0" w:space="0" w:color="auto"/>
            <w:left w:val="none" w:sz="0" w:space="0" w:color="auto"/>
            <w:bottom w:val="none" w:sz="0" w:space="0" w:color="auto"/>
            <w:right w:val="none" w:sz="0" w:space="0" w:color="auto"/>
          </w:divBdr>
        </w:div>
        <w:div w:id="1003557586">
          <w:marLeft w:val="0"/>
          <w:marRight w:val="0"/>
          <w:marTop w:val="0"/>
          <w:marBottom w:val="225"/>
          <w:divBdr>
            <w:top w:val="none" w:sz="0" w:space="0" w:color="auto"/>
            <w:left w:val="none" w:sz="0" w:space="0" w:color="auto"/>
            <w:bottom w:val="none" w:sz="0" w:space="0" w:color="auto"/>
            <w:right w:val="none" w:sz="0" w:space="0" w:color="auto"/>
          </w:divBdr>
        </w:div>
        <w:div w:id="7294520">
          <w:marLeft w:val="0"/>
          <w:marRight w:val="0"/>
          <w:marTop w:val="300"/>
          <w:marBottom w:val="120"/>
          <w:divBdr>
            <w:top w:val="none" w:sz="0" w:space="0" w:color="auto"/>
            <w:left w:val="none" w:sz="0" w:space="0" w:color="auto"/>
            <w:bottom w:val="none" w:sz="0" w:space="0" w:color="auto"/>
            <w:right w:val="none" w:sz="0" w:space="0" w:color="auto"/>
          </w:divBdr>
        </w:div>
        <w:div w:id="1054962267">
          <w:marLeft w:val="0"/>
          <w:marRight w:val="0"/>
          <w:marTop w:val="0"/>
          <w:marBottom w:val="225"/>
          <w:divBdr>
            <w:top w:val="none" w:sz="0" w:space="0" w:color="auto"/>
            <w:left w:val="none" w:sz="0" w:space="0" w:color="auto"/>
            <w:bottom w:val="none" w:sz="0" w:space="0" w:color="auto"/>
            <w:right w:val="none" w:sz="0" w:space="0" w:color="auto"/>
          </w:divBdr>
        </w:div>
        <w:div w:id="1121077174">
          <w:marLeft w:val="0"/>
          <w:marRight w:val="0"/>
          <w:marTop w:val="300"/>
          <w:marBottom w:val="120"/>
          <w:divBdr>
            <w:top w:val="none" w:sz="0" w:space="0" w:color="auto"/>
            <w:left w:val="none" w:sz="0" w:space="0" w:color="auto"/>
            <w:bottom w:val="none" w:sz="0" w:space="0" w:color="auto"/>
            <w:right w:val="none" w:sz="0" w:space="0" w:color="auto"/>
          </w:divBdr>
        </w:div>
        <w:div w:id="1928342471">
          <w:marLeft w:val="0"/>
          <w:marRight w:val="0"/>
          <w:marTop w:val="0"/>
          <w:marBottom w:val="225"/>
          <w:divBdr>
            <w:top w:val="none" w:sz="0" w:space="0" w:color="auto"/>
            <w:left w:val="none" w:sz="0" w:space="0" w:color="auto"/>
            <w:bottom w:val="none" w:sz="0" w:space="0" w:color="auto"/>
            <w:right w:val="none" w:sz="0" w:space="0" w:color="auto"/>
          </w:divBdr>
        </w:div>
        <w:div w:id="154225586">
          <w:marLeft w:val="0"/>
          <w:marRight w:val="0"/>
          <w:marTop w:val="450"/>
          <w:marBottom w:val="225"/>
          <w:divBdr>
            <w:top w:val="none" w:sz="0" w:space="0" w:color="auto"/>
            <w:left w:val="none" w:sz="0" w:space="0" w:color="auto"/>
            <w:bottom w:val="single" w:sz="6" w:space="4" w:color="2C5AA0"/>
            <w:right w:val="none" w:sz="0" w:space="0" w:color="auto"/>
          </w:divBdr>
        </w:div>
        <w:div w:id="2001545203">
          <w:marLeft w:val="0"/>
          <w:marRight w:val="0"/>
          <w:marTop w:val="300"/>
          <w:marBottom w:val="120"/>
          <w:divBdr>
            <w:top w:val="none" w:sz="0" w:space="0" w:color="auto"/>
            <w:left w:val="none" w:sz="0" w:space="0" w:color="auto"/>
            <w:bottom w:val="none" w:sz="0" w:space="0" w:color="auto"/>
            <w:right w:val="none" w:sz="0" w:space="0" w:color="auto"/>
          </w:divBdr>
        </w:div>
        <w:div w:id="148833405">
          <w:marLeft w:val="0"/>
          <w:marRight w:val="0"/>
          <w:marTop w:val="0"/>
          <w:marBottom w:val="225"/>
          <w:divBdr>
            <w:top w:val="none" w:sz="0" w:space="0" w:color="auto"/>
            <w:left w:val="none" w:sz="0" w:space="0" w:color="auto"/>
            <w:bottom w:val="none" w:sz="0" w:space="0" w:color="auto"/>
            <w:right w:val="none" w:sz="0" w:space="0" w:color="auto"/>
          </w:divBdr>
        </w:div>
        <w:div w:id="1118645753">
          <w:marLeft w:val="0"/>
          <w:marRight w:val="0"/>
          <w:marTop w:val="300"/>
          <w:marBottom w:val="120"/>
          <w:divBdr>
            <w:top w:val="none" w:sz="0" w:space="0" w:color="auto"/>
            <w:left w:val="none" w:sz="0" w:space="0" w:color="auto"/>
            <w:bottom w:val="none" w:sz="0" w:space="0" w:color="auto"/>
            <w:right w:val="none" w:sz="0" w:space="0" w:color="auto"/>
          </w:divBdr>
        </w:div>
        <w:div w:id="1559626117">
          <w:marLeft w:val="0"/>
          <w:marRight w:val="0"/>
          <w:marTop w:val="0"/>
          <w:marBottom w:val="225"/>
          <w:divBdr>
            <w:top w:val="none" w:sz="0" w:space="0" w:color="auto"/>
            <w:left w:val="none" w:sz="0" w:space="0" w:color="auto"/>
            <w:bottom w:val="none" w:sz="0" w:space="0" w:color="auto"/>
            <w:right w:val="none" w:sz="0" w:space="0" w:color="auto"/>
          </w:divBdr>
        </w:div>
        <w:div w:id="1339693390">
          <w:marLeft w:val="0"/>
          <w:marRight w:val="0"/>
          <w:marTop w:val="300"/>
          <w:marBottom w:val="120"/>
          <w:divBdr>
            <w:top w:val="none" w:sz="0" w:space="0" w:color="auto"/>
            <w:left w:val="none" w:sz="0" w:space="0" w:color="auto"/>
            <w:bottom w:val="none" w:sz="0" w:space="0" w:color="auto"/>
            <w:right w:val="none" w:sz="0" w:space="0" w:color="auto"/>
          </w:divBdr>
        </w:div>
        <w:div w:id="1083069290">
          <w:marLeft w:val="0"/>
          <w:marRight w:val="0"/>
          <w:marTop w:val="0"/>
          <w:marBottom w:val="225"/>
          <w:divBdr>
            <w:top w:val="none" w:sz="0" w:space="0" w:color="auto"/>
            <w:left w:val="none" w:sz="0" w:space="0" w:color="auto"/>
            <w:bottom w:val="none" w:sz="0" w:space="0" w:color="auto"/>
            <w:right w:val="none" w:sz="0" w:space="0" w:color="auto"/>
          </w:divBdr>
        </w:div>
        <w:div w:id="678508020">
          <w:marLeft w:val="0"/>
          <w:marRight w:val="0"/>
          <w:marTop w:val="300"/>
          <w:marBottom w:val="120"/>
          <w:divBdr>
            <w:top w:val="none" w:sz="0" w:space="0" w:color="auto"/>
            <w:left w:val="none" w:sz="0" w:space="0" w:color="auto"/>
            <w:bottom w:val="none" w:sz="0" w:space="0" w:color="auto"/>
            <w:right w:val="none" w:sz="0" w:space="0" w:color="auto"/>
          </w:divBdr>
        </w:div>
        <w:div w:id="74713055">
          <w:marLeft w:val="0"/>
          <w:marRight w:val="0"/>
          <w:marTop w:val="0"/>
          <w:marBottom w:val="225"/>
          <w:divBdr>
            <w:top w:val="none" w:sz="0" w:space="0" w:color="auto"/>
            <w:left w:val="none" w:sz="0" w:space="0" w:color="auto"/>
            <w:bottom w:val="none" w:sz="0" w:space="0" w:color="auto"/>
            <w:right w:val="none" w:sz="0" w:space="0" w:color="auto"/>
          </w:divBdr>
        </w:div>
        <w:div w:id="1989825030">
          <w:marLeft w:val="0"/>
          <w:marRight w:val="0"/>
          <w:marTop w:val="450"/>
          <w:marBottom w:val="225"/>
          <w:divBdr>
            <w:top w:val="none" w:sz="0" w:space="0" w:color="auto"/>
            <w:left w:val="none" w:sz="0" w:space="0" w:color="auto"/>
            <w:bottom w:val="single" w:sz="6" w:space="4" w:color="2C5AA0"/>
            <w:right w:val="none" w:sz="0" w:space="0" w:color="auto"/>
          </w:divBdr>
        </w:div>
        <w:div w:id="1036585616">
          <w:marLeft w:val="0"/>
          <w:marRight w:val="0"/>
          <w:marTop w:val="300"/>
          <w:marBottom w:val="120"/>
          <w:divBdr>
            <w:top w:val="none" w:sz="0" w:space="0" w:color="auto"/>
            <w:left w:val="none" w:sz="0" w:space="0" w:color="auto"/>
            <w:bottom w:val="none" w:sz="0" w:space="0" w:color="auto"/>
            <w:right w:val="none" w:sz="0" w:space="0" w:color="auto"/>
          </w:divBdr>
        </w:div>
        <w:div w:id="887762928">
          <w:marLeft w:val="0"/>
          <w:marRight w:val="0"/>
          <w:marTop w:val="0"/>
          <w:marBottom w:val="225"/>
          <w:divBdr>
            <w:top w:val="none" w:sz="0" w:space="0" w:color="auto"/>
            <w:left w:val="none" w:sz="0" w:space="0" w:color="auto"/>
            <w:bottom w:val="none" w:sz="0" w:space="0" w:color="auto"/>
            <w:right w:val="none" w:sz="0" w:space="0" w:color="auto"/>
          </w:divBdr>
        </w:div>
        <w:div w:id="643587141">
          <w:marLeft w:val="0"/>
          <w:marRight w:val="0"/>
          <w:marTop w:val="300"/>
          <w:marBottom w:val="120"/>
          <w:divBdr>
            <w:top w:val="none" w:sz="0" w:space="0" w:color="auto"/>
            <w:left w:val="none" w:sz="0" w:space="0" w:color="auto"/>
            <w:bottom w:val="none" w:sz="0" w:space="0" w:color="auto"/>
            <w:right w:val="none" w:sz="0" w:space="0" w:color="auto"/>
          </w:divBdr>
        </w:div>
        <w:div w:id="168562042">
          <w:marLeft w:val="0"/>
          <w:marRight w:val="0"/>
          <w:marTop w:val="0"/>
          <w:marBottom w:val="225"/>
          <w:divBdr>
            <w:top w:val="none" w:sz="0" w:space="0" w:color="auto"/>
            <w:left w:val="none" w:sz="0" w:space="0" w:color="auto"/>
            <w:bottom w:val="none" w:sz="0" w:space="0" w:color="auto"/>
            <w:right w:val="none" w:sz="0" w:space="0" w:color="auto"/>
          </w:divBdr>
        </w:div>
        <w:div w:id="156581093">
          <w:marLeft w:val="0"/>
          <w:marRight w:val="0"/>
          <w:marTop w:val="300"/>
          <w:marBottom w:val="120"/>
          <w:divBdr>
            <w:top w:val="none" w:sz="0" w:space="0" w:color="auto"/>
            <w:left w:val="none" w:sz="0" w:space="0" w:color="auto"/>
            <w:bottom w:val="none" w:sz="0" w:space="0" w:color="auto"/>
            <w:right w:val="none" w:sz="0" w:space="0" w:color="auto"/>
          </w:divBdr>
        </w:div>
        <w:div w:id="491943720">
          <w:marLeft w:val="0"/>
          <w:marRight w:val="0"/>
          <w:marTop w:val="0"/>
          <w:marBottom w:val="225"/>
          <w:divBdr>
            <w:top w:val="none" w:sz="0" w:space="0" w:color="auto"/>
            <w:left w:val="none" w:sz="0" w:space="0" w:color="auto"/>
            <w:bottom w:val="none" w:sz="0" w:space="0" w:color="auto"/>
            <w:right w:val="none" w:sz="0" w:space="0" w:color="auto"/>
          </w:divBdr>
        </w:div>
        <w:div w:id="1470972799">
          <w:marLeft w:val="0"/>
          <w:marRight w:val="0"/>
          <w:marTop w:val="300"/>
          <w:marBottom w:val="120"/>
          <w:divBdr>
            <w:top w:val="none" w:sz="0" w:space="0" w:color="auto"/>
            <w:left w:val="none" w:sz="0" w:space="0" w:color="auto"/>
            <w:bottom w:val="none" w:sz="0" w:space="0" w:color="auto"/>
            <w:right w:val="none" w:sz="0" w:space="0" w:color="auto"/>
          </w:divBdr>
        </w:div>
        <w:div w:id="1135610608">
          <w:marLeft w:val="0"/>
          <w:marRight w:val="0"/>
          <w:marTop w:val="0"/>
          <w:marBottom w:val="225"/>
          <w:divBdr>
            <w:top w:val="none" w:sz="0" w:space="0" w:color="auto"/>
            <w:left w:val="none" w:sz="0" w:space="0" w:color="auto"/>
            <w:bottom w:val="none" w:sz="0" w:space="0" w:color="auto"/>
            <w:right w:val="none" w:sz="0" w:space="0" w:color="auto"/>
          </w:divBdr>
        </w:div>
        <w:div w:id="473134709">
          <w:marLeft w:val="0"/>
          <w:marRight w:val="0"/>
          <w:marTop w:val="450"/>
          <w:marBottom w:val="225"/>
          <w:divBdr>
            <w:top w:val="none" w:sz="0" w:space="0" w:color="auto"/>
            <w:left w:val="none" w:sz="0" w:space="0" w:color="auto"/>
            <w:bottom w:val="single" w:sz="6" w:space="4" w:color="2C5AA0"/>
            <w:right w:val="none" w:sz="0" w:space="0" w:color="auto"/>
          </w:divBdr>
        </w:div>
        <w:div w:id="604310831">
          <w:marLeft w:val="0"/>
          <w:marRight w:val="0"/>
          <w:marTop w:val="300"/>
          <w:marBottom w:val="120"/>
          <w:divBdr>
            <w:top w:val="none" w:sz="0" w:space="0" w:color="auto"/>
            <w:left w:val="none" w:sz="0" w:space="0" w:color="auto"/>
            <w:bottom w:val="none" w:sz="0" w:space="0" w:color="auto"/>
            <w:right w:val="none" w:sz="0" w:space="0" w:color="auto"/>
          </w:divBdr>
        </w:div>
        <w:div w:id="531650419">
          <w:marLeft w:val="0"/>
          <w:marRight w:val="0"/>
          <w:marTop w:val="0"/>
          <w:marBottom w:val="225"/>
          <w:divBdr>
            <w:top w:val="none" w:sz="0" w:space="0" w:color="auto"/>
            <w:left w:val="none" w:sz="0" w:space="0" w:color="auto"/>
            <w:bottom w:val="none" w:sz="0" w:space="0" w:color="auto"/>
            <w:right w:val="none" w:sz="0" w:space="0" w:color="auto"/>
          </w:divBdr>
        </w:div>
        <w:div w:id="1987932783">
          <w:marLeft w:val="0"/>
          <w:marRight w:val="0"/>
          <w:marTop w:val="300"/>
          <w:marBottom w:val="120"/>
          <w:divBdr>
            <w:top w:val="none" w:sz="0" w:space="0" w:color="auto"/>
            <w:left w:val="none" w:sz="0" w:space="0" w:color="auto"/>
            <w:bottom w:val="none" w:sz="0" w:space="0" w:color="auto"/>
            <w:right w:val="none" w:sz="0" w:space="0" w:color="auto"/>
          </w:divBdr>
        </w:div>
        <w:div w:id="546601122">
          <w:marLeft w:val="0"/>
          <w:marRight w:val="0"/>
          <w:marTop w:val="0"/>
          <w:marBottom w:val="225"/>
          <w:divBdr>
            <w:top w:val="none" w:sz="0" w:space="0" w:color="auto"/>
            <w:left w:val="none" w:sz="0" w:space="0" w:color="auto"/>
            <w:bottom w:val="none" w:sz="0" w:space="0" w:color="auto"/>
            <w:right w:val="none" w:sz="0" w:space="0" w:color="auto"/>
          </w:divBdr>
        </w:div>
        <w:div w:id="393310892">
          <w:marLeft w:val="0"/>
          <w:marRight w:val="0"/>
          <w:marTop w:val="300"/>
          <w:marBottom w:val="120"/>
          <w:divBdr>
            <w:top w:val="none" w:sz="0" w:space="0" w:color="auto"/>
            <w:left w:val="none" w:sz="0" w:space="0" w:color="auto"/>
            <w:bottom w:val="none" w:sz="0" w:space="0" w:color="auto"/>
            <w:right w:val="none" w:sz="0" w:space="0" w:color="auto"/>
          </w:divBdr>
        </w:div>
        <w:div w:id="910232675">
          <w:marLeft w:val="0"/>
          <w:marRight w:val="0"/>
          <w:marTop w:val="0"/>
          <w:marBottom w:val="225"/>
          <w:divBdr>
            <w:top w:val="none" w:sz="0" w:space="0" w:color="auto"/>
            <w:left w:val="none" w:sz="0" w:space="0" w:color="auto"/>
            <w:bottom w:val="none" w:sz="0" w:space="0" w:color="auto"/>
            <w:right w:val="none" w:sz="0" w:space="0" w:color="auto"/>
          </w:divBdr>
        </w:div>
        <w:div w:id="1133671864">
          <w:marLeft w:val="0"/>
          <w:marRight w:val="0"/>
          <w:marTop w:val="300"/>
          <w:marBottom w:val="120"/>
          <w:divBdr>
            <w:top w:val="none" w:sz="0" w:space="0" w:color="auto"/>
            <w:left w:val="none" w:sz="0" w:space="0" w:color="auto"/>
            <w:bottom w:val="none" w:sz="0" w:space="0" w:color="auto"/>
            <w:right w:val="none" w:sz="0" w:space="0" w:color="auto"/>
          </w:divBdr>
        </w:div>
        <w:div w:id="32775937">
          <w:marLeft w:val="0"/>
          <w:marRight w:val="0"/>
          <w:marTop w:val="0"/>
          <w:marBottom w:val="225"/>
          <w:divBdr>
            <w:top w:val="none" w:sz="0" w:space="0" w:color="auto"/>
            <w:left w:val="none" w:sz="0" w:space="0" w:color="auto"/>
            <w:bottom w:val="none" w:sz="0" w:space="0" w:color="auto"/>
            <w:right w:val="none" w:sz="0" w:space="0" w:color="auto"/>
          </w:divBdr>
        </w:div>
        <w:div w:id="2121366301">
          <w:marLeft w:val="0"/>
          <w:marRight w:val="0"/>
          <w:marTop w:val="450"/>
          <w:marBottom w:val="225"/>
          <w:divBdr>
            <w:top w:val="none" w:sz="0" w:space="0" w:color="auto"/>
            <w:left w:val="none" w:sz="0" w:space="0" w:color="auto"/>
            <w:bottom w:val="single" w:sz="6" w:space="4" w:color="2C5AA0"/>
            <w:right w:val="none" w:sz="0" w:space="0" w:color="auto"/>
          </w:divBdr>
        </w:div>
        <w:div w:id="621694487">
          <w:marLeft w:val="0"/>
          <w:marRight w:val="0"/>
          <w:marTop w:val="300"/>
          <w:marBottom w:val="120"/>
          <w:divBdr>
            <w:top w:val="none" w:sz="0" w:space="0" w:color="auto"/>
            <w:left w:val="none" w:sz="0" w:space="0" w:color="auto"/>
            <w:bottom w:val="none" w:sz="0" w:space="0" w:color="auto"/>
            <w:right w:val="none" w:sz="0" w:space="0" w:color="auto"/>
          </w:divBdr>
        </w:div>
        <w:div w:id="553783219">
          <w:marLeft w:val="0"/>
          <w:marRight w:val="0"/>
          <w:marTop w:val="0"/>
          <w:marBottom w:val="225"/>
          <w:divBdr>
            <w:top w:val="none" w:sz="0" w:space="0" w:color="auto"/>
            <w:left w:val="none" w:sz="0" w:space="0" w:color="auto"/>
            <w:bottom w:val="none" w:sz="0" w:space="0" w:color="auto"/>
            <w:right w:val="none" w:sz="0" w:space="0" w:color="auto"/>
          </w:divBdr>
        </w:div>
        <w:div w:id="1342731937">
          <w:marLeft w:val="0"/>
          <w:marRight w:val="0"/>
          <w:marTop w:val="300"/>
          <w:marBottom w:val="120"/>
          <w:divBdr>
            <w:top w:val="none" w:sz="0" w:space="0" w:color="auto"/>
            <w:left w:val="none" w:sz="0" w:space="0" w:color="auto"/>
            <w:bottom w:val="none" w:sz="0" w:space="0" w:color="auto"/>
            <w:right w:val="none" w:sz="0" w:space="0" w:color="auto"/>
          </w:divBdr>
        </w:div>
        <w:div w:id="1815369497">
          <w:marLeft w:val="0"/>
          <w:marRight w:val="0"/>
          <w:marTop w:val="0"/>
          <w:marBottom w:val="225"/>
          <w:divBdr>
            <w:top w:val="none" w:sz="0" w:space="0" w:color="auto"/>
            <w:left w:val="none" w:sz="0" w:space="0" w:color="auto"/>
            <w:bottom w:val="none" w:sz="0" w:space="0" w:color="auto"/>
            <w:right w:val="none" w:sz="0" w:space="0" w:color="auto"/>
          </w:divBdr>
        </w:div>
        <w:div w:id="2082480351">
          <w:marLeft w:val="0"/>
          <w:marRight w:val="0"/>
          <w:marTop w:val="300"/>
          <w:marBottom w:val="120"/>
          <w:divBdr>
            <w:top w:val="none" w:sz="0" w:space="0" w:color="auto"/>
            <w:left w:val="none" w:sz="0" w:space="0" w:color="auto"/>
            <w:bottom w:val="none" w:sz="0" w:space="0" w:color="auto"/>
            <w:right w:val="none" w:sz="0" w:space="0" w:color="auto"/>
          </w:divBdr>
        </w:div>
        <w:div w:id="971980645">
          <w:marLeft w:val="0"/>
          <w:marRight w:val="0"/>
          <w:marTop w:val="0"/>
          <w:marBottom w:val="225"/>
          <w:divBdr>
            <w:top w:val="none" w:sz="0" w:space="0" w:color="auto"/>
            <w:left w:val="none" w:sz="0" w:space="0" w:color="auto"/>
            <w:bottom w:val="none" w:sz="0" w:space="0" w:color="auto"/>
            <w:right w:val="none" w:sz="0" w:space="0" w:color="auto"/>
          </w:divBdr>
        </w:div>
        <w:div w:id="562907049">
          <w:marLeft w:val="0"/>
          <w:marRight w:val="0"/>
          <w:marTop w:val="450"/>
          <w:marBottom w:val="225"/>
          <w:divBdr>
            <w:top w:val="none" w:sz="0" w:space="0" w:color="auto"/>
            <w:left w:val="none" w:sz="0" w:space="0" w:color="auto"/>
            <w:bottom w:val="single" w:sz="6" w:space="4" w:color="2C5AA0"/>
            <w:right w:val="none" w:sz="0" w:space="0" w:color="auto"/>
          </w:divBdr>
        </w:div>
        <w:div w:id="1162966368">
          <w:marLeft w:val="0"/>
          <w:marRight w:val="0"/>
          <w:marTop w:val="300"/>
          <w:marBottom w:val="120"/>
          <w:divBdr>
            <w:top w:val="none" w:sz="0" w:space="0" w:color="auto"/>
            <w:left w:val="none" w:sz="0" w:space="0" w:color="auto"/>
            <w:bottom w:val="none" w:sz="0" w:space="0" w:color="auto"/>
            <w:right w:val="none" w:sz="0" w:space="0" w:color="auto"/>
          </w:divBdr>
        </w:div>
        <w:div w:id="1834684503">
          <w:marLeft w:val="0"/>
          <w:marRight w:val="0"/>
          <w:marTop w:val="0"/>
          <w:marBottom w:val="225"/>
          <w:divBdr>
            <w:top w:val="none" w:sz="0" w:space="0" w:color="auto"/>
            <w:left w:val="none" w:sz="0" w:space="0" w:color="auto"/>
            <w:bottom w:val="none" w:sz="0" w:space="0" w:color="auto"/>
            <w:right w:val="none" w:sz="0" w:space="0" w:color="auto"/>
          </w:divBdr>
        </w:div>
        <w:div w:id="1821459297">
          <w:marLeft w:val="0"/>
          <w:marRight w:val="0"/>
          <w:marTop w:val="300"/>
          <w:marBottom w:val="120"/>
          <w:divBdr>
            <w:top w:val="none" w:sz="0" w:space="0" w:color="auto"/>
            <w:left w:val="none" w:sz="0" w:space="0" w:color="auto"/>
            <w:bottom w:val="none" w:sz="0" w:space="0" w:color="auto"/>
            <w:right w:val="none" w:sz="0" w:space="0" w:color="auto"/>
          </w:divBdr>
        </w:div>
        <w:div w:id="413429899">
          <w:marLeft w:val="0"/>
          <w:marRight w:val="0"/>
          <w:marTop w:val="0"/>
          <w:marBottom w:val="225"/>
          <w:divBdr>
            <w:top w:val="none" w:sz="0" w:space="0" w:color="auto"/>
            <w:left w:val="none" w:sz="0" w:space="0" w:color="auto"/>
            <w:bottom w:val="none" w:sz="0" w:space="0" w:color="auto"/>
            <w:right w:val="none" w:sz="0" w:space="0" w:color="auto"/>
          </w:divBdr>
        </w:div>
        <w:div w:id="1031103044">
          <w:marLeft w:val="0"/>
          <w:marRight w:val="0"/>
          <w:marTop w:val="300"/>
          <w:marBottom w:val="120"/>
          <w:divBdr>
            <w:top w:val="none" w:sz="0" w:space="0" w:color="auto"/>
            <w:left w:val="none" w:sz="0" w:space="0" w:color="auto"/>
            <w:bottom w:val="none" w:sz="0" w:space="0" w:color="auto"/>
            <w:right w:val="none" w:sz="0" w:space="0" w:color="auto"/>
          </w:divBdr>
        </w:div>
        <w:div w:id="1083792679">
          <w:marLeft w:val="0"/>
          <w:marRight w:val="0"/>
          <w:marTop w:val="0"/>
          <w:marBottom w:val="225"/>
          <w:divBdr>
            <w:top w:val="none" w:sz="0" w:space="0" w:color="auto"/>
            <w:left w:val="none" w:sz="0" w:space="0" w:color="auto"/>
            <w:bottom w:val="none" w:sz="0" w:space="0" w:color="auto"/>
            <w:right w:val="none" w:sz="0" w:space="0" w:color="auto"/>
          </w:divBdr>
        </w:div>
        <w:div w:id="1097098095">
          <w:marLeft w:val="0"/>
          <w:marRight w:val="0"/>
          <w:marTop w:val="450"/>
          <w:marBottom w:val="225"/>
          <w:divBdr>
            <w:top w:val="none" w:sz="0" w:space="0" w:color="auto"/>
            <w:left w:val="none" w:sz="0" w:space="0" w:color="auto"/>
            <w:bottom w:val="single" w:sz="6" w:space="4" w:color="2C5AA0"/>
            <w:right w:val="none" w:sz="0" w:space="0" w:color="auto"/>
          </w:divBdr>
        </w:div>
        <w:div w:id="1138064687">
          <w:marLeft w:val="0"/>
          <w:marRight w:val="0"/>
          <w:marTop w:val="300"/>
          <w:marBottom w:val="120"/>
          <w:divBdr>
            <w:top w:val="none" w:sz="0" w:space="0" w:color="auto"/>
            <w:left w:val="none" w:sz="0" w:space="0" w:color="auto"/>
            <w:bottom w:val="none" w:sz="0" w:space="0" w:color="auto"/>
            <w:right w:val="none" w:sz="0" w:space="0" w:color="auto"/>
          </w:divBdr>
        </w:div>
        <w:div w:id="433400311">
          <w:marLeft w:val="0"/>
          <w:marRight w:val="0"/>
          <w:marTop w:val="0"/>
          <w:marBottom w:val="225"/>
          <w:divBdr>
            <w:top w:val="none" w:sz="0" w:space="0" w:color="auto"/>
            <w:left w:val="none" w:sz="0" w:space="0" w:color="auto"/>
            <w:bottom w:val="none" w:sz="0" w:space="0" w:color="auto"/>
            <w:right w:val="none" w:sz="0" w:space="0" w:color="auto"/>
          </w:divBdr>
        </w:div>
        <w:div w:id="2139058539">
          <w:marLeft w:val="0"/>
          <w:marRight w:val="0"/>
          <w:marTop w:val="300"/>
          <w:marBottom w:val="120"/>
          <w:divBdr>
            <w:top w:val="none" w:sz="0" w:space="0" w:color="auto"/>
            <w:left w:val="none" w:sz="0" w:space="0" w:color="auto"/>
            <w:bottom w:val="none" w:sz="0" w:space="0" w:color="auto"/>
            <w:right w:val="none" w:sz="0" w:space="0" w:color="auto"/>
          </w:divBdr>
        </w:div>
        <w:div w:id="266741280">
          <w:marLeft w:val="0"/>
          <w:marRight w:val="0"/>
          <w:marTop w:val="0"/>
          <w:marBottom w:val="225"/>
          <w:divBdr>
            <w:top w:val="none" w:sz="0" w:space="0" w:color="auto"/>
            <w:left w:val="none" w:sz="0" w:space="0" w:color="auto"/>
            <w:bottom w:val="none" w:sz="0" w:space="0" w:color="auto"/>
            <w:right w:val="none" w:sz="0" w:space="0" w:color="auto"/>
          </w:divBdr>
        </w:div>
        <w:div w:id="460416521">
          <w:marLeft w:val="0"/>
          <w:marRight w:val="0"/>
          <w:marTop w:val="300"/>
          <w:marBottom w:val="120"/>
          <w:divBdr>
            <w:top w:val="none" w:sz="0" w:space="0" w:color="auto"/>
            <w:left w:val="none" w:sz="0" w:space="0" w:color="auto"/>
            <w:bottom w:val="none" w:sz="0" w:space="0" w:color="auto"/>
            <w:right w:val="none" w:sz="0" w:space="0" w:color="auto"/>
          </w:divBdr>
        </w:div>
        <w:div w:id="326981063">
          <w:marLeft w:val="0"/>
          <w:marRight w:val="0"/>
          <w:marTop w:val="0"/>
          <w:marBottom w:val="225"/>
          <w:divBdr>
            <w:top w:val="none" w:sz="0" w:space="0" w:color="auto"/>
            <w:left w:val="none" w:sz="0" w:space="0" w:color="auto"/>
            <w:bottom w:val="none" w:sz="0" w:space="0" w:color="auto"/>
            <w:right w:val="none" w:sz="0" w:space="0" w:color="auto"/>
          </w:divBdr>
        </w:div>
        <w:div w:id="1562903595">
          <w:marLeft w:val="0"/>
          <w:marRight w:val="0"/>
          <w:marTop w:val="450"/>
          <w:marBottom w:val="225"/>
          <w:divBdr>
            <w:top w:val="none" w:sz="0" w:space="0" w:color="auto"/>
            <w:left w:val="none" w:sz="0" w:space="0" w:color="auto"/>
            <w:bottom w:val="single" w:sz="6" w:space="4" w:color="2C5AA0"/>
            <w:right w:val="none" w:sz="0" w:space="0" w:color="auto"/>
          </w:divBdr>
        </w:div>
        <w:div w:id="12923859">
          <w:marLeft w:val="0"/>
          <w:marRight w:val="0"/>
          <w:marTop w:val="300"/>
          <w:marBottom w:val="120"/>
          <w:divBdr>
            <w:top w:val="none" w:sz="0" w:space="0" w:color="auto"/>
            <w:left w:val="none" w:sz="0" w:space="0" w:color="auto"/>
            <w:bottom w:val="none" w:sz="0" w:space="0" w:color="auto"/>
            <w:right w:val="none" w:sz="0" w:space="0" w:color="auto"/>
          </w:divBdr>
        </w:div>
        <w:div w:id="208231537">
          <w:marLeft w:val="0"/>
          <w:marRight w:val="0"/>
          <w:marTop w:val="0"/>
          <w:marBottom w:val="225"/>
          <w:divBdr>
            <w:top w:val="none" w:sz="0" w:space="0" w:color="auto"/>
            <w:left w:val="none" w:sz="0" w:space="0" w:color="auto"/>
            <w:bottom w:val="none" w:sz="0" w:space="0" w:color="auto"/>
            <w:right w:val="none" w:sz="0" w:space="0" w:color="auto"/>
          </w:divBdr>
        </w:div>
        <w:div w:id="131292637">
          <w:marLeft w:val="0"/>
          <w:marRight w:val="0"/>
          <w:marTop w:val="300"/>
          <w:marBottom w:val="120"/>
          <w:divBdr>
            <w:top w:val="none" w:sz="0" w:space="0" w:color="auto"/>
            <w:left w:val="none" w:sz="0" w:space="0" w:color="auto"/>
            <w:bottom w:val="none" w:sz="0" w:space="0" w:color="auto"/>
            <w:right w:val="none" w:sz="0" w:space="0" w:color="auto"/>
          </w:divBdr>
        </w:div>
        <w:div w:id="167989819">
          <w:marLeft w:val="0"/>
          <w:marRight w:val="0"/>
          <w:marTop w:val="0"/>
          <w:marBottom w:val="225"/>
          <w:divBdr>
            <w:top w:val="none" w:sz="0" w:space="0" w:color="auto"/>
            <w:left w:val="none" w:sz="0" w:space="0" w:color="auto"/>
            <w:bottom w:val="none" w:sz="0" w:space="0" w:color="auto"/>
            <w:right w:val="none" w:sz="0" w:space="0" w:color="auto"/>
          </w:divBdr>
        </w:div>
        <w:div w:id="1253053721">
          <w:marLeft w:val="0"/>
          <w:marRight w:val="0"/>
          <w:marTop w:val="300"/>
          <w:marBottom w:val="120"/>
          <w:divBdr>
            <w:top w:val="none" w:sz="0" w:space="0" w:color="auto"/>
            <w:left w:val="none" w:sz="0" w:space="0" w:color="auto"/>
            <w:bottom w:val="none" w:sz="0" w:space="0" w:color="auto"/>
            <w:right w:val="none" w:sz="0" w:space="0" w:color="auto"/>
          </w:divBdr>
        </w:div>
        <w:div w:id="925067397">
          <w:marLeft w:val="0"/>
          <w:marRight w:val="0"/>
          <w:marTop w:val="0"/>
          <w:marBottom w:val="225"/>
          <w:divBdr>
            <w:top w:val="none" w:sz="0" w:space="0" w:color="auto"/>
            <w:left w:val="none" w:sz="0" w:space="0" w:color="auto"/>
            <w:bottom w:val="none" w:sz="0" w:space="0" w:color="auto"/>
            <w:right w:val="none" w:sz="0" w:space="0" w:color="auto"/>
          </w:divBdr>
        </w:div>
        <w:div w:id="1500460180">
          <w:marLeft w:val="0"/>
          <w:marRight w:val="0"/>
          <w:marTop w:val="450"/>
          <w:marBottom w:val="225"/>
          <w:divBdr>
            <w:top w:val="none" w:sz="0" w:space="0" w:color="auto"/>
            <w:left w:val="none" w:sz="0" w:space="0" w:color="auto"/>
            <w:bottom w:val="single" w:sz="6" w:space="4" w:color="2C5AA0"/>
            <w:right w:val="none" w:sz="0" w:space="0" w:color="auto"/>
          </w:divBdr>
        </w:div>
        <w:div w:id="442187424">
          <w:marLeft w:val="0"/>
          <w:marRight w:val="0"/>
          <w:marTop w:val="300"/>
          <w:marBottom w:val="120"/>
          <w:divBdr>
            <w:top w:val="none" w:sz="0" w:space="0" w:color="auto"/>
            <w:left w:val="none" w:sz="0" w:space="0" w:color="auto"/>
            <w:bottom w:val="none" w:sz="0" w:space="0" w:color="auto"/>
            <w:right w:val="none" w:sz="0" w:space="0" w:color="auto"/>
          </w:divBdr>
        </w:div>
        <w:div w:id="1587688706">
          <w:marLeft w:val="0"/>
          <w:marRight w:val="0"/>
          <w:marTop w:val="0"/>
          <w:marBottom w:val="225"/>
          <w:divBdr>
            <w:top w:val="none" w:sz="0" w:space="0" w:color="auto"/>
            <w:left w:val="none" w:sz="0" w:space="0" w:color="auto"/>
            <w:bottom w:val="none" w:sz="0" w:space="0" w:color="auto"/>
            <w:right w:val="none" w:sz="0" w:space="0" w:color="auto"/>
          </w:divBdr>
        </w:div>
        <w:div w:id="886524524">
          <w:marLeft w:val="0"/>
          <w:marRight w:val="0"/>
          <w:marTop w:val="300"/>
          <w:marBottom w:val="120"/>
          <w:divBdr>
            <w:top w:val="none" w:sz="0" w:space="0" w:color="auto"/>
            <w:left w:val="none" w:sz="0" w:space="0" w:color="auto"/>
            <w:bottom w:val="none" w:sz="0" w:space="0" w:color="auto"/>
            <w:right w:val="none" w:sz="0" w:space="0" w:color="auto"/>
          </w:divBdr>
        </w:div>
        <w:div w:id="209076772">
          <w:marLeft w:val="0"/>
          <w:marRight w:val="0"/>
          <w:marTop w:val="0"/>
          <w:marBottom w:val="225"/>
          <w:divBdr>
            <w:top w:val="none" w:sz="0" w:space="0" w:color="auto"/>
            <w:left w:val="none" w:sz="0" w:space="0" w:color="auto"/>
            <w:bottom w:val="none" w:sz="0" w:space="0" w:color="auto"/>
            <w:right w:val="none" w:sz="0" w:space="0" w:color="auto"/>
          </w:divBdr>
        </w:div>
        <w:div w:id="1785416810">
          <w:marLeft w:val="0"/>
          <w:marRight w:val="0"/>
          <w:marTop w:val="300"/>
          <w:marBottom w:val="120"/>
          <w:divBdr>
            <w:top w:val="none" w:sz="0" w:space="0" w:color="auto"/>
            <w:left w:val="none" w:sz="0" w:space="0" w:color="auto"/>
            <w:bottom w:val="none" w:sz="0" w:space="0" w:color="auto"/>
            <w:right w:val="none" w:sz="0" w:space="0" w:color="auto"/>
          </w:divBdr>
        </w:div>
        <w:div w:id="1454594209">
          <w:marLeft w:val="0"/>
          <w:marRight w:val="0"/>
          <w:marTop w:val="0"/>
          <w:marBottom w:val="225"/>
          <w:divBdr>
            <w:top w:val="none" w:sz="0" w:space="0" w:color="auto"/>
            <w:left w:val="none" w:sz="0" w:space="0" w:color="auto"/>
            <w:bottom w:val="none" w:sz="0" w:space="0" w:color="auto"/>
            <w:right w:val="none" w:sz="0" w:space="0" w:color="auto"/>
          </w:divBdr>
        </w:div>
        <w:div w:id="1171992561">
          <w:marLeft w:val="0"/>
          <w:marRight w:val="0"/>
          <w:marTop w:val="450"/>
          <w:marBottom w:val="225"/>
          <w:divBdr>
            <w:top w:val="none" w:sz="0" w:space="0" w:color="auto"/>
            <w:left w:val="none" w:sz="0" w:space="0" w:color="auto"/>
            <w:bottom w:val="single" w:sz="6" w:space="4" w:color="2C5AA0"/>
            <w:right w:val="none" w:sz="0" w:space="0" w:color="auto"/>
          </w:divBdr>
        </w:div>
        <w:div w:id="1449425143">
          <w:marLeft w:val="0"/>
          <w:marRight w:val="0"/>
          <w:marTop w:val="300"/>
          <w:marBottom w:val="120"/>
          <w:divBdr>
            <w:top w:val="none" w:sz="0" w:space="0" w:color="auto"/>
            <w:left w:val="none" w:sz="0" w:space="0" w:color="auto"/>
            <w:bottom w:val="none" w:sz="0" w:space="0" w:color="auto"/>
            <w:right w:val="none" w:sz="0" w:space="0" w:color="auto"/>
          </w:divBdr>
        </w:div>
        <w:div w:id="793448437">
          <w:marLeft w:val="0"/>
          <w:marRight w:val="0"/>
          <w:marTop w:val="0"/>
          <w:marBottom w:val="225"/>
          <w:divBdr>
            <w:top w:val="none" w:sz="0" w:space="0" w:color="auto"/>
            <w:left w:val="none" w:sz="0" w:space="0" w:color="auto"/>
            <w:bottom w:val="none" w:sz="0" w:space="0" w:color="auto"/>
            <w:right w:val="none" w:sz="0" w:space="0" w:color="auto"/>
          </w:divBdr>
        </w:div>
        <w:div w:id="771631147">
          <w:marLeft w:val="0"/>
          <w:marRight w:val="0"/>
          <w:marTop w:val="300"/>
          <w:marBottom w:val="120"/>
          <w:divBdr>
            <w:top w:val="none" w:sz="0" w:space="0" w:color="auto"/>
            <w:left w:val="none" w:sz="0" w:space="0" w:color="auto"/>
            <w:bottom w:val="none" w:sz="0" w:space="0" w:color="auto"/>
            <w:right w:val="none" w:sz="0" w:space="0" w:color="auto"/>
          </w:divBdr>
        </w:div>
        <w:div w:id="1765494707">
          <w:marLeft w:val="0"/>
          <w:marRight w:val="0"/>
          <w:marTop w:val="0"/>
          <w:marBottom w:val="225"/>
          <w:divBdr>
            <w:top w:val="none" w:sz="0" w:space="0" w:color="auto"/>
            <w:left w:val="none" w:sz="0" w:space="0" w:color="auto"/>
            <w:bottom w:val="none" w:sz="0" w:space="0" w:color="auto"/>
            <w:right w:val="none" w:sz="0" w:space="0" w:color="auto"/>
          </w:divBdr>
        </w:div>
        <w:div w:id="687370736">
          <w:marLeft w:val="0"/>
          <w:marRight w:val="0"/>
          <w:marTop w:val="300"/>
          <w:marBottom w:val="120"/>
          <w:divBdr>
            <w:top w:val="none" w:sz="0" w:space="0" w:color="auto"/>
            <w:left w:val="none" w:sz="0" w:space="0" w:color="auto"/>
            <w:bottom w:val="none" w:sz="0" w:space="0" w:color="auto"/>
            <w:right w:val="none" w:sz="0" w:space="0" w:color="auto"/>
          </w:divBdr>
        </w:div>
        <w:div w:id="1009143088">
          <w:marLeft w:val="0"/>
          <w:marRight w:val="0"/>
          <w:marTop w:val="0"/>
          <w:marBottom w:val="225"/>
          <w:divBdr>
            <w:top w:val="none" w:sz="0" w:space="0" w:color="auto"/>
            <w:left w:val="none" w:sz="0" w:space="0" w:color="auto"/>
            <w:bottom w:val="none" w:sz="0" w:space="0" w:color="auto"/>
            <w:right w:val="none" w:sz="0" w:space="0" w:color="auto"/>
          </w:divBdr>
        </w:div>
        <w:div w:id="1154223034">
          <w:marLeft w:val="0"/>
          <w:marRight w:val="0"/>
          <w:marTop w:val="450"/>
          <w:marBottom w:val="225"/>
          <w:divBdr>
            <w:top w:val="none" w:sz="0" w:space="0" w:color="auto"/>
            <w:left w:val="none" w:sz="0" w:space="0" w:color="auto"/>
            <w:bottom w:val="single" w:sz="6" w:space="4" w:color="2C5AA0"/>
            <w:right w:val="none" w:sz="0" w:space="0" w:color="auto"/>
          </w:divBdr>
        </w:div>
        <w:div w:id="2007518250">
          <w:marLeft w:val="0"/>
          <w:marRight w:val="0"/>
          <w:marTop w:val="300"/>
          <w:marBottom w:val="120"/>
          <w:divBdr>
            <w:top w:val="none" w:sz="0" w:space="0" w:color="auto"/>
            <w:left w:val="none" w:sz="0" w:space="0" w:color="auto"/>
            <w:bottom w:val="none" w:sz="0" w:space="0" w:color="auto"/>
            <w:right w:val="none" w:sz="0" w:space="0" w:color="auto"/>
          </w:divBdr>
        </w:div>
        <w:div w:id="1430276254">
          <w:marLeft w:val="0"/>
          <w:marRight w:val="0"/>
          <w:marTop w:val="0"/>
          <w:marBottom w:val="225"/>
          <w:divBdr>
            <w:top w:val="none" w:sz="0" w:space="0" w:color="auto"/>
            <w:left w:val="none" w:sz="0" w:space="0" w:color="auto"/>
            <w:bottom w:val="none" w:sz="0" w:space="0" w:color="auto"/>
            <w:right w:val="none" w:sz="0" w:space="0" w:color="auto"/>
          </w:divBdr>
        </w:div>
        <w:div w:id="1752660712">
          <w:marLeft w:val="0"/>
          <w:marRight w:val="0"/>
          <w:marTop w:val="300"/>
          <w:marBottom w:val="120"/>
          <w:divBdr>
            <w:top w:val="none" w:sz="0" w:space="0" w:color="auto"/>
            <w:left w:val="none" w:sz="0" w:space="0" w:color="auto"/>
            <w:bottom w:val="none" w:sz="0" w:space="0" w:color="auto"/>
            <w:right w:val="none" w:sz="0" w:space="0" w:color="auto"/>
          </w:divBdr>
        </w:div>
        <w:div w:id="2043240215">
          <w:marLeft w:val="0"/>
          <w:marRight w:val="0"/>
          <w:marTop w:val="0"/>
          <w:marBottom w:val="225"/>
          <w:divBdr>
            <w:top w:val="none" w:sz="0" w:space="0" w:color="auto"/>
            <w:left w:val="none" w:sz="0" w:space="0" w:color="auto"/>
            <w:bottom w:val="none" w:sz="0" w:space="0" w:color="auto"/>
            <w:right w:val="none" w:sz="0" w:space="0" w:color="auto"/>
          </w:divBdr>
        </w:div>
        <w:div w:id="195435910">
          <w:marLeft w:val="0"/>
          <w:marRight w:val="0"/>
          <w:marTop w:val="300"/>
          <w:marBottom w:val="120"/>
          <w:divBdr>
            <w:top w:val="none" w:sz="0" w:space="0" w:color="auto"/>
            <w:left w:val="none" w:sz="0" w:space="0" w:color="auto"/>
            <w:bottom w:val="none" w:sz="0" w:space="0" w:color="auto"/>
            <w:right w:val="none" w:sz="0" w:space="0" w:color="auto"/>
          </w:divBdr>
        </w:div>
        <w:div w:id="956640505">
          <w:marLeft w:val="0"/>
          <w:marRight w:val="0"/>
          <w:marTop w:val="0"/>
          <w:marBottom w:val="225"/>
          <w:divBdr>
            <w:top w:val="none" w:sz="0" w:space="0" w:color="auto"/>
            <w:left w:val="none" w:sz="0" w:space="0" w:color="auto"/>
            <w:bottom w:val="none" w:sz="0" w:space="0" w:color="auto"/>
            <w:right w:val="none" w:sz="0" w:space="0" w:color="auto"/>
          </w:divBdr>
        </w:div>
        <w:div w:id="1653682012">
          <w:marLeft w:val="0"/>
          <w:marRight w:val="0"/>
          <w:marTop w:val="450"/>
          <w:marBottom w:val="225"/>
          <w:divBdr>
            <w:top w:val="none" w:sz="0" w:space="0" w:color="auto"/>
            <w:left w:val="none" w:sz="0" w:space="0" w:color="auto"/>
            <w:bottom w:val="single" w:sz="6" w:space="4" w:color="2C5AA0"/>
            <w:right w:val="none" w:sz="0" w:space="0" w:color="auto"/>
          </w:divBdr>
        </w:div>
        <w:div w:id="2010207094">
          <w:marLeft w:val="0"/>
          <w:marRight w:val="0"/>
          <w:marTop w:val="300"/>
          <w:marBottom w:val="120"/>
          <w:divBdr>
            <w:top w:val="none" w:sz="0" w:space="0" w:color="auto"/>
            <w:left w:val="none" w:sz="0" w:space="0" w:color="auto"/>
            <w:bottom w:val="none" w:sz="0" w:space="0" w:color="auto"/>
            <w:right w:val="none" w:sz="0" w:space="0" w:color="auto"/>
          </w:divBdr>
        </w:div>
        <w:div w:id="1331564255">
          <w:marLeft w:val="0"/>
          <w:marRight w:val="0"/>
          <w:marTop w:val="0"/>
          <w:marBottom w:val="225"/>
          <w:divBdr>
            <w:top w:val="none" w:sz="0" w:space="0" w:color="auto"/>
            <w:left w:val="none" w:sz="0" w:space="0" w:color="auto"/>
            <w:bottom w:val="none" w:sz="0" w:space="0" w:color="auto"/>
            <w:right w:val="none" w:sz="0" w:space="0" w:color="auto"/>
          </w:divBdr>
        </w:div>
        <w:div w:id="323361368">
          <w:marLeft w:val="0"/>
          <w:marRight w:val="0"/>
          <w:marTop w:val="300"/>
          <w:marBottom w:val="120"/>
          <w:divBdr>
            <w:top w:val="none" w:sz="0" w:space="0" w:color="auto"/>
            <w:left w:val="none" w:sz="0" w:space="0" w:color="auto"/>
            <w:bottom w:val="none" w:sz="0" w:space="0" w:color="auto"/>
            <w:right w:val="none" w:sz="0" w:space="0" w:color="auto"/>
          </w:divBdr>
        </w:div>
        <w:div w:id="1324356138">
          <w:marLeft w:val="0"/>
          <w:marRight w:val="0"/>
          <w:marTop w:val="0"/>
          <w:marBottom w:val="225"/>
          <w:divBdr>
            <w:top w:val="none" w:sz="0" w:space="0" w:color="auto"/>
            <w:left w:val="none" w:sz="0" w:space="0" w:color="auto"/>
            <w:bottom w:val="none" w:sz="0" w:space="0" w:color="auto"/>
            <w:right w:val="none" w:sz="0" w:space="0" w:color="auto"/>
          </w:divBdr>
        </w:div>
        <w:div w:id="1752119685">
          <w:marLeft w:val="0"/>
          <w:marRight w:val="0"/>
          <w:marTop w:val="300"/>
          <w:marBottom w:val="120"/>
          <w:divBdr>
            <w:top w:val="none" w:sz="0" w:space="0" w:color="auto"/>
            <w:left w:val="none" w:sz="0" w:space="0" w:color="auto"/>
            <w:bottom w:val="none" w:sz="0" w:space="0" w:color="auto"/>
            <w:right w:val="none" w:sz="0" w:space="0" w:color="auto"/>
          </w:divBdr>
        </w:div>
        <w:div w:id="996498223">
          <w:marLeft w:val="0"/>
          <w:marRight w:val="0"/>
          <w:marTop w:val="0"/>
          <w:marBottom w:val="225"/>
          <w:divBdr>
            <w:top w:val="none" w:sz="0" w:space="0" w:color="auto"/>
            <w:left w:val="none" w:sz="0" w:space="0" w:color="auto"/>
            <w:bottom w:val="none" w:sz="0" w:space="0" w:color="auto"/>
            <w:right w:val="none" w:sz="0" w:space="0" w:color="auto"/>
          </w:divBdr>
        </w:div>
        <w:div w:id="1285381541">
          <w:marLeft w:val="0"/>
          <w:marRight w:val="0"/>
          <w:marTop w:val="450"/>
          <w:marBottom w:val="0"/>
          <w:divBdr>
            <w:top w:val="single" w:sz="6" w:space="15" w:color="DDDDDD"/>
            <w:left w:val="single" w:sz="6" w:space="15" w:color="DDDDDD"/>
            <w:bottom w:val="single" w:sz="6" w:space="15" w:color="DDDDDD"/>
            <w:right w:val="single" w:sz="6" w:space="15" w:color="DDDDDD"/>
          </w:divBdr>
        </w:div>
        <w:div w:id="846287087">
          <w:marLeft w:val="0"/>
          <w:marRight w:val="0"/>
          <w:marTop w:val="450"/>
          <w:marBottom w:val="0"/>
          <w:divBdr>
            <w:top w:val="single" w:sz="6" w:space="11" w:color="CCCCCC"/>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10</Pages>
  <Words>3055</Words>
  <Characters>16195</Characters>
  <Application>Microsoft Office Word</Application>
  <DocSecurity>0</DocSecurity>
  <Lines>134</Lines>
  <Paragraphs>38</Paragraphs>
  <ScaleCrop>false</ScaleCrop>
  <Company/>
  <LinksUpToDate>false</LinksUpToDate>
  <CharactersWithSpaces>19212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Tore Ausland</dc:creator>
  <cp:keywords/>
  <dc:description/>
  <cp:lastModifiedBy>Tore Ausland</cp:lastModifiedBy>
  <cp:revision>1</cp:revision>
  <dcterms:created xsi:type="dcterms:W3CDTF">2025-07-17T13:57:00Z</dcterms:created>
  <dcterms:modified xsi:type="dcterms:W3CDTF">2025-07-17T14:00:00Z</dcterms:modified>
</cp:coreProperties>
</file>