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37A3" w14:textId="77777777" w:rsidR="00B55B7B" w:rsidRDefault="00C75E44">
      <w:pPr>
        <w:pStyle w:val="Overskrift1"/>
      </w:pPr>
      <w:r>
        <w:t>Møteoppsummering – Ferdocean / Aker BP</w:t>
      </w:r>
    </w:p>
    <w:p w14:paraId="623B23EE" w14:textId="77777777" w:rsidR="00B55B7B" w:rsidRDefault="00C75E44">
      <w:r>
        <w:t>Invitert av: Espen Gjørv, Aker BP</w:t>
      </w:r>
    </w:p>
    <w:p w14:paraId="11DE58C0" w14:textId="77777777" w:rsidR="00B55B7B" w:rsidRDefault="00C75E44">
      <w:r>
        <w:t>Deltakere: Runar Nilsen, Tore Ausland, Arne Askø, Jon Eirik Haaland, Marit Fjellanger Bøhm, Eamon David Condon, Axel Kelley, Karen Aanestad, Hans Erik Sæther</w:t>
      </w:r>
    </w:p>
    <w:p w14:paraId="19FF77D2" w14:textId="77777777" w:rsidR="00B55B7B" w:rsidRDefault="00C75E44">
      <w:r>
        <w:t>Referent: Tore Ausland</w:t>
      </w:r>
    </w:p>
    <w:p w14:paraId="78A4845C" w14:textId="77777777" w:rsidR="00B55B7B" w:rsidRDefault="00C75E44">
      <w:pPr>
        <w:pStyle w:val="Overskrift2"/>
      </w:pPr>
      <w:r>
        <w:t>1. Innledning (Espen Gjørv)</w:t>
      </w:r>
    </w:p>
    <w:p w14:paraId="5A76ABCA" w14:textId="77777777" w:rsidR="00B55B7B" w:rsidRDefault="00C75E44">
      <w:r>
        <w:t>Møtet ble arrangert for å presentere Ferdocean Shipping sin løsning for avfallshåndtering ombord på spesialutrustede fartøy, med vekt på hvordan teknologien kan optimalisere Aker BP sine boreoperasjoner.</w:t>
      </w:r>
    </w:p>
    <w:p w14:paraId="15A953A7" w14:textId="77777777" w:rsidR="00B55B7B" w:rsidRDefault="00C75E44">
      <w:pPr>
        <w:pStyle w:val="Overskrift2"/>
      </w:pPr>
      <w:r>
        <w:t>2. Aker BP sitt boreprogram (Eamon David Condon)</w:t>
      </w:r>
    </w:p>
    <w:p w14:paraId="1BFAFD65" w14:textId="77777777" w:rsidR="00B55B7B" w:rsidRDefault="00C75E44">
      <w:r>
        <w:t>• Aker BP planlegger å bore 150–200 brønner over de neste 5–6 årene, med 5 rigger i operasjon.</w:t>
      </w:r>
      <w:r>
        <w:br/>
        <w:t>• Borehastighet er estimert til 90 m³ slop/time.</w:t>
      </w:r>
      <w:r>
        <w:br/>
        <w:t>• Den høye aktiviteten vil overgå kapasiteten ved landbaserte anlegg, og det er behov for mer fleksible løsninger.</w:t>
      </w:r>
    </w:p>
    <w:p w14:paraId="06D7C95C" w14:textId="77777777" w:rsidR="00B55B7B" w:rsidRDefault="00C75E44">
      <w:pPr>
        <w:pStyle w:val="Overskrift2"/>
      </w:pPr>
      <w:r>
        <w:t>3. Ferdocean sin løsning</w:t>
      </w:r>
    </w:p>
    <w:p w14:paraId="1F5494B5" w14:textId="77777777" w:rsidR="00B55B7B" w:rsidRDefault="00C75E44">
      <w:r>
        <w:t>Basisløsning:</w:t>
      </w:r>
      <w:r>
        <w:br/>
        <w:t>• Tanker på dekk tar imot avfall via slange fra rigg.</w:t>
      </w:r>
      <w:r>
        <w:br/>
        <w:t>• Massene transporteres videre til land (f.eks. Fransefoss eller SAR) for behandling.</w:t>
      </w:r>
      <w:r>
        <w:br/>
        <w:t>• Systemet kan håndtere flere boreoperasjoner samtidig og holde massene adskilt i ulike tanker.</w:t>
      </w:r>
      <w:r>
        <w:br/>
        <w:t>• Offshore: Overføring fra rigg til fartøy via slange.</w:t>
      </w:r>
      <w:r>
        <w:br/>
        <w:t>• Onshore: Overføring fra fartøy til landbasert anlegg via slange til PIT.</w:t>
      </w:r>
      <w:r>
        <w:br/>
      </w:r>
      <w:r>
        <w:br/>
        <w:t>Full løsning:</w:t>
      </w:r>
      <w:r>
        <w:br/>
        <w:t>• Ombordbehandling av både slop og borekaks.</w:t>
      </w:r>
      <w:r>
        <w:br/>
        <w:t xml:space="preserve">   - Slop: Forbehandling med separasjon av solids, etterfulgt av vannrensing via kera</w:t>
      </w:r>
      <w:r>
        <w:t>miske membraner.</w:t>
      </w:r>
      <w:r>
        <w:br/>
        <w:t xml:space="preserve">     Kapasitet 100–200 m³/døgn, utslippskvalitet &lt;5 ppm olje i vann.</w:t>
      </w:r>
      <w:r>
        <w:br/>
        <w:t xml:space="preserve">   - Borekaks: Termisk behandling (ITDU) med kapasitet 2,5–5 tonn/time, optimal drift ca. 3 tonn/time.</w:t>
      </w:r>
      <w:r>
        <w:br/>
        <w:t xml:space="preserve">     Utslippsnivå tørrstoff &lt;0,5 % olje, snitt ca. 0,3 %.</w:t>
      </w:r>
      <w:r>
        <w:br/>
        <w:t>• Tørrstoff kan deponeres innenfor 500 m fra installasjonen med nødvendige tillatelser.</w:t>
      </w:r>
      <w:r>
        <w:br/>
        <w:t>• Separert olje kan gjenbrukes eller selges, avhengig av rammeverk og tillatelser.</w:t>
      </w:r>
      <w:r>
        <w:br/>
        <w:t>• Ferdocean sin tilnærming kan redusere miljøpåvirkning og logistiske utfordringer gjennom:</w:t>
      </w:r>
      <w:r>
        <w:br/>
        <w:t xml:space="preserve">  </w:t>
      </w:r>
      <w:r>
        <w:t xml:space="preserve"> - Om lag 600 færre kranløft pr. brønn.</w:t>
      </w:r>
      <w:r>
        <w:br/>
      </w:r>
      <w:r>
        <w:lastRenderedPageBreak/>
        <w:t xml:space="preserve">   - Pumping fremfor skipstransport.</w:t>
      </w:r>
      <w:r>
        <w:br/>
        <w:t xml:space="preserve">   - Betydelig lavere karbonavtrykk.</w:t>
      </w:r>
    </w:p>
    <w:p w14:paraId="0AD9A5C5" w14:textId="77777777" w:rsidR="00B55B7B" w:rsidRDefault="00C75E44">
      <w:pPr>
        <w:pStyle w:val="Overskrift2"/>
      </w:pPr>
      <w:r>
        <w:t>4. Reguleringer og tillatelser</w:t>
      </w:r>
    </w:p>
    <w:p w14:paraId="5AB92B04" w14:textId="77777777" w:rsidR="00B55B7B" w:rsidRDefault="00C75E44">
      <w:r>
        <w:t>• Tillatelser fra Miljødirektoratet er avgjørende. Ferdocean har allerede gjennomført forberedende arbeid i samarbeid med bl.a. OMV og Wintershall.</w:t>
      </w:r>
      <w:r>
        <w:br/>
        <w:t>• Spørsmål ble reist om hvorvidt internasjonale regler for maritimt utslipp av vann også gjelder i denne konteksten.</w:t>
      </w:r>
      <w:r>
        <w:br/>
        <w:t>• Viktigheten av tydelige retningslinjer for rapportering av utslipp fra fartøy vs. rigg ble fremhevet.</w:t>
      </w:r>
    </w:p>
    <w:p w14:paraId="0CB417FD" w14:textId="77777777" w:rsidR="00B55B7B" w:rsidRDefault="00C75E44">
      <w:pPr>
        <w:pStyle w:val="Overskrift2"/>
      </w:pPr>
      <w:r>
        <w:t>5. Videre prosess</w:t>
      </w:r>
    </w:p>
    <w:p w14:paraId="74090F16" w14:textId="77777777" w:rsidR="00B55B7B" w:rsidRDefault="00C75E44">
      <w:r>
        <w:t>• Det ble foreslått en forstudie for å vurdere implementering av Ferdocean sin løsning.</w:t>
      </w:r>
      <w:r>
        <w:br/>
        <w:t>• Eamon bekreftet at Aker BP ønsker å vurdere en intern prosess parallelt.</w:t>
      </w:r>
      <w:r>
        <w:br/>
        <w:t>• Det ble diskutert at samarbeid mellom operatører kan være verdifullt, men at kompleksitet må unngås dersom man skal lykkes med implementering.</w:t>
      </w:r>
    </w:p>
    <w:p w14:paraId="1A94B874" w14:textId="77777777" w:rsidR="00B55B7B" w:rsidRDefault="00C75E44">
      <w:pPr>
        <w:pStyle w:val="Overskrift2"/>
      </w:pPr>
      <w:r>
        <w:t>6. Oppsummering</w:t>
      </w:r>
    </w:p>
    <w:p w14:paraId="5674FE8D" w14:textId="77777777" w:rsidR="00B55B7B" w:rsidRDefault="00C75E44">
      <w:r>
        <w:t>• Aker BP står foran et omfattende boreprogram som krever nye og mer effektive løsninger for avfallshåndtering.</w:t>
      </w:r>
      <w:r>
        <w:br/>
        <w:t>• Ferdocean sin teknologi kan redusere HSE-risiko, senke kostnader og minimere utslipp.</w:t>
      </w:r>
      <w:r>
        <w:br/>
        <w:t>• Løsningen er fleksibel og kan både supplere og integreres med eksisterende landbaserte behandlingssystemer.</w:t>
      </w:r>
    </w:p>
    <w:p w14:paraId="61563AD7" w14:textId="77777777" w:rsidR="00B55B7B" w:rsidRDefault="00C75E44">
      <w:r>
        <w:br/>
      </w:r>
      <w:r>
        <w:br/>
        <w:t>__________________________</w:t>
      </w:r>
      <w:r>
        <w:br/>
        <w:t>Dato / Signatur</w:t>
      </w:r>
    </w:p>
    <w:p w14:paraId="441C3F38" w14:textId="77777777" w:rsidR="00B55B7B" w:rsidRDefault="00C75E44">
      <w:r>
        <w:br w:type="page"/>
      </w:r>
    </w:p>
    <w:p w14:paraId="0AB21D84" w14:textId="77777777" w:rsidR="00B55B7B" w:rsidRDefault="00C75E44">
      <w:pPr>
        <w:pStyle w:val="Overskrift1"/>
      </w:pPr>
      <w:r>
        <w:lastRenderedPageBreak/>
        <w:t>Meeting Summary – Ferdocean / Aker BP</w:t>
      </w:r>
    </w:p>
    <w:p w14:paraId="6E230015" w14:textId="77777777" w:rsidR="00B55B7B" w:rsidRDefault="00C75E44">
      <w:r>
        <w:t>Invited by: Espen Gjørv, Aker BP</w:t>
      </w:r>
    </w:p>
    <w:p w14:paraId="4FC70922" w14:textId="77777777" w:rsidR="00B55B7B" w:rsidRDefault="00C75E44">
      <w:r>
        <w:t>Participants: Runar Nilsen, Tore Ausland, Arne Askø, Jon Eirik Haaland, Marit Fjellanger Bøhm, Eamon David Condon, Axel Kelley, Karen Aanestad, Hans Erik Sæther</w:t>
      </w:r>
    </w:p>
    <w:p w14:paraId="21B63F96" w14:textId="77777777" w:rsidR="00B55B7B" w:rsidRDefault="00C75E44">
      <w:r>
        <w:t>Minutes: Tore Ausland</w:t>
      </w:r>
    </w:p>
    <w:p w14:paraId="67B215FC" w14:textId="77777777" w:rsidR="00B55B7B" w:rsidRDefault="00C75E44">
      <w:pPr>
        <w:pStyle w:val="Overskrift2"/>
      </w:pPr>
      <w:r>
        <w:t>1. Introduction (Espen Gjørv)</w:t>
      </w:r>
    </w:p>
    <w:p w14:paraId="3602631A" w14:textId="77777777" w:rsidR="00B55B7B" w:rsidRDefault="00C75E44">
      <w:r>
        <w:t>The meeting was arranged to present Ferdocean Shipping’s waste management solution onboard specialized vessels, focusing on how the technology can optimize Aker BP’s drilling operations.</w:t>
      </w:r>
    </w:p>
    <w:p w14:paraId="14A0AE45" w14:textId="77777777" w:rsidR="00B55B7B" w:rsidRDefault="00C75E44">
      <w:pPr>
        <w:pStyle w:val="Overskrift2"/>
      </w:pPr>
      <w:r>
        <w:t>2. Aker BP’s drilling program (Eamon David Condon)</w:t>
      </w:r>
    </w:p>
    <w:p w14:paraId="734A4E07" w14:textId="77777777" w:rsidR="00B55B7B" w:rsidRDefault="00C75E44">
      <w:r>
        <w:t>• Aker BP plans to drill 150–200 wells over the next 5–6 years, with 5 rigs in operation.</w:t>
      </w:r>
      <w:r>
        <w:br/>
        <w:t>• Drilling rate estimated at 90 m³ slop/hour.</w:t>
      </w:r>
      <w:r>
        <w:br/>
        <w:t>• The high activity will exceed the capacity of onshore treatment facilities, creating a need for more flexible solutions.</w:t>
      </w:r>
    </w:p>
    <w:p w14:paraId="04A04EE5" w14:textId="77777777" w:rsidR="00B55B7B" w:rsidRDefault="00C75E44">
      <w:pPr>
        <w:pStyle w:val="Overskrift2"/>
      </w:pPr>
      <w:r>
        <w:t>3. Ferdocean’s solution</w:t>
      </w:r>
    </w:p>
    <w:p w14:paraId="14FF4D7C" w14:textId="77777777" w:rsidR="00B55B7B" w:rsidRDefault="00C75E44">
      <w:r>
        <w:t>Basic solution:</w:t>
      </w:r>
      <w:r>
        <w:br/>
        <w:t>• Deck tanks receive waste via hose from the rig.</w:t>
      </w:r>
      <w:r>
        <w:br/>
        <w:t>• The waste is transported to shore (e.g., Fransefoss or SAR) for treatment.</w:t>
      </w:r>
      <w:r>
        <w:br/>
        <w:t>• The system can handle several drilling operations simultaneously, keeping waste streams separated in different tanks.</w:t>
      </w:r>
      <w:r>
        <w:br/>
        <w:t>• Offshore: Transfer from rig/platform to vessel via hose.</w:t>
      </w:r>
      <w:r>
        <w:br/>
        <w:t>• Onshore: Transfer from vessel to onshore treatment facility via hose to PIT.</w:t>
      </w:r>
      <w:r>
        <w:br/>
      </w:r>
      <w:r>
        <w:br/>
        <w:t>Full solution:</w:t>
      </w:r>
      <w:r>
        <w:br/>
        <w:t>• Onboard treatment of both slop and drill cuttings.</w:t>
      </w:r>
      <w:r>
        <w:br/>
        <w:t xml:space="preserve">   - Slop: Pre-treatment with solids separation, followed</w:t>
      </w:r>
      <w:r>
        <w:t xml:space="preserve"> by water treatment using ceramic membranes.</w:t>
      </w:r>
      <w:r>
        <w:br/>
        <w:t xml:space="preserve">     Capacity: 100–200 m³/day, discharge quality &lt;5 ppm oil in water.</w:t>
      </w:r>
      <w:r>
        <w:br/>
        <w:t xml:space="preserve">   - Drill cuttings: Thermal desorption (ITDU) with a capacity of 2.5–5 tons/hour, recommended stable rate ~3 tons/hour.</w:t>
      </w:r>
      <w:r>
        <w:br/>
        <w:t xml:space="preserve">     Residual oil content &lt;0.5 %, average ~0.3 %.</w:t>
      </w:r>
      <w:r>
        <w:br/>
        <w:t>• Dry solids can be discharged within 500 m of the installation with proper permits.</w:t>
      </w:r>
      <w:r>
        <w:br/>
        <w:t>• Separated oil can be reused or sold, depending on permits and framework.</w:t>
      </w:r>
      <w:r>
        <w:br/>
        <w:t>• Ferdocean’s approach can reduce environmental impact and logisti</w:t>
      </w:r>
      <w:r>
        <w:t>cal challenges through:</w:t>
      </w:r>
      <w:r>
        <w:br/>
        <w:t xml:space="preserve">   - Approximately 600 fewer crane lifts per well.</w:t>
      </w:r>
      <w:r>
        <w:br/>
        <w:t xml:space="preserve">   - Pumping instead of ship transport.</w:t>
      </w:r>
      <w:r>
        <w:br/>
        <w:t xml:space="preserve">   - Significantly lower carbon footprint.</w:t>
      </w:r>
    </w:p>
    <w:p w14:paraId="214C3A8E" w14:textId="77777777" w:rsidR="00B55B7B" w:rsidRDefault="00C75E44">
      <w:pPr>
        <w:pStyle w:val="Overskrift2"/>
      </w:pPr>
      <w:r>
        <w:lastRenderedPageBreak/>
        <w:t>4. Regulations and permits</w:t>
      </w:r>
    </w:p>
    <w:p w14:paraId="046F2F62" w14:textId="77777777" w:rsidR="00B55B7B" w:rsidRDefault="00C75E44">
      <w:r>
        <w:t>• Permits from the Norwegian Environment Agency are essential. Ferdocean has already conducted preparatory work with OMV and Wintershall.</w:t>
      </w:r>
      <w:r>
        <w:br/>
        <w:t>• Questions were raised about whether international maritime discharge rules also apply in this context.</w:t>
      </w:r>
      <w:r>
        <w:br/>
        <w:t>• The importance of clear reporting rules for vessel vs. rig discharges was emphasized.</w:t>
      </w:r>
    </w:p>
    <w:p w14:paraId="38797541" w14:textId="77777777" w:rsidR="00B55B7B" w:rsidRDefault="00C75E44">
      <w:pPr>
        <w:pStyle w:val="Overskrift2"/>
      </w:pPr>
      <w:r>
        <w:t>5. Next steps</w:t>
      </w:r>
    </w:p>
    <w:p w14:paraId="2694105D" w14:textId="77777777" w:rsidR="00B55B7B" w:rsidRDefault="00C75E44">
      <w:r>
        <w:t>• A feasibility study was proposed to evaluate implementation of Ferdocean’s solution.</w:t>
      </w:r>
      <w:r>
        <w:br/>
        <w:t>• Eamon confirmed that Aker BP intends to consider an internal process in parallel.</w:t>
      </w:r>
      <w:r>
        <w:br/>
        <w:t>• Cooperation between operators could be valuable, but complexity must be avoided for successful implementation.</w:t>
      </w:r>
    </w:p>
    <w:p w14:paraId="194479C8" w14:textId="77777777" w:rsidR="00B55B7B" w:rsidRDefault="00C75E44">
      <w:pPr>
        <w:pStyle w:val="Overskrift2"/>
      </w:pPr>
      <w:r>
        <w:t>6. Summary</w:t>
      </w:r>
    </w:p>
    <w:p w14:paraId="7300B7C2" w14:textId="77777777" w:rsidR="00B55B7B" w:rsidRDefault="00C75E44">
      <w:r>
        <w:t>• Aker BP faces an extensive drilling program requiring new and more effective waste management solutions.</w:t>
      </w:r>
      <w:r>
        <w:br/>
        <w:t>• Ferdocean’s technology can reduce HSE risk, lower costs, and minimize emissions.</w:t>
      </w:r>
      <w:r>
        <w:br/>
        <w:t>• The solution is flexible and can complement or integrate with existing onshore treatment systems.</w:t>
      </w:r>
    </w:p>
    <w:p w14:paraId="7D967FF7" w14:textId="77777777" w:rsidR="00B55B7B" w:rsidRDefault="00C75E44">
      <w:r>
        <w:br/>
      </w:r>
      <w:r>
        <w:br/>
        <w:t>__________________________</w:t>
      </w:r>
      <w:r>
        <w:br/>
        <w:t>Date / Signature</w:t>
      </w:r>
    </w:p>
    <w:sectPr w:rsidR="00B55B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569350">
    <w:abstractNumId w:val="8"/>
  </w:num>
  <w:num w:numId="2" w16cid:durableId="928927182">
    <w:abstractNumId w:val="6"/>
  </w:num>
  <w:num w:numId="3" w16cid:durableId="1651518675">
    <w:abstractNumId w:val="5"/>
  </w:num>
  <w:num w:numId="4" w16cid:durableId="1888830618">
    <w:abstractNumId w:val="4"/>
  </w:num>
  <w:num w:numId="5" w16cid:durableId="422068293">
    <w:abstractNumId w:val="7"/>
  </w:num>
  <w:num w:numId="6" w16cid:durableId="624625507">
    <w:abstractNumId w:val="3"/>
  </w:num>
  <w:num w:numId="7" w16cid:durableId="595602860">
    <w:abstractNumId w:val="2"/>
  </w:num>
  <w:num w:numId="8" w16cid:durableId="1872261532">
    <w:abstractNumId w:val="1"/>
  </w:num>
  <w:num w:numId="9" w16cid:durableId="71542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5B7B"/>
    <w:rsid w:val="00C75E44"/>
    <w:rsid w:val="00C963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B711E"/>
  <w14:defaultImageDpi w14:val="300"/>
  <w15:docId w15:val="{54CF664C-3D1A-4C3B-825A-92E21B5B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964</Words>
  <Characters>5110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2</cp:revision>
  <dcterms:created xsi:type="dcterms:W3CDTF">2025-10-01T08:41:00Z</dcterms:created>
  <dcterms:modified xsi:type="dcterms:W3CDTF">2025-10-01T08:41:00Z</dcterms:modified>
  <cp:category/>
</cp:coreProperties>
</file>