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专家论证会议纪要</w:t>
      </w:r>
    </w:p>
    <w:p>
      <w:pPr>
        <w:jc w:val="center"/>
      </w:pPr>
      <w:r>
        <w:rPr>
          <w:sz w:val="28"/>
        </w:rPr>
        <w:t>XX国际金融中心深基坑支护工程</w:t>
      </w:r>
    </w:p>
    <w:p/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XX国际金融中心深基坑支护工程</w:t>
            </w:r>
          </w:p>
        </w:tc>
      </w:tr>
      <w:tr>
        <w:tc>
          <w:tcPr>
            <w:tcW w:type="dxa" w:w="4320"/>
          </w:tcPr>
          <w:p>
            <w:r>
              <w:t>会议时间</w:t>
            </w:r>
          </w:p>
        </w:tc>
        <w:tc>
          <w:tcPr>
            <w:tcW w:type="dxa" w:w="4320"/>
          </w:tcPr>
          <w:p>
            <w:r>
              <w:t>2022年3月15日 14:00-17:30</w:t>
            </w:r>
          </w:p>
        </w:tc>
      </w:tr>
      <w:tr>
        <w:tc>
          <w:tcPr>
            <w:tcW w:type="dxa" w:w="4320"/>
          </w:tcPr>
          <w:p>
            <w:r>
              <w:t>会议地点</w:t>
            </w:r>
          </w:p>
        </w:tc>
        <w:tc>
          <w:tcPr>
            <w:tcW w:type="dxa" w:w="4320"/>
          </w:tcPr>
          <w:p>
            <w:r>
              <w:t>XX建设集团总部会议室</w:t>
            </w:r>
          </w:p>
        </w:tc>
      </w:tr>
      <w:tr>
        <w:tc>
          <w:tcPr>
            <w:tcW w:type="dxa" w:w="4320"/>
          </w:tcPr>
          <w:p>
            <w:r>
              <w:t>组织单位</w:t>
            </w:r>
          </w:p>
        </w:tc>
        <w:tc>
          <w:tcPr>
            <w:tcW w:type="dxa" w:w="4320"/>
          </w:tcPr>
          <w:p>
            <w:r>
              <w:t>XX建设集团第一工程公司</w:t>
            </w:r>
          </w:p>
        </w:tc>
      </w:tr>
      <w:tr>
        <w:tc>
          <w:tcPr>
            <w:tcW w:type="dxa" w:w="4320"/>
          </w:tcPr>
          <w:p>
            <w:r>
              <w:t>论证内容</w:t>
            </w:r>
          </w:p>
        </w:tc>
        <w:tc>
          <w:tcPr>
            <w:tcW w:type="dxa" w:w="4320"/>
          </w:tcPr>
          <w:p>
            <w:r>
              <w:t>深基坑支护专项施工方案</w:t>
            </w:r>
          </w:p>
        </w:tc>
      </w:tr>
    </w:tbl>
    <w:p/>
    <w:p>
      <w:pPr>
        <w:pStyle w:val="Heading1"/>
      </w:pPr>
      <w:r>
        <w:t>参会专家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专业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职称</w:t>
            </w:r>
          </w:p>
        </w:tc>
      </w:tr>
      <w:tr>
        <w:tc>
          <w:tcPr>
            <w:tcW w:type="dxa" w:w="2160"/>
          </w:tcPr>
          <w:p>
            <w:r>
              <w:t>张教授</w:t>
            </w:r>
          </w:p>
        </w:tc>
        <w:tc>
          <w:tcPr>
            <w:tcW w:type="dxa" w:w="2160"/>
          </w:tcPr>
          <w:p>
            <w:r>
              <w:t>北京建筑大学</w:t>
            </w:r>
          </w:p>
        </w:tc>
        <w:tc>
          <w:tcPr>
            <w:tcW w:type="dxa" w:w="2160"/>
          </w:tcPr>
          <w:p>
            <w:r>
              <w:t>岩土工程</w:t>
            </w:r>
          </w:p>
        </w:tc>
        <w:tc>
          <w:tcPr>
            <w:tcW w:type="dxa" w:w="2160"/>
          </w:tcPr>
          <w:p>
            <w:r>
              <w:t>教授/博导</w:t>
            </w:r>
          </w:p>
        </w:tc>
      </w:tr>
      <w:tr>
        <w:tc>
          <w:tcPr>
            <w:tcW w:type="dxa" w:w="2160"/>
          </w:tcPr>
          <w:p>
            <w:r>
              <w:t>李总工</w:t>
            </w:r>
          </w:p>
        </w:tc>
        <w:tc>
          <w:tcPr>
            <w:tcW w:type="dxa" w:w="2160"/>
          </w:tcPr>
          <w:p>
            <w:r>
              <w:t>中建一局</w:t>
            </w:r>
          </w:p>
        </w:tc>
        <w:tc>
          <w:tcPr>
            <w:tcW w:type="dxa" w:w="2160"/>
          </w:tcPr>
          <w:p>
            <w:r>
              <w:t>地下工程</w:t>
            </w:r>
          </w:p>
        </w:tc>
        <w:tc>
          <w:tcPr>
            <w:tcW w:type="dxa" w:w="2160"/>
          </w:tcPr>
          <w:p>
            <w:r>
              <w:t>教授级高工</w:t>
            </w:r>
          </w:p>
        </w:tc>
      </w:tr>
      <w:tr>
        <w:tc>
          <w:tcPr>
            <w:tcW w:type="dxa" w:w="2160"/>
          </w:tcPr>
          <w:p>
            <w:r>
              <w:t>王主任</w:t>
            </w:r>
          </w:p>
        </w:tc>
        <w:tc>
          <w:tcPr>
            <w:tcW w:type="dxa" w:w="2160"/>
          </w:tcPr>
          <w:p>
            <w:r>
              <w:t>北京市勘察设计研究院</w:t>
            </w:r>
          </w:p>
        </w:tc>
        <w:tc>
          <w:tcPr>
            <w:tcW w:type="dxa" w:w="2160"/>
          </w:tcPr>
          <w:p>
            <w:r>
              <w:t>基坑工程</w:t>
            </w:r>
          </w:p>
        </w:tc>
        <w:tc>
          <w:tcPr>
            <w:tcW w:type="dxa" w:w="2160"/>
          </w:tcPr>
          <w:p>
            <w:r>
              <w:t>高级工程师</w:t>
            </w:r>
          </w:p>
        </w:tc>
      </w:tr>
      <w:tr>
        <w:tc>
          <w:tcPr>
            <w:tcW w:type="dxa" w:w="2160"/>
          </w:tcPr>
          <w:p>
            <w:r>
              <w:t>赵研究员</w:t>
            </w:r>
          </w:p>
        </w:tc>
        <w:tc>
          <w:tcPr>
            <w:tcW w:type="dxa" w:w="2160"/>
          </w:tcPr>
          <w:p>
            <w:r>
              <w:t>中国建筑科学研究院</w:t>
            </w:r>
          </w:p>
        </w:tc>
        <w:tc>
          <w:tcPr>
            <w:tcW w:type="dxa" w:w="2160"/>
          </w:tcPr>
          <w:p>
            <w:r>
              <w:t>结构工程</w:t>
            </w:r>
          </w:p>
        </w:tc>
        <w:tc>
          <w:tcPr>
            <w:tcW w:type="dxa" w:w="2160"/>
          </w:tcPr>
          <w:p>
            <w:r>
              <w:t>研究员</w:t>
            </w:r>
          </w:p>
        </w:tc>
      </w:tr>
      <w:tr>
        <w:tc>
          <w:tcPr>
            <w:tcW w:type="dxa" w:w="2160"/>
          </w:tcPr>
          <w:p>
            <w:r>
              <w:t>刘高工</w:t>
            </w:r>
          </w:p>
        </w:tc>
        <w:tc>
          <w:tcPr>
            <w:tcW w:type="dxa" w:w="2160"/>
          </w:tcPr>
          <w:p>
            <w:r>
              <w:t>北京市轨道交通建设管理有限公司</w:t>
            </w:r>
          </w:p>
        </w:tc>
        <w:tc>
          <w:tcPr>
            <w:tcW w:type="dxa" w:w="2160"/>
          </w:tcPr>
          <w:p>
            <w:r>
              <w:t>地铁保护</w:t>
            </w:r>
          </w:p>
        </w:tc>
        <w:tc>
          <w:tcPr>
            <w:tcW w:type="dxa" w:w="2160"/>
          </w:tcPr>
          <w:p>
            <w:r>
              <w:t>高级工程师</w:t>
            </w:r>
          </w:p>
        </w:tc>
      </w:tr>
    </w:tbl>
    <w:p/>
    <w:p>
      <w:pPr>
        <w:pStyle w:val="Heading1"/>
      </w:pPr>
      <w:r>
        <w:t>焦点一：嵌固深度</w:t>
      </w:r>
    </w:p>
    <w:p>
      <w:r>
        <w:t>张教授：地连墙嵌固深度13.5m（约0.73H），考虑到东侧紧邻地铁6号线，建议按不低于0.8H复核，即不小于14.8m。</w:t>
      </w:r>
    </w:p>
    <w:p>
      <w:r>
        <w:t>施工单位回复：设计院按JGJ 120第4.1.2条计算，抗倾覆和坑底抗隆起安全系数均满足，实际按0.73H已有足够安全裕度。</w:t>
      </w:r>
    </w:p>
    <w:p>
      <w:r>
        <w:t>结论：建议在地铁侧局部加深嵌固深度至15m（约0.81H），其余部位维持13.5m。</w:t>
      </w:r>
    </w:p>
    <w:p>
      <w:pPr>
        <w:pStyle w:val="Heading1"/>
      </w:pPr>
      <w:r>
        <w:t>焦点二：降水对地铁的影响</w:t>
      </w:r>
    </w:p>
    <w:p>
      <w:r>
        <w:t>刘高工：基坑降水可能引起地铁侧地层损失和隧道附加沉降。要求补充专项分析。</w:t>
      </w:r>
    </w:p>
    <w:p>
      <w:r>
        <w:t>具体要求：1.进行三维渗流数值模拟；2.隧道附加沉降累计值应控制在3mm以内；3.考虑设置回灌井（坑外地铁侧），维持地铁侧地下水位</w:t>
      </w:r>
    </w:p>
    <w:p>
      <w:r>
        <w:t>结论：补充降水影响专项分析报告，增设6口回灌井。</w:t>
      </w:r>
    </w:p>
    <w:p>
      <w:pPr>
        <w:pStyle w:val="Heading1"/>
      </w:pPr>
      <w:r>
        <w:t>焦点三：内支撑施工与土方开挖时序</w:t>
      </w:r>
    </w:p>
    <w:p>
      <w:r>
        <w:t>李总工建议：1.每层土方开挖后至支撑施加预应力的无支撑暴露时间不得超过48h；2.地铁侧分段长度控制在20m以内；3.支撑混凝土达到设计强度75%后方可开挖下一层土方</w:t>
      </w:r>
    </w:p>
    <w:p>
      <w:r>
        <w:t>结论：采纳，编入方案。</w:t>
      </w:r>
    </w:p>
    <w:p>
      <w:pPr>
        <w:pStyle w:val="Heading1"/>
      </w:pPr>
      <w:r>
        <w:t>焦点四：应急预案</w:t>
      </w:r>
    </w:p>
    <w:p>
      <w:r>
        <w:t>赵研究员建议补充：1.地连墙接缝渗漏的堵漏措施和材料储备；2.土方开挖遇到障碍物的处理流程；3.监测报警后的分级响应程序</w:t>
      </w:r>
    </w:p>
    <w:p>
      <w:r>
        <w:t>结论：补充详细应急预案。</w:t>
      </w:r>
    </w:p>
    <w:p>
      <w:pPr>
        <w:pStyle w:val="Heading1"/>
      </w:pPr>
      <w:r>
        <w:t>论证结论</w:t>
      </w:r>
    </w:p>
    <w:p>
      <w:r>
        <w:t>1. 总体评价：方案基本可行，支护形式选择合理，施工工艺成熟。</w:t>
      </w:r>
    </w:p>
    <w:p>
      <w:r>
        <w:t>2. 修改要求（必须修改后方可实施）：</w:t>
      </w:r>
    </w:p>
    <w:p>
      <w:r>
        <w:t xml:space="preserve">  - 地铁侧嵌固深度加深至15m</w:t>
      </w:r>
    </w:p>
    <w:p>
      <w:r>
        <w:t xml:space="preserve">  - 补充降水对地铁影响的专项分析，增设回灌井</w:t>
      </w:r>
    </w:p>
    <w:p>
      <w:r>
        <w:t xml:space="preserve">  - 无支撑暴露时间明确控制在48h以内</w:t>
      </w:r>
    </w:p>
    <w:p>
      <w:r>
        <w:t xml:space="preserve">  - 补充完善应急预案</w:t>
      </w:r>
    </w:p>
    <w:p>
      <w:r>
        <w:t>3. 建议事项：增加自动化监测点密度；第一道支撑考虑采用钢支撑；建议夜间施工避开地铁运营时段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