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专家论证会议纪要</w:t>
      </w:r>
    </w:p>
    <w:p>
      <w:pPr>
        <w:jc w:val="center"/>
      </w:pPr>
      <w:r>
        <w:rPr>
          <w:sz w:val="28"/>
        </w:rPr>
        <w:t>MM科技研发总部大楼桩基工程</w:t>
      </w:r>
    </w:p>
    <w:p/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MM科技研发总部大楼桩基工程</w:t>
            </w:r>
          </w:p>
        </w:tc>
      </w:tr>
      <w:tr>
        <w:tc>
          <w:tcPr>
            <w:tcW w:type="dxa" w:w="4320"/>
          </w:tcPr>
          <w:p>
            <w:r>
              <w:t>会议时间</w:t>
            </w:r>
          </w:p>
        </w:tc>
        <w:tc>
          <w:tcPr>
            <w:tcW w:type="dxa" w:w="4320"/>
          </w:tcPr>
          <w:p>
            <w:r>
              <w:t>2023年6月8日 9:00-12:00</w:t>
            </w:r>
          </w:p>
        </w:tc>
      </w:tr>
      <w:tr>
        <w:tc>
          <w:tcPr>
            <w:tcW w:type="dxa" w:w="4320"/>
          </w:tcPr>
          <w:p>
            <w:r>
              <w:t>会议地点</w:t>
            </w:r>
          </w:p>
        </w:tc>
        <w:tc>
          <w:tcPr>
            <w:tcW w:type="dxa" w:w="4320"/>
          </w:tcPr>
          <w:p>
            <w:r>
              <w:t>北京市丰台区建设局会议室</w:t>
            </w:r>
          </w:p>
        </w:tc>
      </w:tr>
      <w:tr>
        <w:tc>
          <w:tcPr>
            <w:tcW w:type="dxa" w:w="4320"/>
          </w:tcPr>
          <w:p>
            <w:r>
              <w:t>论证内容</w:t>
            </w:r>
          </w:p>
        </w:tc>
        <w:tc>
          <w:tcPr>
            <w:tcW w:type="dxa" w:w="4320"/>
          </w:tcPr>
          <w:p>
            <w:r>
              <w:t>φ1200mm超长钻孔灌注桩专项施工方案</w:t>
            </w:r>
          </w:p>
        </w:tc>
      </w:tr>
    </w:tbl>
    <w:p/>
    <w:p>
      <w:pPr>
        <w:pStyle w:val="Heading1"/>
      </w:pPr>
      <w:r>
        <w:t>参会专家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专业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职称</w:t>
            </w:r>
          </w:p>
        </w:tc>
      </w:tr>
      <w:tr>
        <w:tc>
          <w:tcPr>
            <w:tcW w:type="dxa" w:w="2160"/>
          </w:tcPr>
          <w:p>
            <w:r>
              <w:t>陈教授</w:t>
            </w:r>
          </w:p>
        </w:tc>
        <w:tc>
          <w:tcPr>
            <w:tcW w:type="dxa" w:w="2160"/>
          </w:tcPr>
          <w:p>
            <w:r>
              <w:t>清华大学</w:t>
            </w:r>
          </w:p>
        </w:tc>
        <w:tc>
          <w:tcPr>
            <w:tcW w:type="dxa" w:w="2160"/>
          </w:tcPr>
          <w:p>
            <w:r>
              <w:t>岩土工程</w:t>
            </w:r>
          </w:p>
        </w:tc>
        <w:tc>
          <w:tcPr>
            <w:tcW w:type="dxa" w:w="2160"/>
          </w:tcPr>
          <w:p>
            <w:r>
              <w:t>教授</w:t>
            </w:r>
          </w:p>
        </w:tc>
      </w:tr>
      <w:tr>
        <w:tc>
          <w:tcPr>
            <w:tcW w:type="dxa" w:w="2160"/>
          </w:tcPr>
          <w:p>
            <w:r>
              <w:t>吴总工</w:t>
            </w:r>
          </w:p>
        </w:tc>
        <w:tc>
          <w:tcPr>
            <w:tcW w:type="dxa" w:w="2160"/>
          </w:tcPr>
          <w:p>
            <w:r>
              <w:t>北京城建集团</w:t>
            </w:r>
          </w:p>
        </w:tc>
        <w:tc>
          <w:tcPr>
            <w:tcW w:type="dxa" w:w="2160"/>
          </w:tcPr>
          <w:p>
            <w:r>
              <w:t>桩基工程</w:t>
            </w:r>
          </w:p>
        </w:tc>
        <w:tc>
          <w:tcPr>
            <w:tcW w:type="dxa" w:w="2160"/>
          </w:tcPr>
          <w:p>
            <w:r>
              <w:t>教授级高工</w:t>
            </w:r>
          </w:p>
        </w:tc>
      </w:tr>
      <w:tr>
        <w:tc>
          <w:tcPr>
            <w:tcW w:type="dxa" w:w="2160"/>
          </w:tcPr>
          <w:p>
            <w:r>
              <w:t>孙主任</w:t>
            </w:r>
          </w:p>
        </w:tc>
        <w:tc>
          <w:tcPr>
            <w:tcW w:type="dxa" w:w="2160"/>
          </w:tcPr>
          <w:p>
            <w:r>
              <w:t>北京市建设工程质量监督总站</w:t>
            </w:r>
          </w:p>
        </w:tc>
        <w:tc>
          <w:tcPr>
            <w:tcW w:type="dxa" w:w="2160"/>
          </w:tcPr>
          <w:p>
            <w:r>
              <w:t>质量管理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</w:tr>
      <w:tr>
        <w:tc>
          <w:tcPr>
            <w:tcW w:type="dxa" w:w="2160"/>
          </w:tcPr>
          <w:p>
            <w:r>
              <w:t>周高工</w:t>
            </w:r>
          </w:p>
        </w:tc>
        <w:tc>
          <w:tcPr>
            <w:tcW w:type="dxa" w:w="2160"/>
          </w:tcPr>
          <w:p>
            <w:r>
              <w:t>中国地质大学</w:t>
            </w:r>
          </w:p>
        </w:tc>
        <w:tc>
          <w:tcPr>
            <w:tcW w:type="dxa" w:w="2160"/>
          </w:tcPr>
          <w:p>
            <w:r>
              <w:t>工程地质</w:t>
            </w:r>
          </w:p>
        </w:tc>
        <w:tc>
          <w:tcPr>
            <w:tcW w:type="dxa" w:w="2160"/>
          </w:tcPr>
          <w:p>
            <w:r>
              <w:t>教授</w:t>
            </w:r>
          </w:p>
        </w:tc>
      </w:tr>
      <w:tr>
        <w:tc>
          <w:tcPr>
            <w:tcW w:type="dxa" w:w="2160"/>
          </w:tcPr>
          <w:p>
            <w:r>
              <w:t>马研究员</w:t>
            </w:r>
          </w:p>
        </w:tc>
        <w:tc>
          <w:tcPr>
            <w:tcW w:type="dxa" w:w="2160"/>
          </w:tcPr>
          <w:p>
            <w:r>
              <w:t>北京市地基基础工程公司</w:t>
            </w:r>
          </w:p>
        </w:tc>
        <w:tc>
          <w:tcPr>
            <w:tcW w:type="dxa" w:w="2160"/>
          </w:tcPr>
          <w:p>
            <w:r>
              <w:t>桩基施工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</w:tr>
    </w:tbl>
    <w:p/>
    <w:p>
      <w:pPr>
        <w:pStyle w:val="Heading1"/>
      </w:pPr>
      <w:r>
        <w:t>焦点一：入岩判定标准</w:t>
      </w:r>
    </w:p>
    <w:p>
      <w:r>
        <w:t>周高工：地勘报告显示泥岩风化不均匀，局部存在夹层。方案中"入岩≥3D"的判定依据不够充分。</w:t>
      </w:r>
    </w:p>
    <w:p>
      <w:r>
        <w:t>专家建议：1.增加"综合判岩"标准：钻速+取芯+标贯击数三项结合；2.遇到夹层时应穿越夹层，确保桩端以下连续3D范围内均为中风化；3.首批试桩（不少于5根）必须全程取芯验证</w:t>
      </w:r>
    </w:p>
    <w:p>
      <w:r>
        <w:t>结论：采纳，修改入岩判定标准为综合判定。</w:t>
      </w:r>
    </w:p>
    <w:p>
      <w:pPr>
        <w:pStyle w:val="Heading1"/>
      </w:pPr>
      <w:r>
        <w:t>焦点二：φ1200桩的成孔方式争议</w:t>
      </w:r>
    </w:p>
    <w:p>
      <w:r>
        <w:t>吴总工：方案中提出"上部旋挖+下部冲击钻联合成孔"，但设备转换会增加风险。</w:t>
      </w:r>
    </w:p>
    <w:p>
      <w:r>
        <w:t>争议点：旋挖钻能否直接入泥岩？联合成孔时孔壁稳定性如何保证？是否考虑过全回转钻机一次成孔？</w:t>
      </w:r>
    </w:p>
    <w:p>
      <w:r>
        <w:t>施工单位回复：泥岩单轴抗压强度15~25MPa，旋挖钻截齿入岩困难；设备转换期间加大泥浆密度至1.3以上；全回转钻机造价高（单桩成本增加约40%），且工期不缩短。</w:t>
      </w:r>
    </w:p>
    <w:p>
      <w:r>
        <w:t>马研究员补充：根据类似工程经验，旋挖钻+岩芯筒组合可以处理15~25MPa的泥岩，建议先试桩验证。</w:t>
      </w:r>
    </w:p>
    <w:p>
      <w:r>
        <w:t>结论：先做3根试桩，验证旋挖+岩芯筒方案。如不可行，再改为联合成孔。</w:t>
      </w:r>
    </w:p>
    <w:p>
      <w:pPr>
        <w:pStyle w:val="Heading1"/>
      </w:pPr>
      <w:r>
        <w:t>焦点三：超长桩的混凝土灌注控制</w:t>
      </w:r>
    </w:p>
    <w:p>
      <w:r>
        <w:t>陈教授：桩长45m，水下混凝土灌注时间长（估计4~5h），混凝土和易性损失是关键风险。</w:t>
      </w:r>
    </w:p>
    <w:p>
      <w:r>
        <w:t>具体要求：1.混凝土初凝时间不低于10h（方案中为≥8h），建议加大缓凝剂掺量；2.灌注过程中每30分钟测一次坍落度；3.导管提升过程中埋深不得小于2m（建议改为≥3m更保险）；4.配备两台混凝土泵，实现不间断灌注</w:t>
      </w:r>
    </w:p>
    <w:p>
      <w:r>
        <w:t>结论：初凝时间调整为≥10h，导管最小埋深调整为3m。</w:t>
      </w:r>
    </w:p>
    <w:p>
      <w:pPr>
        <w:pStyle w:val="Heading1"/>
      </w:pPr>
      <w:r>
        <w:t>焦点四：桩身完整性检测比例</w:t>
      </w:r>
    </w:p>
    <w:p>
      <w:r>
        <w:t>孙主任：鉴于桩长超过40m，建议提高声波透射法检测比例。方案中φ1200桩声波透射检测比例为50%，考虑到桩长45m、地质条件复杂、承载力要求高，建议提高至100%全部检测。</w:t>
      </w:r>
    </w:p>
    <w:p>
      <w:r>
        <w:t>结论：φ1200桩声波透射法检测比例提高至100%。</w:t>
      </w:r>
    </w:p>
    <w:p>
      <w:pPr>
        <w:pStyle w:val="Heading1"/>
      </w:pPr>
      <w:r>
        <w:t>论证结论</w:t>
      </w:r>
    </w:p>
    <w:p>
      <w:r>
        <w:t>1. 总体评价：方案可行，工艺选择基本合理。</w:t>
      </w:r>
    </w:p>
    <w:p>
      <w:r>
        <w:t>2. 修改要求：</w:t>
      </w:r>
    </w:p>
    <w:p>
      <w:r>
        <w:t xml:space="preserve">  - 入岩判定标准改为综合判定（钻速+取芯+标贯）</w:t>
      </w:r>
    </w:p>
    <w:p>
      <w:r>
        <w:t xml:space="preserve">  - 先行3根试桩验证旋挖+岩芯筒入岩可行性</w:t>
      </w:r>
    </w:p>
    <w:p>
      <w:r>
        <w:t xml:space="preserve">  - 混凝土初凝时间≥10h，导管最小埋深改为3m</w:t>
      </w:r>
    </w:p>
    <w:p>
      <w:r>
        <w:t xml:space="preserve">  - φ1200桩声波透射法检测比例提高至100%</w:t>
      </w:r>
    </w:p>
    <w:p>
      <w:r>
        <w:t>3. 后续要求：试桩完成后提交试桩报告；正式施工前进行技术交底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