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DB" w:rsidRPr="002272DB" w:rsidRDefault="002272DB" w:rsidP="00D85083">
      <w:pPr>
        <w:rPr>
          <w:rFonts w:asciiTheme="majorHAnsi" w:hAnsiTheme="majorHAnsi" w:cs="Times New Roman"/>
          <w:u w:val="single"/>
        </w:rPr>
      </w:pPr>
      <w:proofErr w:type="spellStart"/>
      <w:proofErr w:type="gramStart"/>
      <w:r>
        <w:rPr>
          <w:rFonts w:asciiTheme="majorHAnsi" w:hAnsiTheme="majorHAnsi" w:cs="Times New Roman"/>
          <w:u w:val="single"/>
        </w:rPr>
        <w:t>iStat</w:t>
      </w:r>
      <w:proofErr w:type="spellEnd"/>
      <w:proofErr w:type="gramEnd"/>
      <w:r>
        <w:rPr>
          <w:rFonts w:asciiTheme="majorHAnsi" w:hAnsiTheme="majorHAnsi" w:cs="Times New Roman"/>
          <w:u w:val="single"/>
        </w:rPr>
        <w:t xml:space="preserve"> Blood Gas Methods</w:t>
      </w:r>
    </w:p>
    <w:p w:rsidR="00D85083" w:rsidRPr="00DE71B7" w:rsidRDefault="00B60796" w:rsidP="00D85083">
      <w:pPr>
        <w:rPr>
          <w:rFonts w:asciiTheme="majorHAnsi" w:hAnsiTheme="majorHAnsi" w:cs="Times New Roman"/>
        </w:rPr>
      </w:pPr>
      <w:r w:rsidRPr="00DE71B7">
        <w:rPr>
          <w:rFonts w:asciiTheme="majorHAnsi" w:hAnsiTheme="majorHAnsi" w:cs="Times New Roman"/>
          <w:i/>
        </w:rPr>
        <w:t>Animal Handling and Phlebotomy</w:t>
      </w:r>
    </w:p>
    <w:p w:rsidR="00D85083" w:rsidRPr="00D85083" w:rsidRDefault="00D85083" w:rsidP="00D85083">
      <w:pPr>
        <w:rPr>
          <w:rFonts w:asciiTheme="majorHAnsi" w:hAnsiTheme="majorHAnsi" w:cs="Times New Roman"/>
        </w:rPr>
      </w:pPr>
      <w:r w:rsidRPr="00D85083">
        <w:rPr>
          <w:rFonts w:asciiTheme="majorHAnsi" w:hAnsiTheme="majorHAnsi" w:cs="Times New Roman"/>
        </w:rPr>
        <w:t>In March of 2013,</w:t>
      </w:r>
      <w:r w:rsidR="00EB1E52">
        <w:rPr>
          <w:rFonts w:asciiTheme="majorHAnsi" w:hAnsiTheme="majorHAnsi" w:cs="Times New Roman"/>
        </w:rPr>
        <w:t xml:space="preserve"> </w:t>
      </w:r>
      <w:proofErr w:type="spellStart"/>
      <w:r w:rsidR="00EB1E52">
        <w:rPr>
          <w:rFonts w:asciiTheme="majorHAnsi" w:hAnsiTheme="majorHAnsi" w:cs="Times New Roman"/>
        </w:rPr>
        <w:t>C</w:t>
      </w:r>
      <w:r w:rsidRPr="00D85083">
        <w:rPr>
          <w:rFonts w:asciiTheme="majorHAnsi" w:hAnsiTheme="majorHAnsi" w:cs="Times New Roman"/>
        </w:rPr>
        <w:t>ownose</w:t>
      </w:r>
      <w:proofErr w:type="spellEnd"/>
      <w:r w:rsidRPr="00D85083">
        <w:rPr>
          <w:rFonts w:asciiTheme="majorHAnsi" w:hAnsiTheme="majorHAnsi" w:cs="Times New Roman"/>
        </w:rPr>
        <w:t xml:space="preserve"> rays (</w:t>
      </w:r>
      <w:r w:rsidR="00EB1E52">
        <w:rPr>
          <w:rFonts w:asciiTheme="majorHAnsi" w:hAnsiTheme="majorHAnsi" w:cs="Times New Roman"/>
        </w:rPr>
        <w:t xml:space="preserve">n=10; </w:t>
      </w:r>
      <w:r w:rsidRPr="00D85083">
        <w:rPr>
          <w:rFonts w:asciiTheme="majorHAnsi" w:hAnsiTheme="majorHAnsi" w:cs="Times New Roman"/>
          <w:i/>
        </w:rPr>
        <w:t>R</w:t>
      </w:r>
      <w:r w:rsidR="003A7BB9">
        <w:rPr>
          <w:rFonts w:asciiTheme="majorHAnsi" w:hAnsiTheme="majorHAnsi" w:cs="Times New Roman"/>
          <w:i/>
        </w:rPr>
        <w:t>.</w:t>
      </w:r>
      <w:r w:rsidRPr="00D85083">
        <w:rPr>
          <w:rFonts w:asciiTheme="majorHAnsi" w:hAnsiTheme="majorHAnsi" w:cs="Times New Roman"/>
          <w:i/>
        </w:rPr>
        <w:t xml:space="preserve"> </w:t>
      </w:r>
      <w:proofErr w:type="spellStart"/>
      <w:r w:rsidRPr="00D85083">
        <w:rPr>
          <w:rFonts w:asciiTheme="majorHAnsi" w:hAnsiTheme="majorHAnsi" w:cs="Times New Roman"/>
          <w:i/>
        </w:rPr>
        <w:t>bonasus</w:t>
      </w:r>
      <w:proofErr w:type="spellEnd"/>
      <w:r w:rsidRPr="00D85083">
        <w:rPr>
          <w:rFonts w:asciiTheme="majorHAnsi" w:hAnsiTheme="majorHAnsi" w:cs="Times New Roman"/>
        </w:rPr>
        <w:t xml:space="preserve">) from the shark and ray touch tank at the New England Aquarium were opportunistically selected for blood sampling during their </w:t>
      </w:r>
      <w:r w:rsidR="00B60796">
        <w:rPr>
          <w:rFonts w:asciiTheme="majorHAnsi" w:hAnsiTheme="majorHAnsi" w:cs="Times New Roman"/>
        </w:rPr>
        <w:t>routine</w:t>
      </w:r>
      <w:r w:rsidRPr="00D85083">
        <w:rPr>
          <w:rFonts w:asciiTheme="majorHAnsi" w:hAnsiTheme="majorHAnsi" w:cs="Times New Roman"/>
        </w:rPr>
        <w:t xml:space="preserve"> spine clipping. Each blood sample was repeatedly analyzed at fixed intervals in order to 1) monitor the changes in blood acid-base parameters as a function of time, and 2) observe the difference in these values between different syringe types.</w:t>
      </w:r>
    </w:p>
    <w:p w:rsidR="00D85083" w:rsidRPr="00D85083" w:rsidRDefault="00D85083" w:rsidP="00CB6922">
      <w:pPr>
        <w:rPr>
          <w:rFonts w:asciiTheme="majorHAnsi" w:hAnsiTheme="majorHAnsi" w:cs="Times New Roman"/>
        </w:rPr>
      </w:pPr>
      <w:r w:rsidRPr="00D85083">
        <w:rPr>
          <w:rFonts w:asciiTheme="majorHAnsi" w:hAnsiTheme="majorHAnsi" w:cs="Times New Roman"/>
          <w:i/>
        </w:rPr>
        <w:t xml:space="preserve">R. </w:t>
      </w:r>
      <w:proofErr w:type="spellStart"/>
      <w:r w:rsidRPr="00D85083">
        <w:rPr>
          <w:rFonts w:asciiTheme="majorHAnsi" w:hAnsiTheme="majorHAnsi" w:cs="Times New Roman"/>
          <w:i/>
        </w:rPr>
        <w:t>bonasus</w:t>
      </w:r>
      <w:proofErr w:type="spellEnd"/>
      <w:r w:rsidRPr="00D85083">
        <w:rPr>
          <w:rFonts w:asciiTheme="majorHAnsi" w:hAnsiTheme="majorHAnsi" w:cs="Times New Roman"/>
          <w:i/>
        </w:rPr>
        <w:t xml:space="preserve"> </w:t>
      </w:r>
      <w:r w:rsidRPr="00D85083">
        <w:rPr>
          <w:rFonts w:asciiTheme="majorHAnsi" w:hAnsiTheme="majorHAnsi" w:cs="Times New Roman"/>
        </w:rPr>
        <w:t xml:space="preserve">measured 7.04kg </w:t>
      </w:r>
      <w:r w:rsidRPr="00D85083">
        <w:rPr>
          <w:rFonts w:asciiTheme="majorHAnsi" w:hAnsiTheme="majorHAnsi" w:cs="Times New Roman"/>
          <w:u w:val="single"/>
        </w:rPr>
        <w:t>+</w:t>
      </w:r>
      <w:r w:rsidRPr="00D85083">
        <w:rPr>
          <w:rFonts w:asciiTheme="majorHAnsi" w:hAnsiTheme="majorHAnsi" w:cs="Times New Roman"/>
        </w:rPr>
        <w:t xml:space="preserve"> 0.62 (mean </w:t>
      </w:r>
      <w:r w:rsidRPr="00D85083">
        <w:rPr>
          <w:rFonts w:asciiTheme="majorHAnsi" w:hAnsiTheme="majorHAnsi" w:cs="Times New Roman"/>
          <w:u w:val="single"/>
        </w:rPr>
        <w:t>+</w:t>
      </w:r>
      <w:r w:rsidRPr="00D85083">
        <w:rPr>
          <w:rFonts w:asciiTheme="majorHAnsi" w:hAnsiTheme="majorHAnsi" w:cs="Times New Roman"/>
        </w:rPr>
        <w:t xml:space="preserve"> SE) in weight and 73.9cm </w:t>
      </w:r>
      <w:r w:rsidRPr="00D85083">
        <w:rPr>
          <w:rFonts w:asciiTheme="majorHAnsi" w:hAnsiTheme="majorHAnsi" w:cs="Times New Roman"/>
          <w:u w:val="single"/>
        </w:rPr>
        <w:t>+</w:t>
      </w:r>
      <w:r w:rsidRPr="00D85083">
        <w:rPr>
          <w:rFonts w:asciiTheme="majorHAnsi" w:hAnsiTheme="majorHAnsi" w:cs="Times New Roman"/>
        </w:rPr>
        <w:t xml:space="preserve"> 1.82 in wingspan. Individuals were netted and placed into a 24.5</w:t>
      </w:r>
      <w:r w:rsidRPr="00D85083">
        <w:rPr>
          <w:rFonts w:asciiTheme="majorHAnsi" w:hAnsiTheme="majorHAnsi" w:cs="Times New Roman"/>
          <w:vertAlign w:val="superscript"/>
        </w:rPr>
        <w:t>o</w:t>
      </w:r>
      <w:r w:rsidRPr="00D85083">
        <w:rPr>
          <w:rFonts w:asciiTheme="majorHAnsi" w:hAnsiTheme="majorHAnsi" w:cs="Times New Roman"/>
        </w:rPr>
        <w:t xml:space="preserve"> C bath containing 120 ppm </w:t>
      </w:r>
      <w:proofErr w:type="spellStart"/>
      <w:r w:rsidRPr="00D85083">
        <w:rPr>
          <w:rFonts w:asciiTheme="majorHAnsi" w:hAnsiTheme="majorHAnsi" w:cs="Times New Roman"/>
        </w:rPr>
        <w:t>tricaine</w:t>
      </w:r>
      <w:proofErr w:type="spellEnd"/>
      <w:r w:rsidRPr="00D85083">
        <w:rPr>
          <w:rFonts w:asciiTheme="majorHAnsi" w:hAnsiTheme="majorHAnsi" w:cs="Times New Roman"/>
        </w:rPr>
        <w:t xml:space="preserve"> </w:t>
      </w:r>
      <w:proofErr w:type="spellStart"/>
      <w:r w:rsidRPr="00D85083">
        <w:rPr>
          <w:rFonts w:asciiTheme="majorHAnsi" w:hAnsiTheme="majorHAnsi" w:cs="Times New Roman"/>
        </w:rPr>
        <w:t>methanylsulfonate</w:t>
      </w:r>
      <w:proofErr w:type="spellEnd"/>
      <w:r w:rsidRPr="00D85083">
        <w:rPr>
          <w:rFonts w:asciiTheme="majorHAnsi" w:hAnsiTheme="majorHAnsi" w:cs="Times New Roman"/>
        </w:rPr>
        <w:t xml:space="preserve"> (MS-222) and 240 ppm sodium bicarbonate for approximately 5-10 minutes (until the individual showed no resistance). Upon sedation, </w:t>
      </w:r>
      <w:r w:rsidRPr="00D85083">
        <w:rPr>
          <w:rFonts w:asciiTheme="majorHAnsi" w:hAnsiTheme="majorHAnsi" w:cs="Times New Roman"/>
          <w:i/>
        </w:rPr>
        <w:t xml:space="preserve">R. </w:t>
      </w:r>
      <w:proofErr w:type="spellStart"/>
      <w:r w:rsidRPr="00D85083">
        <w:rPr>
          <w:rFonts w:asciiTheme="majorHAnsi" w:hAnsiTheme="majorHAnsi" w:cs="Times New Roman"/>
          <w:i/>
        </w:rPr>
        <w:t>bonasus</w:t>
      </w:r>
      <w:proofErr w:type="spellEnd"/>
      <w:r w:rsidRPr="00D85083">
        <w:rPr>
          <w:rFonts w:asciiTheme="majorHAnsi" w:hAnsiTheme="majorHAnsi" w:cs="Times New Roman"/>
          <w:i/>
        </w:rPr>
        <w:t xml:space="preserve"> </w:t>
      </w:r>
      <w:r w:rsidRPr="00D85083">
        <w:rPr>
          <w:rFonts w:asciiTheme="majorHAnsi" w:hAnsiTheme="majorHAnsi" w:cs="Times New Roman"/>
        </w:rPr>
        <w:t xml:space="preserve">were placed in supine position and perfused with water from the anesthetic bath. Approximately 3 ml of blood was drawn from the caudal vein into a heparinized plastic syringe using a 22gauge, </w:t>
      </w:r>
      <w:r w:rsidR="00380B46">
        <w:rPr>
          <w:rFonts w:asciiTheme="majorHAnsi" w:hAnsiTheme="majorHAnsi" w:cs="Times New Roman"/>
        </w:rPr>
        <w:t>1</w:t>
      </w:r>
      <w:r w:rsidRPr="00D85083">
        <w:rPr>
          <w:rFonts w:asciiTheme="majorHAnsi" w:hAnsiTheme="majorHAnsi" w:cs="Times New Roman"/>
        </w:rPr>
        <w:t xml:space="preserve">” needle. After sampling, </w:t>
      </w:r>
      <w:r w:rsidRPr="00D85083">
        <w:rPr>
          <w:rFonts w:asciiTheme="majorHAnsi" w:hAnsiTheme="majorHAnsi" w:cs="Times New Roman"/>
          <w:i/>
        </w:rPr>
        <w:t xml:space="preserve">R. </w:t>
      </w:r>
      <w:proofErr w:type="spellStart"/>
      <w:r w:rsidRPr="00D85083">
        <w:rPr>
          <w:rFonts w:asciiTheme="majorHAnsi" w:hAnsiTheme="majorHAnsi" w:cs="Times New Roman"/>
          <w:i/>
        </w:rPr>
        <w:t>bonasus</w:t>
      </w:r>
      <w:proofErr w:type="spellEnd"/>
      <w:r w:rsidRPr="00D85083">
        <w:rPr>
          <w:rFonts w:asciiTheme="majorHAnsi" w:hAnsiTheme="majorHAnsi" w:cs="Times New Roman"/>
          <w:i/>
        </w:rPr>
        <w:t xml:space="preserve"> </w:t>
      </w:r>
      <w:r w:rsidRPr="00D85083">
        <w:rPr>
          <w:rFonts w:asciiTheme="majorHAnsi" w:hAnsiTheme="majorHAnsi" w:cs="Times New Roman"/>
        </w:rPr>
        <w:t xml:space="preserve">were returned to a separate portion of the exhibit and carefully monitored for recovery. </w:t>
      </w:r>
    </w:p>
    <w:p w:rsidR="00B60796" w:rsidRDefault="0074510E" w:rsidP="00CB6922">
      <w:pPr>
        <w:rPr>
          <w:rFonts w:asciiTheme="majorHAnsi" w:hAnsiTheme="majorHAnsi" w:cs="Times New Roman"/>
        </w:rPr>
      </w:pPr>
      <w:r w:rsidRPr="00D85083">
        <w:rPr>
          <w:rFonts w:asciiTheme="majorHAnsi" w:hAnsiTheme="majorHAnsi" w:cs="Times New Roman"/>
        </w:rPr>
        <w:t xml:space="preserve">In October 2013, </w:t>
      </w:r>
      <w:r w:rsidR="00CB6922" w:rsidRPr="00D85083">
        <w:rPr>
          <w:rFonts w:asciiTheme="majorHAnsi" w:hAnsiTheme="majorHAnsi" w:cs="Times New Roman"/>
        </w:rPr>
        <w:t>Red-eared sliders (</w:t>
      </w:r>
      <w:r w:rsidR="00AC6E70" w:rsidRPr="00D85083">
        <w:rPr>
          <w:rFonts w:asciiTheme="majorHAnsi" w:hAnsiTheme="majorHAnsi" w:cs="Times New Roman"/>
        </w:rPr>
        <w:t xml:space="preserve">n=10; </w:t>
      </w:r>
      <w:r w:rsidR="00CB6922" w:rsidRPr="00D85083">
        <w:rPr>
          <w:rFonts w:asciiTheme="majorHAnsi" w:hAnsiTheme="majorHAnsi" w:cs="Times New Roman"/>
          <w:i/>
        </w:rPr>
        <w:t>T</w:t>
      </w:r>
      <w:r w:rsidR="00027853" w:rsidRPr="00D85083">
        <w:rPr>
          <w:rFonts w:asciiTheme="majorHAnsi" w:hAnsiTheme="majorHAnsi" w:cs="Times New Roman"/>
          <w:i/>
        </w:rPr>
        <w:t xml:space="preserve">. </w:t>
      </w:r>
      <w:proofErr w:type="spellStart"/>
      <w:r w:rsidR="00027853" w:rsidRPr="00D85083">
        <w:rPr>
          <w:rFonts w:asciiTheme="majorHAnsi" w:hAnsiTheme="majorHAnsi" w:cs="Times New Roman"/>
          <w:i/>
        </w:rPr>
        <w:t>elegans</w:t>
      </w:r>
      <w:proofErr w:type="spellEnd"/>
      <w:r w:rsidR="00CB6922" w:rsidRPr="00D85083">
        <w:rPr>
          <w:rFonts w:asciiTheme="majorHAnsi" w:hAnsiTheme="majorHAnsi" w:cs="Times New Roman"/>
        </w:rPr>
        <w:t xml:space="preserve">) were selected from </w:t>
      </w:r>
      <w:r w:rsidR="00B60796">
        <w:rPr>
          <w:rFonts w:asciiTheme="majorHAnsi" w:hAnsiTheme="majorHAnsi" w:cs="Times New Roman"/>
        </w:rPr>
        <w:t>Rainforest Reptile Shows</w:t>
      </w:r>
      <w:r w:rsidR="00CB6922" w:rsidRPr="00D85083">
        <w:rPr>
          <w:rFonts w:asciiTheme="majorHAnsi" w:hAnsiTheme="majorHAnsi" w:cs="Times New Roman"/>
        </w:rPr>
        <w:t xml:space="preserve"> in Beverly, Massachusetts for blood sampling. </w:t>
      </w:r>
      <w:r w:rsidR="00027853" w:rsidRPr="00D85083">
        <w:rPr>
          <w:rFonts w:asciiTheme="majorHAnsi" w:hAnsiTheme="majorHAnsi" w:cs="Times New Roman"/>
          <w:i/>
        </w:rPr>
        <w:t>T</w:t>
      </w:r>
      <w:r w:rsidR="00B60796">
        <w:rPr>
          <w:rFonts w:asciiTheme="majorHAnsi" w:hAnsiTheme="majorHAnsi" w:cs="Times New Roman"/>
          <w:i/>
        </w:rPr>
        <w:t xml:space="preserve">. </w:t>
      </w:r>
      <w:proofErr w:type="spellStart"/>
      <w:r w:rsidR="00027853" w:rsidRPr="00D85083">
        <w:rPr>
          <w:rFonts w:asciiTheme="majorHAnsi" w:hAnsiTheme="majorHAnsi" w:cs="Times New Roman"/>
          <w:i/>
        </w:rPr>
        <w:t>elegans</w:t>
      </w:r>
      <w:proofErr w:type="spellEnd"/>
      <w:r w:rsidR="00027853" w:rsidRPr="00D85083">
        <w:rPr>
          <w:rFonts w:asciiTheme="majorHAnsi" w:hAnsiTheme="majorHAnsi" w:cs="Times New Roman"/>
        </w:rPr>
        <w:t xml:space="preserve"> measured 940.4g </w:t>
      </w:r>
      <w:r w:rsidR="00027853" w:rsidRPr="00D85083">
        <w:rPr>
          <w:rFonts w:asciiTheme="majorHAnsi" w:hAnsiTheme="majorHAnsi" w:cs="Times New Roman"/>
          <w:u w:val="single"/>
        </w:rPr>
        <w:t>+</w:t>
      </w:r>
      <w:r w:rsidR="00027853" w:rsidRPr="00D85083">
        <w:rPr>
          <w:rFonts w:asciiTheme="majorHAnsi" w:hAnsiTheme="majorHAnsi" w:cs="Times New Roman"/>
        </w:rPr>
        <w:t xml:space="preserve"> 128.30 (mean </w:t>
      </w:r>
      <w:r w:rsidR="00027853" w:rsidRPr="00D85083">
        <w:rPr>
          <w:rFonts w:asciiTheme="majorHAnsi" w:hAnsiTheme="majorHAnsi" w:cs="Times New Roman"/>
          <w:u w:val="single"/>
        </w:rPr>
        <w:t>+</w:t>
      </w:r>
      <w:r w:rsidR="00027853" w:rsidRPr="00D85083">
        <w:rPr>
          <w:rFonts w:asciiTheme="majorHAnsi" w:hAnsiTheme="majorHAnsi" w:cs="Times New Roman"/>
        </w:rPr>
        <w:t xml:space="preserve"> SE) in weight, 17.9cm </w:t>
      </w:r>
      <w:r w:rsidR="00027853" w:rsidRPr="00D85083">
        <w:rPr>
          <w:rFonts w:asciiTheme="majorHAnsi" w:hAnsiTheme="majorHAnsi" w:cs="Times New Roman"/>
          <w:u w:val="single"/>
        </w:rPr>
        <w:t>+</w:t>
      </w:r>
      <w:r w:rsidR="00027853" w:rsidRPr="00D85083">
        <w:rPr>
          <w:rFonts w:asciiTheme="majorHAnsi" w:hAnsiTheme="majorHAnsi" w:cs="Times New Roman"/>
        </w:rPr>
        <w:t xml:space="preserve"> 0.79 (mean </w:t>
      </w:r>
      <w:r w:rsidR="00027853" w:rsidRPr="00D85083">
        <w:rPr>
          <w:rFonts w:asciiTheme="majorHAnsi" w:hAnsiTheme="majorHAnsi" w:cs="Times New Roman"/>
          <w:u w:val="single"/>
        </w:rPr>
        <w:t>+</w:t>
      </w:r>
      <w:r w:rsidR="00027853" w:rsidRPr="00D85083">
        <w:rPr>
          <w:rFonts w:asciiTheme="majorHAnsi" w:hAnsiTheme="majorHAnsi" w:cs="Times New Roman"/>
        </w:rPr>
        <w:t xml:space="preserve"> SE) in length, and 22.42</w:t>
      </w:r>
      <w:r w:rsidR="00027853" w:rsidRPr="00D85083">
        <w:rPr>
          <w:rFonts w:asciiTheme="majorHAnsi" w:hAnsiTheme="majorHAnsi" w:cs="Times New Roman"/>
          <w:vertAlign w:val="superscript"/>
        </w:rPr>
        <w:t>o</w:t>
      </w:r>
      <w:r w:rsidR="00027853" w:rsidRPr="00D85083">
        <w:rPr>
          <w:rFonts w:asciiTheme="majorHAnsi" w:hAnsiTheme="majorHAnsi" w:cs="Times New Roman"/>
        </w:rPr>
        <w:t xml:space="preserve">C </w:t>
      </w:r>
      <w:r w:rsidR="00027853" w:rsidRPr="00D85083">
        <w:rPr>
          <w:rFonts w:asciiTheme="majorHAnsi" w:hAnsiTheme="majorHAnsi" w:cs="Times New Roman"/>
          <w:u w:val="single"/>
        </w:rPr>
        <w:t>+</w:t>
      </w:r>
      <w:r w:rsidR="00027853" w:rsidRPr="00D85083">
        <w:rPr>
          <w:rFonts w:asciiTheme="majorHAnsi" w:hAnsiTheme="majorHAnsi" w:cs="Times New Roman"/>
        </w:rPr>
        <w:t xml:space="preserve"> 0.26 (mean </w:t>
      </w:r>
      <w:r w:rsidR="00027853" w:rsidRPr="00D85083">
        <w:rPr>
          <w:rFonts w:asciiTheme="majorHAnsi" w:hAnsiTheme="majorHAnsi" w:cs="Times New Roman"/>
          <w:u w:val="single"/>
        </w:rPr>
        <w:t>+</w:t>
      </w:r>
      <w:r w:rsidR="00027853" w:rsidRPr="00D85083">
        <w:rPr>
          <w:rFonts w:asciiTheme="majorHAnsi" w:hAnsiTheme="majorHAnsi" w:cs="Times New Roman"/>
        </w:rPr>
        <w:t xml:space="preserve"> SE) in temperature for </w:t>
      </w:r>
      <w:r w:rsidR="00027853" w:rsidRPr="00D85083">
        <w:rPr>
          <w:rFonts w:asciiTheme="majorHAnsi" w:hAnsiTheme="majorHAnsi" w:cs="Times New Roman"/>
          <w:i/>
        </w:rPr>
        <w:t>n=10</w:t>
      </w:r>
      <w:r w:rsidR="00027853" w:rsidRPr="00D85083">
        <w:rPr>
          <w:rFonts w:asciiTheme="majorHAnsi" w:hAnsiTheme="majorHAnsi" w:cs="Times New Roman"/>
        </w:rPr>
        <w:t xml:space="preserve">. </w:t>
      </w:r>
    </w:p>
    <w:p w:rsidR="00CB6922" w:rsidRPr="00D85083" w:rsidRDefault="0009356F" w:rsidP="00CB6922">
      <w:pPr>
        <w:rPr>
          <w:rFonts w:asciiTheme="majorHAnsi" w:hAnsiTheme="majorHAnsi" w:cs="Times New Roman"/>
        </w:rPr>
      </w:pPr>
      <w:r w:rsidRPr="00D85083">
        <w:rPr>
          <w:rFonts w:asciiTheme="majorHAnsi" w:hAnsiTheme="majorHAnsi" w:cs="Times New Roman"/>
        </w:rPr>
        <w:t xml:space="preserve">Approximately </w:t>
      </w:r>
      <w:r w:rsidR="00380B46" w:rsidRPr="00380B46">
        <w:rPr>
          <w:rFonts w:asciiTheme="majorHAnsi" w:hAnsiTheme="majorHAnsi" w:cs="Times New Roman"/>
        </w:rPr>
        <w:t>2</w:t>
      </w:r>
      <w:r w:rsidRPr="00380B46">
        <w:rPr>
          <w:rFonts w:asciiTheme="majorHAnsi" w:hAnsiTheme="majorHAnsi" w:cs="Times New Roman"/>
        </w:rPr>
        <w:t xml:space="preserve"> ml of b</w:t>
      </w:r>
      <w:r w:rsidR="003253F8" w:rsidRPr="00380B46">
        <w:rPr>
          <w:rFonts w:asciiTheme="majorHAnsi" w:hAnsiTheme="majorHAnsi" w:cs="Times New Roman"/>
        </w:rPr>
        <w:t>lood</w:t>
      </w:r>
      <w:r w:rsidR="003253F8" w:rsidRPr="00D85083">
        <w:rPr>
          <w:rFonts w:asciiTheme="majorHAnsi" w:hAnsiTheme="majorHAnsi" w:cs="Times New Roman"/>
        </w:rPr>
        <w:t xml:space="preserve"> was taken from the </w:t>
      </w:r>
      <w:proofErr w:type="spellStart"/>
      <w:r w:rsidR="003253F8" w:rsidRPr="00D85083">
        <w:rPr>
          <w:rFonts w:asciiTheme="majorHAnsi" w:hAnsiTheme="majorHAnsi" w:cs="Times New Roman"/>
        </w:rPr>
        <w:t>subcarapacial</w:t>
      </w:r>
      <w:proofErr w:type="spellEnd"/>
      <w:r w:rsidR="003253F8" w:rsidRPr="00D85083">
        <w:rPr>
          <w:rFonts w:asciiTheme="majorHAnsi" w:hAnsiTheme="majorHAnsi" w:cs="Times New Roman"/>
        </w:rPr>
        <w:t xml:space="preserve"> sinus of each </w:t>
      </w:r>
      <w:r w:rsidRPr="00D85083">
        <w:rPr>
          <w:rFonts w:asciiTheme="majorHAnsi" w:hAnsiTheme="majorHAnsi" w:cs="Times New Roman"/>
        </w:rPr>
        <w:t>individual</w:t>
      </w:r>
      <w:r w:rsidR="003253F8" w:rsidRPr="00D85083">
        <w:rPr>
          <w:rFonts w:asciiTheme="majorHAnsi" w:hAnsiTheme="majorHAnsi" w:cs="Times New Roman"/>
        </w:rPr>
        <w:t xml:space="preserve"> using a 3cc plastic syringe and 22-gauge 1” needle. Syringes were flushed with liquid sodium heparin prior to sampling and plungers within the syringes were lightly coated with mineral oil for lubrication. </w:t>
      </w:r>
    </w:p>
    <w:p w:rsidR="00DE71B7" w:rsidRDefault="00DE71B7" w:rsidP="00CB6922">
      <w:pPr>
        <w:rPr>
          <w:rFonts w:asciiTheme="majorHAnsi" w:hAnsiTheme="majorHAnsi" w:cs="Times New Roman"/>
          <w:i/>
        </w:rPr>
      </w:pPr>
    </w:p>
    <w:p w:rsidR="0009356F" w:rsidRPr="00DE71B7" w:rsidRDefault="0009356F" w:rsidP="00CB6922">
      <w:pPr>
        <w:rPr>
          <w:rFonts w:asciiTheme="majorHAnsi" w:hAnsiTheme="majorHAnsi" w:cs="Times New Roman"/>
          <w:i/>
        </w:rPr>
      </w:pPr>
      <w:r w:rsidRPr="00DE71B7">
        <w:rPr>
          <w:rFonts w:asciiTheme="majorHAnsi" w:hAnsiTheme="majorHAnsi" w:cs="Times New Roman"/>
          <w:i/>
        </w:rPr>
        <w:t>Blood Processing</w:t>
      </w:r>
    </w:p>
    <w:p w:rsidR="00D52D81" w:rsidRDefault="0063687C" w:rsidP="00B03D82">
      <w:pPr>
        <w:rPr>
          <w:rFonts w:asciiTheme="majorHAnsi" w:hAnsiTheme="majorHAnsi" w:cs="Times New Roman"/>
        </w:rPr>
      </w:pPr>
      <w:r w:rsidRPr="00D85083">
        <w:rPr>
          <w:rFonts w:asciiTheme="majorHAnsi" w:hAnsiTheme="majorHAnsi" w:cs="Times New Roman"/>
        </w:rPr>
        <w:t xml:space="preserve">Approximately </w:t>
      </w:r>
      <w:r w:rsidR="0009356F" w:rsidRPr="00D85083">
        <w:rPr>
          <w:rFonts w:asciiTheme="majorHAnsi" w:hAnsiTheme="majorHAnsi" w:cs="Times New Roman"/>
        </w:rPr>
        <w:t>95 µL aliquots of blood from each sample were</w:t>
      </w:r>
      <w:r w:rsidR="004130AB" w:rsidRPr="00D85083">
        <w:rPr>
          <w:rFonts w:asciiTheme="majorHAnsi" w:hAnsiTheme="majorHAnsi" w:cs="Times New Roman"/>
        </w:rPr>
        <w:t xml:space="preserve"> analyzed immediately (T</w:t>
      </w:r>
      <w:r w:rsidR="004130AB" w:rsidRPr="00D85083">
        <w:rPr>
          <w:rFonts w:asciiTheme="majorHAnsi" w:hAnsiTheme="majorHAnsi" w:cs="Times New Roman"/>
          <w:vertAlign w:val="subscript"/>
        </w:rPr>
        <w:t>0</w:t>
      </w:r>
      <w:r w:rsidR="004130AB" w:rsidRPr="00D85083">
        <w:rPr>
          <w:rFonts w:asciiTheme="majorHAnsi" w:hAnsiTheme="majorHAnsi" w:cs="Times New Roman"/>
        </w:rPr>
        <w:t>) and at 5, 10, 15, 45, and 90 minutes following T</w:t>
      </w:r>
      <w:r w:rsidR="004130AB" w:rsidRPr="00D85083">
        <w:rPr>
          <w:rFonts w:asciiTheme="majorHAnsi" w:hAnsiTheme="majorHAnsi" w:cs="Times New Roman"/>
          <w:vertAlign w:val="subscript"/>
        </w:rPr>
        <w:t>0</w:t>
      </w:r>
      <w:r w:rsidR="004130AB" w:rsidRPr="00D85083">
        <w:rPr>
          <w:rFonts w:asciiTheme="majorHAnsi" w:hAnsiTheme="majorHAnsi" w:cs="Times New Roman"/>
        </w:rPr>
        <w:t xml:space="preserve"> (T</w:t>
      </w:r>
      <w:r w:rsidR="004130AB" w:rsidRPr="00D85083">
        <w:rPr>
          <w:rFonts w:asciiTheme="majorHAnsi" w:hAnsiTheme="majorHAnsi" w:cs="Times New Roman"/>
          <w:vertAlign w:val="subscript"/>
        </w:rPr>
        <w:t>1</w:t>
      </w:r>
      <w:r w:rsidR="004130AB" w:rsidRPr="00D85083">
        <w:rPr>
          <w:rFonts w:asciiTheme="majorHAnsi" w:hAnsiTheme="majorHAnsi" w:cs="Times New Roman"/>
        </w:rPr>
        <w:t>, T</w:t>
      </w:r>
      <w:r w:rsidR="004130AB" w:rsidRPr="00D85083">
        <w:rPr>
          <w:rFonts w:asciiTheme="majorHAnsi" w:hAnsiTheme="majorHAnsi" w:cs="Times New Roman"/>
          <w:vertAlign w:val="subscript"/>
        </w:rPr>
        <w:t>2</w:t>
      </w:r>
      <w:r w:rsidR="004130AB" w:rsidRPr="00D85083">
        <w:rPr>
          <w:rFonts w:asciiTheme="majorHAnsi" w:hAnsiTheme="majorHAnsi" w:cs="Times New Roman"/>
        </w:rPr>
        <w:t>, T</w:t>
      </w:r>
      <w:r w:rsidR="004130AB" w:rsidRPr="00D85083">
        <w:rPr>
          <w:rFonts w:asciiTheme="majorHAnsi" w:hAnsiTheme="majorHAnsi" w:cs="Times New Roman"/>
          <w:vertAlign w:val="subscript"/>
        </w:rPr>
        <w:t>3</w:t>
      </w:r>
      <w:r w:rsidR="004130AB" w:rsidRPr="00D85083">
        <w:rPr>
          <w:rFonts w:asciiTheme="majorHAnsi" w:hAnsiTheme="majorHAnsi" w:cs="Times New Roman"/>
        </w:rPr>
        <w:t>, T</w:t>
      </w:r>
      <w:r w:rsidR="004130AB" w:rsidRPr="00D85083">
        <w:rPr>
          <w:rFonts w:asciiTheme="majorHAnsi" w:hAnsiTheme="majorHAnsi" w:cs="Times New Roman"/>
          <w:vertAlign w:val="subscript"/>
        </w:rPr>
        <w:t>4</w:t>
      </w:r>
      <w:r w:rsidR="004130AB" w:rsidRPr="00D85083">
        <w:rPr>
          <w:rFonts w:asciiTheme="majorHAnsi" w:hAnsiTheme="majorHAnsi" w:cs="Times New Roman"/>
        </w:rPr>
        <w:t>, and T</w:t>
      </w:r>
      <w:r w:rsidR="004130AB" w:rsidRPr="00D85083">
        <w:rPr>
          <w:rFonts w:asciiTheme="majorHAnsi" w:hAnsiTheme="majorHAnsi" w:cs="Times New Roman"/>
          <w:vertAlign w:val="subscript"/>
        </w:rPr>
        <w:t>5</w:t>
      </w:r>
      <w:r w:rsidR="004130AB" w:rsidRPr="00D85083">
        <w:rPr>
          <w:rFonts w:asciiTheme="majorHAnsi" w:hAnsiTheme="majorHAnsi" w:cs="Times New Roman"/>
        </w:rPr>
        <w:t xml:space="preserve">, respectively). Syringes were placed on ice between analyses. Blood was analyzed for pH, </w:t>
      </w:r>
      <w:r w:rsidR="004130AB" w:rsidRPr="00D85083">
        <w:rPr>
          <w:rFonts w:asciiTheme="majorHAnsi" w:hAnsiTheme="majorHAnsi" w:cs="Times New Roman"/>
          <w:i/>
        </w:rPr>
        <w:t>p</w:t>
      </w:r>
      <w:r w:rsidR="004130AB" w:rsidRPr="00D85083">
        <w:rPr>
          <w:rFonts w:asciiTheme="majorHAnsi" w:hAnsiTheme="majorHAnsi" w:cs="Times New Roman"/>
        </w:rPr>
        <w:t>CO</w:t>
      </w:r>
      <w:r w:rsidR="004130AB" w:rsidRPr="00D85083">
        <w:rPr>
          <w:rFonts w:asciiTheme="majorHAnsi" w:hAnsiTheme="majorHAnsi" w:cs="Times New Roman"/>
          <w:vertAlign w:val="subscript"/>
        </w:rPr>
        <w:t>2</w:t>
      </w:r>
      <w:r w:rsidR="004130AB" w:rsidRPr="00D85083">
        <w:rPr>
          <w:rFonts w:asciiTheme="majorHAnsi" w:hAnsiTheme="majorHAnsi" w:cs="Times New Roman"/>
        </w:rPr>
        <w:t xml:space="preserve">, </w:t>
      </w:r>
      <w:r w:rsidR="004130AB" w:rsidRPr="00D85083">
        <w:rPr>
          <w:rFonts w:asciiTheme="majorHAnsi" w:hAnsiTheme="majorHAnsi" w:cs="Times New Roman"/>
          <w:i/>
        </w:rPr>
        <w:t>p</w:t>
      </w:r>
      <w:r w:rsidR="004130AB" w:rsidRPr="00D85083">
        <w:rPr>
          <w:rFonts w:asciiTheme="majorHAnsi" w:hAnsiTheme="majorHAnsi" w:cs="Times New Roman"/>
        </w:rPr>
        <w:t>O</w:t>
      </w:r>
      <w:r w:rsidR="004130AB" w:rsidRPr="00D85083">
        <w:rPr>
          <w:rFonts w:asciiTheme="majorHAnsi" w:hAnsiTheme="majorHAnsi" w:cs="Times New Roman"/>
          <w:vertAlign w:val="subscript"/>
        </w:rPr>
        <w:t>2</w:t>
      </w:r>
      <w:r w:rsidR="004130AB" w:rsidRPr="00D85083">
        <w:rPr>
          <w:rFonts w:asciiTheme="majorHAnsi" w:hAnsiTheme="majorHAnsi" w:cs="Times New Roman"/>
        </w:rPr>
        <w:t xml:space="preserve">, and lactate values on an </w:t>
      </w:r>
      <w:proofErr w:type="spellStart"/>
      <w:r w:rsidR="004130AB" w:rsidRPr="00D85083">
        <w:rPr>
          <w:rFonts w:asciiTheme="majorHAnsi" w:hAnsiTheme="majorHAnsi" w:cs="Times New Roman"/>
        </w:rPr>
        <w:t>iStat</w:t>
      </w:r>
      <w:proofErr w:type="spellEnd"/>
      <w:r w:rsidR="004130AB" w:rsidRPr="00D85083">
        <w:rPr>
          <w:rFonts w:asciiTheme="majorHAnsi" w:hAnsiTheme="majorHAnsi" w:cs="Times New Roman"/>
        </w:rPr>
        <w:t xml:space="preserve"> analyzer with CG4+ cartridges</w:t>
      </w:r>
      <w:r w:rsidR="00B03D82">
        <w:rPr>
          <w:rFonts w:asciiTheme="majorHAnsi" w:hAnsiTheme="majorHAnsi" w:cs="Times New Roman"/>
        </w:rPr>
        <w:t xml:space="preserve"> (</w:t>
      </w:r>
      <w:r w:rsidR="00B03D82" w:rsidRPr="00B03D82">
        <w:rPr>
          <w:rFonts w:asciiTheme="majorHAnsi" w:hAnsiTheme="majorHAnsi" w:cs="Times New Roman"/>
        </w:rPr>
        <w:t>Abbott Laboratories,</w:t>
      </w:r>
      <w:r w:rsidR="00B03D82">
        <w:rPr>
          <w:rFonts w:asciiTheme="majorHAnsi" w:hAnsiTheme="majorHAnsi" w:cs="Times New Roman"/>
        </w:rPr>
        <w:t xml:space="preserve"> </w:t>
      </w:r>
      <w:r w:rsidR="00B03D82" w:rsidRPr="00B03D82">
        <w:rPr>
          <w:rFonts w:asciiTheme="majorHAnsi" w:hAnsiTheme="majorHAnsi" w:cs="Times New Roman"/>
        </w:rPr>
        <w:t>Abbott Park, Illinois)</w:t>
      </w:r>
      <w:r w:rsidR="00B03D82">
        <w:rPr>
          <w:rFonts w:asciiTheme="majorHAnsi" w:hAnsiTheme="majorHAnsi" w:cs="Times New Roman"/>
        </w:rPr>
        <w:t xml:space="preserve"> </w:t>
      </w:r>
      <w:proofErr w:type="spellStart"/>
      <w:r w:rsidR="004130AB" w:rsidRPr="00D85083">
        <w:rPr>
          <w:rFonts w:asciiTheme="majorHAnsi" w:hAnsiTheme="majorHAnsi" w:cs="Times New Roman"/>
        </w:rPr>
        <w:t>thermostatted</w:t>
      </w:r>
      <w:proofErr w:type="spellEnd"/>
      <w:r w:rsidR="004130AB" w:rsidRPr="00D85083">
        <w:rPr>
          <w:rFonts w:asciiTheme="majorHAnsi" w:hAnsiTheme="majorHAnsi" w:cs="Times New Roman"/>
        </w:rPr>
        <w:t xml:space="preserve"> to 37</w:t>
      </w:r>
      <w:r w:rsidR="004130AB" w:rsidRPr="00D85083">
        <w:rPr>
          <w:rFonts w:asciiTheme="majorHAnsi" w:hAnsiTheme="majorHAnsi" w:cs="Times New Roman"/>
          <w:vertAlign w:val="superscript"/>
        </w:rPr>
        <w:t>o</w:t>
      </w:r>
      <w:r w:rsidR="00D52D81">
        <w:rPr>
          <w:rFonts w:asciiTheme="majorHAnsi" w:hAnsiTheme="majorHAnsi" w:cs="Times New Roman"/>
        </w:rPr>
        <w:t>C.</w:t>
      </w:r>
    </w:p>
    <w:p w:rsidR="0009356F" w:rsidRPr="00D85083" w:rsidRDefault="004130AB" w:rsidP="004130AB">
      <w:pPr>
        <w:rPr>
          <w:rFonts w:asciiTheme="majorHAnsi" w:hAnsiTheme="majorHAnsi" w:cs="Times New Roman"/>
        </w:rPr>
      </w:pPr>
      <w:r w:rsidRPr="00D85083">
        <w:rPr>
          <w:rFonts w:asciiTheme="majorHAnsi" w:hAnsiTheme="majorHAnsi" w:cs="Times New Roman"/>
        </w:rPr>
        <w:t xml:space="preserve">Values </w:t>
      </w:r>
      <w:r w:rsidR="00D52D81">
        <w:rPr>
          <w:rFonts w:asciiTheme="majorHAnsi" w:hAnsiTheme="majorHAnsi" w:cs="Times New Roman"/>
        </w:rPr>
        <w:t>for the turtle blood samples</w:t>
      </w:r>
      <w:r w:rsidR="00D52D81" w:rsidRPr="00D85083">
        <w:rPr>
          <w:rFonts w:asciiTheme="majorHAnsi" w:hAnsiTheme="majorHAnsi" w:cs="Times New Roman"/>
        </w:rPr>
        <w:t xml:space="preserve"> </w:t>
      </w:r>
      <w:r w:rsidRPr="00D85083">
        <w:rPr>
          <w:rFonts w:asciiTheme="majorHAnsi" w:hAnsiTheme="majorHAnsi" w:cs="Times New Roman"/>
        </w:rPr>
        <w:t xml:space="preserve">were temperature corrected to individual internal temperatures using the following equations. </w:t>
      </w:r>
      <w:r w:rsidR="00393C65" w:rsidRPr="00D85083">
        <w:rPr>
          <w:rFonts w:asciiTheme="majorHAnsi" w:hAnsiTheme="majorHAnsi" w:cs="Times New Roman"/>
        </w:rPr>
        <w:t xml:space="preserve">Temperature corrections for </w:t>
      </w:r>
      <w:r w:rsidR="00D347A8" w:rsidRPr="00D85083">
        <w:rPr>
          <w:rFonts w:asciiTheme="majorHAnsi" w:hAnsiTheme="majorHAnsi" w:cs="Times New Roman"/>
          <w:i/>
        </w:rPr>
        <w:t>p</w:t>
      </w:r>
      <w:r w:rsidR="00892069" w:rsidRPr="00D85083">
        <w:rPr>
          <w:rFonts w:asciiTheme="majorHAnsi" w:hAnsiTheme="majorHAnsi" w:cs="Times New Roman"/>
        </w:rPr>
        <w:t xml:space="preserve">CO2 and </w:t>
      </w:r>
      <w:r w:rsidR="00D347A8" w:rsidRPr="00D85083">
        <w:rPr>
          <w:rFonts w:asciiTheme="majorHAnsi" w:hAnsiTheme="majorHAnsi" w:cs="Times New Roman"/>
          <w:i/>
        </w:rPr>
        <w:t>p</w:t>
      </w:r>
      <w:r w:rsidR="00892069" w:rsidRPr="00D85083">
        <w:rPr>
          <w:rFonts w:asciiTheme="majorHAnsi" w:hAnsiTheme="majorHAnsi" w:cs="Times New Roman"/>
        </w:rPr>
        <w:t xml:space="preserve">O2 were validated for Kemp’s Ridley turtles by Keller et al. (2012), </w:t>
      </w:r>
      <w:r w:rsidR="00393C65" w:rsidRPr="00D85083">
        <w:rPr>
          <w:rFonts w:asciiTheme="majorHAnsi" w:hAnsiTheme="majorHAnsi" w:cs="Times New Roman"/>
        </w:rPr>
        <w:t xml:space="preserve">while </w:t>
      </w:r>
      <w:r w:rsidR="00892069" w:rsidRPr="00D85083">
        <w:rPr>
          <w:rFonts w:asciiTheme="majorHAnsi" w:hAnsiTheme="majorHAnsi" w:cs="Times New Roman"/>
        </w:rPr>
        <w:t xml:space="preserve">pH corrections were validated for </w:t>
      </w:r>
      <w:r w:rsidR="00892069" w:rsidRPr="00D85083">
        <w:rPr>
          <w:rFonts w:asciiTheme="majorHAnsi" w:hAnsiTheme="majorHAnsi" w:cs="Times New Roman"/>
          <w:i/>
        </w:rPr>
        <w:t>T</w:t>
      </w:r>
      <w:r w:rsidR="0063687C" w:rsidRPr="00D85083">
        <w:rPr>
          <w:rFonts w:asciiTheme="majorHAnsi" w:hAnsiTheme="majorHAnsi" w:cs="Times New Roman"/>
          <w:i/>
        </w:rPr>
        <w:t xml:space="preserve">. </w:t>
      </w:r>
      <w:proofErr w:type="spellStart"/>
      <w:r w:rsidR="00892069" w:rsidRPr="00D85083">
        <w:rPr>
          <w:rFonts w:asciiTheme="majorHAnsi" w:hAnsiTheme="majorHAnsi" w:cs="Times New Roman"/>
          <w:i/>
        </w:rPr>
        <w:t>elegans</w:t>
      </w:r>
      <w:proofErr w:type="spellEnd"/>
      <w:r w:rsidR="00892069" w:rsidRPr="00D85083">
        <w:rPr>
          <w:rFonts w:asciiTheme="majorHAnsi" w:hAnsiTheme="majorHAnsi" w:cs="Times New Roman"/>
          <w:i/>
        </w:rPr>
        <w:t xml:space="preserve">, </w:t>
      </w:r>
      <w:r w:rsidR="00892069" w:rsidRPr="00D85083">
        <w:rPr>
          <w:rFonts w:asciiTheme="majorHAnsi" w:hAnsiTheme="majorHAnsi" w:cs="Times New Roman"/>
        </w:rPr>
        <w:t xml:space="preserve">formerly known as </w:t>
      </w:r>
      <w:proofErr w:type="spellStart"/>
      <w:r w:rsidR="00892069" w:rsidRPr="00D85083">
        <w:rPr>
          <w:rFonts w:asciiTheme="majorHAnsi" w:hAnsiTheme="majorHAnsi" w:cs="Times New Roman"/>
          <w:i/>
        </w:rPr>
        <w:t>Pseudemys</w:t>
      </w:r>
      <w:proofErr w:type="spellEnd"/>
      <w:r w:rsidR="00892069" w:rsidRPr="00D85083">
        <w:rPr>
          <w:rFonts w:asciiTheme="majorHAnsi" w:hAnsiTheme="majorHAnsi" w:cs="Times New Roman"/>
          <w:i/>
        </w:rPr>
        <w:t xml:space="preserve"> </w:t>
      </w:r>
      <w:proofErr w:type="spellStart"/>
      <w:r w:rsidR="00892069" w:rsidRPr="00D85083">
        <w:rPr>
          <w:rFonts w:asciiTheme="majorHAnsi" w:hAnsiTheme="majorHAnsi" w:cs="Times New Roman"/>
          <w:i/>
        </w:rPr>
        <w:t>scripta</w:t>
      </w:r>
      <w:proofErr w:type="spellEnd"/>
      <w:r w:rsidR="00892069" w:rsidRPr="00D85083">
        <w:rPr>
          <w:rFonts w:asciiTheme="majorHAnsi" w:hAnsiTheme="majorHAnsi" w:cs="Times New Roman"/>
          <w:i/>
        </w:rPr>
        <w:t xml:space="preserve"> </w:t>
      </w:r>
      <w:proofErr w:type="spellStart"/>
      <w:r w:rsidR="00892069" w:rsidRPr="00D85083">
        <w:rPr>
          <w:rFonts w:asciiTheme="majorHAnsi" w:hAnsiTheme="majorHAnsi" w:cs="Times New Roman"/>
          <w:i/>
        </w:rPr>
        <w:t>elegans</w:t>
      </w:r>
      <w:proofErr w:type="spellEnd"/>
      <w:r w:rsidR="00892069" w:rsidRPr="00D85083">
        <w:rPr>
          <w:rFonts w:asciiTheme="majorHAnsi" w:hAnsiTheme="majorHAnsi" w:cs="Times New Roman"/>
        </w:rPr>
        <w:t xml:space="preserve"> at the time of publication by Robin (1962).</w:t>
      </w:r>
    </w:p>
    <w:p w:rsidR="00CA3181" w:rsidRPr="00D85083" w:rsidRDefault="00CA3181" w:rsidP="00892069">
      <w:pPr>
        <w:jc w:val="center"/>
        <w:rPr>
          <w:rFonts w:asciiTheme="majorHAnsi" w:hAnsiTheme="majorHAnsi" w:cs="Times New Roman"/>
        </w:rPr>
      </w:pPr>
      <w:proofErr w:type="spellStart"/>
      <w:proofErr w:type="gramStart"/>
      <w:r w:rsidRPr="00D85083">
        <w:rPr>
          <w:rFonts w:asciiTheme="majorHAnsi" w:hAnsiTheme="majorHAnsi" w:cs="Times New Roman"/>
        </w:rPr>
        <w:t>pH</w:t>
      </w:r>
      <w:r w:rsidRPr="00D85083">
        <w:rPr>
          <w:rFonts w:asciiTheme="majorHAnsi" w:hAnsiTheme="majorHAnsi" w:cs="Times New Roman"/>
          <w:vertAlign w:val="subscript"/>
        </w:rPr>
        <w:t>TC</w:t>
      </w:r>
      <w:proofErr w:type="spellEnd"/>
      <w:proofErr w:type="gramEnd"/>
      <w:r w:rsidRPr="00D85083">
        <w:rPr>
          <w:rFonts w:asciiTheme="majorHAnsi" w:hAnsiTheme="majorHAnsi" w:cs="Times New Roman"/>
        </w:rPr>
        <w:t xml:space="preserve"> = (0.0144 * ∆T) + pH</w:t>
      </w:r>
    </w:p>
    <w:p w:rsidR="00CA3181" w:rsidRPr="00D85083" w:rsidRDefault="00CA3181" w:rsidP="00892069">
      <w:pPr>
        <w:jc w:val="center"/>
        <w:rPr>
          <w:rFonts w:asciiTheme="majorHAnsi" w:hAnsiTheme="majorHAnsi" w:cs="Times New Roman"/>
          <w:vertAlign w:val="superscript"/>
        </w:rPr>
      </w:pPr>
      <w:r w:rsidRPr="00D85083">
        <w:rPr>
          <w:rFonts w:asciiTheme="majorHAnsi" w:hAnsiTheme="majorHAnsi" w:cs="Times New Roman"/>
          <w:i/>
        </w:rPr>
        <w:t>p</w:t>
      </w:r>
      <w:r w:rsidRPr="00D85083">
        <w:rPr>
          <w:rFonts w:asciiTheme="majorHAnsi" w:hAnsiTheme="majorHAnsi" w:cs="Times New Roman"/>
        </w:rPr>
        <w:t>CO</w:t>
      </w:r>
      <w:r w:rsidRPr="00D85083">
        <w:rPr>
          <w:rFonts w:asciiTheme="majorHAnsi" w:hAnsiTheme="majorHAnsi" w:cs="Times New Roman"/>
          <w:vertAlign w:val="subscript"/>
        </w:rPr>
        <w:t>2TC</w:t>
      </w:r>
      <w:r w:rsidRPr="00D85083">
        <w:rPr>
          <w:rFonts w:asciiTheme="majorHAnsi" w:hAnsiTheme="majorHAnsi" w:cs="Times New Roman"/>
        </w:rPr>
        <w:t xml:space="preserve"> = </w:t>
      </w:r>
      <w:proofErr w:type="gramStart"/>
      <w:r w:rsidRPr="00D85083">
        <w:rPr>
          <w:rFonts w:asciiTheme="majorHAnsi" w:hAnsiTheme="majorHAnsi" w:cs="Times New Roman"/>
          <w:i/>
        </w:rPr>
        <w:t>p</w:t>
      </w:r>
      <w:r w:rsidRPr="00D85083">
        <w:rPr>
          <w:rFonts w:asciiTheme="majorHAnsi" w:hAnsiTheme="majorHAnsi" w:cs="Times New Roman"/>
        </w:rPr>
        <w:t>CO</w:t>
      </w:r>
      <w:r w:rsidRPr="00D85083">
        <w:rPr>
          <w:rFonts w:asciiTheme="majorHAnsi" w:hAnsiTheme="majorHAnsi" w:cs="Times New Roman"/>
          <w:vertAlign w:val="subscript"/>
        </w:rPr>
        <w:t>2  </w:t>
      </w:r>
      <w:r w:rsidRPr="00D85083">
        <w:rPr>
          <w:rFonts w:asciiTheme="majorHAnsi" w:hAnsiTheme="majorHAnsi" w:cs="Times New Roman"/>
        </w:rPr>
        <w:t>*</w:t>
      </w:r>
      <w:proofErr w:type="gramEnd"/>
      <w:r w:rsidRPr="00D85083">
        <w:rPr>
          <w:rFonts w:asciiTheme="majorHAnsi" w:hAnsiTheme="majorHAnsi" w:cs="Times New Roman"/>
        </w:rPr>
        <w:t xml:space="preserve"> 10</w:t>
      </w:r>
      <w:r w:rsidRPr="00D85083">
        <w:rPr>
          <w:rFonts w:asciiTheme="majorHAnsi" w:hAnsiTheme="majorHAnsi" w:cs="Times New Roman"/>
          <w:vertAlign w:val="superscript"/>
        </w:rPr>
        <w:t>(–0.019 * ∆T)</w:t>
      </w:r>
    </w:p>
    <w:p w:rsidR="00CA3181" w:rsidRDefault="00CA3181" w:rsidP="00892069">
      <w:pPr>
        <w:jc w:val="center"/>
        <w:rPr>
          <w:rFonts w:asciiTheme="majorHAnsi" w:hAnsiTheme="majorHAnsi" w:cs="Times New Roman"/>
          <w:vertAlign w:val="superscript"/>
        </w:rPr>
      </w:pPr>
      <w:r w:rsidRPr="00D85083">
        <w:rPr>
          <w:rFonts w:asciiTheme="majorHAnsi" w:hAnsiTheme="majorHAnsi" w:cs="Times New Roman"/>
          <w:i/>
        </w:rPr>
        <w:t>p</w:t>
      </w:r>
      <w:r w:rsidRPr="00D85083">
        <w:rPr>
          <w:rFonts w:asciiTheme="majorHAnsi" w:hAnsiTheme="majorHAnsi" w:cs="Times New Roman"/>
        </w:rPr>
        <w:t>O</w:t>
      </w:r>
      <w:r w:rsidRPr="00D85083">
        <w:rPr>
          <w:rFonts w:asciiTheme="majorHAnsi" w:hAnsiTheme="majorHAnsi" w:cs="Times New Roman"/>
          <w:vertAlign w:val="subscript"/>
        </w:rPr>
        <w:t>2TC</w:t>
      </w:r>
      <w:r w:rsidRPr="00D85083">
        <w:rPr>
          <w:rFonts w:asciiTheme="majorHAnsi" w:hAnsiTheme="majorHAnsi" w:cs="Times New Roman"/>
        </w:rPr>
        <w:t xml:space="preserve"> = </w:t>
      </w:r>
      <w:proofErr w:type="gramStart"/>
      <w:r w:rsidRPr="00D85083">
        <w:rPr>
          <w:rFonts w:asciiTheme="majorHAnsi" w:hAnsiTheme="majorHAnsi" w:cs="Times New Roman"/>
          <w:i/>
        </w:rPr>
        <w:t>p</w:t>
      </w:r>
      <w:r w:rsidRPr="00D85083">
        <w:rPr>
          <w:rFonts w:asciiTheme="majorHAnsi" w:hAnsiTheme="majorHAnsi" w:cs="Times New Roman"/>
        </w:rPr>
        <w:t>O</w:t>
      </w:r>
      <w:r w:rsidRPr="00D85083">
        <w:rPr>
          <w:rFonts w:asciiTheme="majorHAnsi" w:hAnsiTheme="majorHAnsi" w:cs="Times New Roman"/>
          <w:vertAlign w:val="subscript"/>
        </w:rPr>
        <w:t>2  </w:t>
      </w:r>
      <w:r w:rsidRPr="00D85083">
        <w:rPr>
          <w:rFonts w:asciiTheme="majorHAnsi" w:hAnsiTheme="majorHAnsi" w:cs="Times New Roman"/>
        </w:rPr>
        <w:t>*</w:t>
      </w:r>
      <w:proofErr w:type="gramEnd"/>
      <w:r w:rsidRPr="00D85083">
        <w:rPr>
          <w:rFonts w:asciiTheme="majorHAnsi" w:hAnsiTheme="majorHAnsi" w:cs="Times New Roman"/>
        </w:rPr>
        <w:t xml:space="preserve"> 10</w:t>
      </w:r>
      <w:r w:rsidRPr="00D85083">
        <w:rPr>
          <w:rFonts w:asciiTheme="majorHAnsi" w:hAnsiTheme="majorHAnsi" w:cs="Times New Roman"/>
          <w:vertAlign w:val="superscript"/>
        </w:rPr>
        <w:t>(–0.0058 * ∆T)</w:t>
      </w:r>
    </w:p>
    <w:p w:rsidR="002272DB" w:rsidRPr="002272DB" w:rsidRDefault="00D52D81" w:rsidP="002272DB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CNR blood sample values</w:t>
      </w:r>
      <w:r w:rsidR="002272DB">
        <w:rPr>
          <w:rFonts w:asciiTheme="majorHAnsi" w:hAnsiTheme="majorHAnsi" w:cs="Times New Roman"/>
        </w:rPr>
        <w:t xml:space="preserve"> were temperature corrected to </w:t>
      </w:r>
      <w:r w:rsidR="002272DB" w:rsidRPr="002272DB">
        <w:rPr>
          <w:rFonts w:asciiTheme="majorHAnsi" w:hAnsiTheme="majorHAnsi" w:cs="Times New Roman"/>
        </w:rPr>
        <w:t>25°C using the following equations validated for smooth dogfish (</w:t>
      </w:r>
      <w:proofErr w:type="spellStart"/>
      <w:r w:rsidR="002272DB" w:rsidRPr="002272DB">
        <w:rPr>
          <w:rFonts w:asciiTheme="majorHAnsi" w:hAnsiTheme="majorHAnsi" w:cs="Times New Roman"/>
          <w:i/>
        </w:rPr>
        <w:t>Mustelus</w:t>
      </w:r>
      <w:proofErr w:type="spellEnd"/>
      <w:r w:rsidR="002272DB" w:rsidRPr="002272DB">
        <w:rPr>
          <w:rFonts w:asciiTheme="majorHAnsi" w:hAnsiTheme="majorHAnsi" w:cs="Times New Roman"/>
          <w:i/>
        </w:rPr>
        <w:t xml:space="preserve"> </w:t>
      </w:r>
      <w:proofErr w:type="spellStart"/>
      <w:r w:rsidR="002272DB" w:rsidRPr="002272DB">
        <w:rPr>
          <w:rFonts w:asciiTheme="majorHAnsi" w:hAnsiTheme="majorHAnsi" w:cs="Times New Roman"/>
          <w:i/>
        </w:rPr>
        <w:t>canis</w:t>
      </w:r>
      <w:proofErr w:type="spellEnd"/>
      <w:r w:rsidR="002272DB" w:rsidRPr="002272DB">
        <w:rPr>
          <w:rFonts w:asciiTheme="majorHAnsi" w:hAnsiTheme="majorHAnsi" w:cs="Times New Roman"/>
        </w:rPr>
        <w:t xml:space="preserve">) by Gallagher et al. (2010):  </w:t>
      </w:r>
    </w:p>
    <w:p w:rsidR="002272DB" w:rsidRPr="002272DB" w:rsidRDefault="002272DB" w:rsidP="002272DB">
      <w:pPr>
        <w:jc w:val="center"/>
        <w:rPr>
          <w:rFonts w:asciiTheme="majorHAnsi" w:hAnsiTheme="majorHAnsi" w:cs="Times New Roman"/>
        </w:rPr>
      </w:pPr>
      <w:r w:rsidRPr="002272DB">
        <w:rPr>
          <w:rFonts w:asciiTheme="majorHAnsi" w:hAnsiTheme="majorHAnsi" w:cs="Times New Roman"/>
        </w:rPr>
        <w:t>pH</w:t>
      </w:r>
      <w:r w:rsidRPr="002272DB">
        <w:rPr>
          <w:rFonts w:asciiTheme="majorHAnsi" w:hAnsiTheme="majorHAnsi" w:cs="Times New Roman"/>
          <w:vertAlign w:val="subscript"/>
        </w:rPr>
        <w:t xml:space="preserve">25°C </w:t>
      </w:r>
      <w:r w:rsidRPr="002272DB">
        <w:rPr>
          <w:rFonts w:asciiTheme="majorHAnsi" w:hAnsiTheme="majorHAnsi" w:cs="Times New Roman"/>
        </w:rPr>
        <w:t>= 0.795(</w:t>
      </w:r>
      <w:r w:rsidRPr="002272DB">
        <w:rPr>
          <w:rFonts w:asciiTheme="majorHAnsi" w:hAnsiTheme="majorHAnsi" w:cs="Times New Roman"/>
          <w:u w:val="single"/>
        </w:rPr>
        <w:t>+</w:t>
      </w:r>
      <w:r w:rsidRPr="002272DB">
        <w:rPr>
          <w:rFonts w:asciiTheme="majorHAnsi" w:hAnsiTheme="majorHAnsi" w:cs="Times New Roman"/>
        </w:rPr>
        <w:t xml:space="preserve"> 0.06</w:t>
      </w:r>
      <w:proofErr w:type="gramStart"/>
      <w:r w:rsidRPr="002272DB">
        <w:rPr>
          <w:rFonts w:asciiTheme="majorHAnsi" w:hAnsiTheme="majorHAnsi" w:cs="Times New Roman"/>
        </w:rPr>
        <w:t>)</w:t>
      </w:r>
      <w:proofErr w:type="spellStart"/>
      <w:r w:rsidRPr="002272DB">
        <w:rPr>
          <w:rFonts w:asciiTheme="majorHAnsi" w:hAnsiTheme="majorHAnsi" w:cs="Times New Roman"/>
        </w:rPr>
        <w:t>pH</w:t>
      </w:r>
      <w:r w:rsidRPr="002272DB">
        <w:rPr>
          <w:rFonts w:asciiTheme="majorHAnsi" w:hAnsiTheme="majorHAnsi" w:cs="Times New Roman"/>
          <w:vertAlign w:val="subscript"/>
        </w:rPr>
        <w:t>i</w:t>
      </w:r>
      <w:proofErr w:type="spellEnd"/>
      <w:proofErr w:type="gramEnd"/>
      <w:r w:rsidRPr="002272DB">
        <w:rPr>
          <w:rFonts w:asciiTheme="majorHAnsi" w:hAnsiTheme="majorHAnsi" w:cs="Times New Roman"/>
          <w:vertAlign w:val="subscript"/>
        </w:rPr>
        <w:t>-STAT</w:t>
      </w:r>
      <w:r w:rsidRPr="002272DB">
        <w:rPr>
          <w:rFonts w:asciiTheme="majorHAnsi" w:hAnsiTheme="majorHAnsi" w:cs="Times New Roman"/>
        </w:rPr>
        <w:t xml:space="preserve"> + 1.797(</w:t>
      </w:r>
      <w:r w:rsidRPr="002272DB">
        <w:rPr>
          <w:rFonts w:asciiTheme="majorHAnsi" w:hAnsiTheme="majorHAnsi" w:cs="Times New Roman"/>
          <w:u w:val="single"/>
        </w:rPr>
        <w:t>+</w:t>
      </w:r>
      <w:r w:rsidRPr="002272DB">
        <w:rPr>
          <w:rFonts w:asciiTheme="majorHAnsi" w:hAnsiTheme="majorHAnsi" w:cs="Times New Roman"/>
        </w:rPr>
        <w:t xml:space="preserve"> 0.42)</w:t>
      </w:r>
    </w:p>
    <w:p w:rsidR="002272DB" w:rsidRPr="002272DB" w:rsidRDefault="002272DB" w:rsidP="002272DB">
      <w:pPr>
        <w:jc w:val="center"/>
        <w:rPr>
          <w:rFonts w:asciiTheme="majorHAnsi" w:hAnsiTheme="majorHAnsi" w:cs="Times New Roman"/>
        </w:rPr>
      </w:pPr>
      <w:r w:rsidRPr="002272DB">
        <w:rPr>
          <w:rFonts w:asciiTheme="majorHAnsi" w:hAnsiTheme="majorHAnsi" w:cs="Times New Roman"/>
          <w:i/>
        </w:rPr>
        <w:t>p</w:t>
      </w:r>
      <w:r w:rsidRPr="002272DB">
        <w:rPr>
          <w:rFonts w:asciiTheme="majorHAnsi" w:hAnsiTheme="majorHAnsi" w:cs="Times New Roman"/>
        </w:rPr>
        <w:t>CO</w:t>
      </w:r>
      <w:r w:rsidRPr="002272DB">
        <w:rPr>
          <w:rFonts w:asciiTheme="majorHAnsi" w:hAnsiTheme="majorHAnsi" w:cs="Times New Roman"/>
          <w:vertAlign w:val="subscript"/>
        </w:rPr>
        <w:t xml:space="preserve">2 25°C </w:t>
      </w:r>
      <w:r w:rsidRPr="002272DB">
        <w:rPr>
          <w:rFonts w:asciiTheme="majorHAnsi" w:hAnsiTheme="majorHAnsi" w:cs="Times New Roman"/>
        </w:rPr>
        <w:t>= 0.173(</w:t>
      </w:r>
      <w:r w:rsidRPr="002272DB">
        <w:rPr>
          <w:rFonts w:asciiTheme="majorHAnsi" w:hAnsiTheme="majorHAnsi" w:cs="Times New Roman"/>
          <w:u w:val="single"/>
        </w:rPr>
        <w:t>+</w:t>
      </w:r>
      <w:r w:rsidRPr="002272DB">
        <w:rPr>
          <w:rFonts w:asciiTheme="majorHAnsi" w:hAnsiTheme="majorHAnsi" w:cs="Times New Roman"/>
        </w:rPr>
        <w:t xml:space="preserve"> 0.01</w:t>
      </w:r>
      <w:proofErr w:type="gramStart"/>
      <w:r w:rsidRPr="002272DB">
        <w:rPr>
          <w:rFonts w:asciiTheme="majorHAnsi" w:hAnsiTheme="majorHAnsi" w:cs="Times New Roman"/>
        </w:rPr>
        <w:t>)</w:t>
      </w:r>
      <w:r w:rsidRPr="002272DB">
        <w:rPr>
          <w:rFonts w:asciiTheme="majorHAnsi" w:hAnsiTheme="majorHAnsi" w:cs="Times New Roman"/>
          <w:i/>
        </w:rPr>
        <w:t>p</w:t>
      </w:r>
      <w:r w:rsidRPr="002272DB">
        <w:rPr>
          <w:rFonts w:asciiTheme="majorHAnsi" w:hAnsiTheme="majorHAnsi" w:cs="Times New Roman"/>
        </w:rPr>
        <w:t>CO</w:t>
      </w:r>
      <w:r w:rsidRPr="002272DB">
        <w:rPr>
          <w:rFonts w:asciiTheme="majorHAnsi" w:hAnsiTheme="majorHAnsi" w:cs="Times New Roman"/>
          <w:vertAlign w:val="subscript"/>
        </w:rPr>
        <w:t>2</w:t>
      </w:r>
      <w:proofErr w:type="gramEnd"/>
      <w:r w:rsidRPr="002272DB">
        <w:rPr>
          <w:rFonts w:asciiTheme="majorHAnsi" w:hAnsiTheme="majorHAnsi" w:cs="Times New Roman"/>
          <w:vertAlign w:val="subscript"/>
        </w:rPr>
        <w:t xml:space="preserve"> </w:t>
      </w:r>
      <w:proofErr w:type="spellStart"/>
      <w:r w:rsidRPr="002272DB">
        <w:rPr>
          <w:rFonts w:asciiTheme="majorHAnsi" w:hAnsiTheme="majorHAnsi" w:cs="Times New Roman"/>
          <w:vertAlign w:val="subscript"/>
        </w:rPr>
        <w:t>i</w:t>
      </w:r>
      <w:proofErr w:type="spellEnd"/>
      <w:r w:rsidRPr="002272DB">
        <w:rPr>
          <w:rFonts w:asciiTheme="majorHAnsi" w:hAnsiTheme="majorHAnsi" w:cs="Times New Roman"/>
          <w:vertAlign w:val="subscript"/>
        </w:rPr>
        <w:t>-STAT</w:t>
      </w:r>
      <w:r w:rsidRPr="002272DB">
        <w:rPr>
          <w:rFonts w:asciiTheme="majorHAnsi" w:hAnsiTheme="majorHAnsi" w:cs="Times New Roman"/>
        </w:rPr>
        <w:t xml:space="preserve"> + 0.775(</w:t>
      </w:r>
      <w:r w:rsidRPr="002272DB">
        <w:rPr>
          <w:rFonts w:asciiTheme="majorHAnsi" w:hAnsiTheme="majorHAnsi" w:cs="Times New Roman"/>
          <w:u w:val="single"/>
        </w:rPr>
        <w:t>+</w:t>
      </w:r>
      <w:r w:rsidRPr="002272DB">
        <w:rPr>
          <w:rFonts w:asciiTheme="majorHAnsi" w:hAnsiTheme="majorHAnsi" w:cs="Times New Roman"/>
        </w:rPr>
        <w:t xml:space="preserve"> 0.19)</w:t>
      </w:r>
    </w:p>
    <w:p w:rsidR="002272DB" w:rsidRDefault="002272DB" w:rsidP="002272DB">
      <w:pPr>
        <w:jc w:val="center"/>
        <w:rPr>
          <w:rFonts w:asciiTheme="majorHAnsi" w:hAnsiTheme="majorHAnsi" w:cs="Times New Roman"/>
        </w:rPr>
      </w:pPr>
      <w:proofErr w:type="gramStart"/>
      <w:r w:rsidRPr="002272DB">
        <w:rPr>
          <w:rFonts w:asciiTheme="majorHAnsi" w:hAnsiTheme="majorHAnsi" w:cs="Times New Roman"/>
          <w:i/>
        </w:rPr>
        <w:t>p</w:t>
      </w:r>
      <w:r w:rsidRPr="002272DB">
        <w:rPr>
          <w:rFonts w:asciiTheme="majorHAnsi" w:hAnsiTheme="majorHAnsi" w:cs="Times New Roman"/>
        </w:rPr>
        <w:t>O</w:t>
      </w:r>
      <w:r w:rsidRPr="002272DB">
        <w:rPr>
          <w:rFonts w:asciiTheme="majorHAnsi" w:hAnsiTheme="majorHAnsi" w:cs="Times New Roman"/>
          <w:vertAlign w:val="subscript"/>
        </w:rPr>
        <w:t>2</w:t>
      </w:r>
      <w:proofErr w:type="gramEnd"/>
      <w:r w:rsidRPr="002272DB">
        <w:rPr>
          <w:rFonts w:asciiTheme="majorHAnsi" w:hAnsiTheme="majorHAnsi" w:cs="Times New Roman"/>
          <w:vertAlign w:val="subscript"/>
        </w:rPr>
        <w:t xml:space="preserve"> 25°C </w:t>
      </w:r>
      <w:r w:rsidRPr="002272DB">
        <w:rPr>
          <w:rFonts w:asciiTheme="majorHAnsi" w:hAnsiTheme="majorHAnsi" w:cs="Times New Roman"/>
        </w:rPr>
        <w:t>= 0.572(</w:t>
      </w:r>
      <w:r w:rsidRPr="002272DB">
        <w:rPr>
          <w:rFonts w:asciiTheme="majorHAnsi" w:hAnsiTheme="majorHAnsi" w:cs="Times New Roman"/>
          <w:u w:val="single"/>
        </w:rPr>
        <w:t>+</w:t>
      </w:r>
      <w:r w:rsidRPr="002272DB">
        <w:rPr>
          <w:rFonts w:asciiTheme="majorHAnsi" w:hAnsiTheme="majorHAnsi" w:cs="Times New Roman"/>
        </w:rPr>
        <w:t xml:space="preserve"> 0.03)</w:t>
      </w:r>
      <w:r w:rsidRPr="002272DB">
        <w:rPr>
          <w:rFonts w:asciiTheme="majorHAnsi" w:hAnsiTheme="majorHAnsi" w:cs="Times New Roman"/>
          <w:i/>
        </w:rPr>
        <w:t xml:space="preserve"> p</w:t>
      </w:r>
      <w:r w:rsidRPr="002272DB">
        <w:rPr>
          <w:rFonts w:asciiTheme="majorHAnsi" w:hAnsiTheme="majorHAnsi" w:cs="Times New Roman"/>
        </w:rPr>
        <w:t>O</w:t>
      </w:r>
      <w:r w:rsidRPr="002272DB">
        <w:rPr>
          <w:rFonts w:asciiTheme="majorHAnsi" w:hAnsiTheme="majorHAnsi" w:cs="Times New Roman"/>
          <w:vertAlign w:val="subscript"/>
        </w:rPr>
        <w:t xml:space="preserve">2 </w:t>
      </w:r>
      <w:proofErr w:type="spellStart"/>
      <w:r w:rsidRPr="002272DB">
        <w:rPr>
          <w:rFonts w:asciiTheme="majorHAnsi" w:hAnsiTheme="majorHAnsi" w:cs="Times New Roman"/>
          <w:vertAlign w:val="subscript"/>
        </w:rPr>
        <w:t>i</w:t>
      </w:r>
      <w:proofErr w:type="spellEnd"/>
      <w:r w:rsidRPr="002272DB">
        <w:rPr>
          <w:rFonts w:asciiTheme="majorHAnsi" w:hAnsiTheme="majorHAnsi" w:cs="Times New Roman"/>
          <w:vertAlign w:val="subscript"/>
        </w:rPr>
        <w:t>-STAT</w:t>
      </w:r>
      <w:r w:rsidRPr="002272DB">
        <w:rPr>
          <w:rFonts w:asciiTheme="majorHAnsi" w:hAnsiTheme="majorHAnsi" w:cs="Times New Roman"/>
        </w:rPr>
        <w:t xml:space="preserve"> - 1.449(</w:t>
      </w:r>
      <w:r w:rsidRPr="002272DB">
        <w:rPr>
          <w:rFonts w:asciiTheme="majorHAnsi" w:hAnsiTheme="majorHAnsi" w:cs="Times New Roman"/>
          <w:u w:val="single"/>
        </w:rPr>
        <w:t>+</w:t>
      </w:r>
      <w:r w:rsidRPr="002272DB">
        <w:rPr>
          <w:rFonts w:asciiTheme="majorHAnsi" w:hAnsiTheme="majorHAnsi" w:cs="Times New Roman"/>
        </w:rPr>
        <w:t xml:space="preserve"> 3.56)</w:t>
      </w:r>
    </w:p>
    <w:p w:rsidR="002272DB" w:rsidRPr="002272DB" w:rsidRDefault="002272DB" w:rsidP="002272DB">
      <w:pPr>
        <w:jc w:val="center"/>
        <w:rPr>
          <w:rFonts w:asciiTheme="majorHAnsi" w:hAnsiTheme="majorHAnsi" w:cs="Times New Roman"/>
        </w:rPr>
      </w:pPr>
      <w:bookmarkStart w:id="0" w:name="_GoBack"/>
      <w:bookmarkEnd w:id="0"/>
    </w:p>
    <w:p w:rsidR="00D52D81" w:rsidRPr="00D52D81" w:rsidRDefault="00D52D81" w:rsidP="00D52D81">
      <w:pPr>
        <w:rPr>
          <w:rFonts w:asciiTheme="majorHAnsi" w:hAnsiTheme="majorHAnsi" w:cs="Times New Roman"/>
        </w:rPr>
      </w:pPr>
    </w:p>
    <w:p w:rsidR="00892069" w:rsidRPr="00D85083" w:rsidRDefault="00892069" w:rsidP="004130AB">
      <w:pPr>
        <w:rPr>
          <w:rFonts w:asciiTheme="majorHAnsi" w:hAnsiTheme="majorHAnsi" w:cs="Times New Roman"/>
        </w:rPr>
      </w:pPr>
    </w:p>
    <w:p w:rsidR="00892069" w:rsidRPr="00D85083" w:rsidRDefault="00892069" w:rsidP="004130AB">
      <w:pPr>
        <w:rPr>
          <w:rFonts w:asciiTheme="majorHAnsi" w:hAnsiTheme="majorHAnsi" w:cs="Times New Roman"/>
        </w:rPr>
      </w:pPr>
    </w:p>
    <w:sectPr w:rsidR="00892069" w:rsidRPr="00D85083" w:rsidSect="004C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F"/>
    <w:rsid w:val="00027853"/>
    <w:rsid w:val="0009356F"/>
    <w:rsid w:val="000E5E1F"/>
    <w:rsid w:val="001118FD"/>
    <w:rsid w:val="002272DB"/>
    <w:rsid w:val="00285DBF"/>
    <w:rsid w:val="003253F8"/>
    <w:rsid w:val="00345E61"/>
    <w:rsid w:val="00380B46"/>
    <w:rsid w:val="00393C65"/>
    <w:rsid w:val="003A7BB9"/>
    <w:rsid w:val="004130AB"/>
    <w:rsid w:val="004B27CB"/>
    <w:rsid w:val="004C6A91"/>
    <w:rsid w:val="004E465B"/>
    <w:rsid w:val="0063687C"/>
    <w:rsid w:val="00647514"/>
    <w:rsid w:val="00741F5E"/>
    <w:rsid w:val="0074510E"/>
    <w:rsid w:val="00892069"/>
    <w:rsid w:val="009C4875"/>
    <w:rsid w:val="00A60DF4"/>
    <w:rsid w:val="00A973BA"/>
    <w:rsid w:val="00AC6E70"/>
    <w:rsid w:val="00B03D82"/>
    <w:rsid w:val="00B60796"/>
    <w:rsid w:val="00B83147"/>
    <w:rsid w:val="00B875F3"/>
    <w:rsid w:val="00CA3181"/>
    <w:rsid w:val="00CB6922"/>
    <w:rsid w:val="00D347A8"/>
    <w:rsid w:val="00D52D81"/>
    <w:rsid w:val="00D85083"/>
    <w:rsid w:val="00DE71B7"/>
    <w:rsid w:val="00EB1E52"/>
    <w:rsid w:val="00F72539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6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E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E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6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E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E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E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ejones</cp:lastModifiedBy>
  <cp:revision>4</cp:revision>
  <dcterms:created xsi:type="dcterms:W3CDTF">2016-03-03T15:50:00Z</dcterms:created>
  <dcterms:modified xsi:type="dcterms:W3CDTF">2016-03-03T18:50:00Z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1074918315</vt:i4>
  </property>
</Properties>
</file>