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4D171B" w:rsidP="00A022B6">
      <w:pPr>
        <w:spacing w:after="0"/>
        <w:rPr>
          <w:rFonts w:ascii="Arial" w:hAnsi="Arial" w:cs="Arial"/>
        </w:rPr>
      </w:pPr>
      <w:r w:rsidRPr="004D171B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F9605C" w:rsidRDefault="00F9605C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coloca la 1a. piedra del Centro de Distribución de Atlas </w:t>
      </w:r>
      <w:proofErr w:type="spellStart"/>
      <w:r>
        <w:rPr>
          <w:color w:val="000000"/>
          <w:sz w:val="27"/>
          <w:szCs w:val="27"/>
        </w:rPr>
        <w:t>Copco</w:t>
      </w:r>
      <w:proofErr w:type="spellEnd"/>
      <w:r>
        <w:rPr>
          <w:color w:val="000000"/>
          <w:sz w:val="27"/>
          <w:szCs w:val="27"/>
        </w:rPr>
        <w:t xml:space="preserve"> en Zacatecas.</w:t>
      </w:r>
    </w:p>
    <w:p w:rsidR="004963D7" w:rsidRDefault="00F9605C" w:rsidP="001314F3">
      <w:pPr>
        <w:spacing w:after="0" w:line="240" w:lineRule="auto"/>
        <w:rPr>
          <w:rStyle w:val="Hipervnculo"/>
        </w:rPr>
      </w:pPr>
      <w:r w:rsidRPr="00F9605C">
        <w:rPr>
          <w:rStyle w:val="Hipervnculo"/>
        </w:rPr>
        <w:t>http://www.outletminero.org/?F=noticias&amp;_f=ver&amp;id=3921</w:t>
      </w:r>
    </w:p>
    <w:p w:rsidR="009A0827" w:rsidRDefault="009A0827" w:rsidP="001314F3">
      <w:pPr>
        <w:spacing w:after="0" w:line="240" w:lineRule="auto"/>
        <w:rPr>
          <w:color w:val="000000"/>
          <w:sz w:val="27"/>
          <w:szCs w:val="27"/>
        </w:rPr>
      </w:pPr>
    </w:p>
    <w:p w:rsidR="00F9605C" w:rsidRDefault="00F9605C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mujeres ya representan el 10% del personal de las empresas mineras en Argentina.</w:t>
      </w:r>
    </w:p>
    <w:p w:rsidR="00DF159A" w:rsidRDefault="00F9605C" w:rsidP="001314F3">
      <w:pPr>
        <w:spacing w:after="0" w:line="240" w:lineRule="auto"/>
        <w:rPr>
          <w:rStyle w:val="Hipervnculo"/>
        </w:rPr>
      </w:pPr>
      <w:r w:rsidRPr="00F9605C">
        <w:rPr>
          <w:rStyle w:val="Hipervnculo"/>
        </w:rPr>
        <w:t>http://www.outletminero.org/?F=noticias&amp;_f=ver&amp;id=3925</w:t>
      </w:r>
    </w:p>
    <w:p w:rsidR="004963D7" w:rsidRPr="00A44935" w:rsidRDefault="004963D7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F9605C" w:rsidP="00DF159A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Utiliza Peñoles la energía renovable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9A0827" w:rsidRDefault="00F9605C" w:rsidP="00F264C1">
      <w:pPr>
        <w:spacing w:after="0" w:line="240" w:lineRule="auto"/>
        <w:rPr>
          <w:rStyle w:val="Hipervnculo"/>
        </w:rPr>
      </w:pPr>
      <w:r w:rsidRPr="00F9605C">
        <w:rPr>
          <w:rStyle w:val="Hipervnculo"/>
        </w:rPr>
        <w:t>http://www.outletminero.org/?F=noticias&amp;_f=ver&amp;id=3910</w:t>
      </w:r>
    </w:p>
    <w:p w:rsidR="00F9605C" w:rsidRDefault="00F9605C" w:rsidP="00F264C1">
      <w:pPr>
        <w:spacing w:after="0" w:line="240" w:lineRule="auto"/>
        <w:rPr>
          <w:color w:val="0000FF"/>
          <w:u w:val="single"/>
        </w:rPr>
      </w:pPr>
    </w:p>
    <w:p w:rsidR="00F9605C" w:rsidRDefault="00F9605C" w:rsidP="00F9605C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 Invertirán $200 millones en una planta de fundición en Zacatecas.</w:t>
      </w:r>
    </w:p>
    <w:p w:rsidR="008871B6" w:rsidRDefault="00F9605C" w:rsidP="008871B6">
      <w:pPr>
        <w:spacing w:after="0" w:line="240" w:lineRule="auto"/>
        <w:rPr>
          <w:color w:val="0000FF"/>
          <w:u w:val="single"/>
        </w:rPr>
      </w:pPr>
      <w:r w:rsidRPr="00F9605C">
        <w:rPr>
          <w:rStyle w:val="Hipervnculo"/>
        </w:rPr>
        <w:t>http://www.outletminero.org/?F=noticias&amp;_f=ver&amp;id=3909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  <w:r w:rsidR="00E11815">
        <w:rPr>
          <w:rFonts w:ascii="Arial" w:hAnsi="Arial" w:cs="Arial"/>
          <w:b/>
          <w:color w:val="FFFFFF" w:themeColor="background1"/>
          <w:sz w:val="24"/>
        </w:rPr>
        <w:t>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4D171B" w:rsidRPr="004D171B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8871B6" w:rsidRDefault="008871B6" w:rsidP="008871B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Profesionales de la Minería Hoy</w:t>
      </w:r>
    </w:p>
    <w:p w:rsidR="008871B6" w:rsidRDefault="008871B6" w:rsidP="008871B6">
      <w:pPr>
        <w:spacing w:after="0" w:line="240" w:lineRule="auto"/>
        <w:rPr>
          <w:color w:val="000000"/>
          <w:sz w:val="27"/>
          <w:szCs w:val="27"/>
        </w:rPr>
      </w:pPr>
      <w:r w:rsidRPr="008871B6">
        <w:rPr>
          <w:rStyle w:val="Hipervnculo"/>
        </w:rPr>
        <w:t>http://www.outletminero.org/?F=noticias&amp;_f=ver&amp;id=3913</w:t>
      </w:r>
    </w:p>
    <w:p w:rsidR="00B6714B" w:rsidRDefault="00B6714B" w:rsidP="00FA2562">
      <w:pPr>
        <w:spacing w:after="0" w:line="240" w:lineRule="auto"/>
        <w:rPr>
          <w:color w:val="000000"/>
          <w:sz w:val="27"/>
          <w:szCs w:val="27"/>
        </w:rPr>
      </w:pPr>
    </w:p>
    <w:p w:rsidR="00D274D1" w:rsidRDefault="00F9605C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Empresas mineras generan bienestar social: Sánchez Ruiz </w:t>
      </w:r>
      <w:r w:rsidRPr="00F9605C">
        <w:rPr>
          <w:rStyle w:val="Hipervnculo"/>
        </w:rPr>
        <w:t>http://www.outletminero.org/?F=noticias&amp;_f=ver&amp;id=3906</w:t>
      </w:r>
    </w:p>
    <w:p w:rsidR="00F9605C" w:rsidRDefault="00F9605C" w:rsidP="00FA2562">
      <w:pPr>
        <w:spacing w:after="0" w:line="240" w:lineRule="auto"/>
        <w:rPr>
          <w:rStyle w:val="Hipervnculo"/>
        </w:rPr>
      </w:pPr>
    </w:p>
    <w:p w:rsidR="008871B6" w:rsidRDefault="008871B6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 minería es oportunidad de desarrollo para el Perú </w:t>
      </w:r>
    </w:p>
    <w:p w:rsidR="00D274D1" w:rsidRDefault="008871B6" w:rsidP="00FA2562">
      <w:pPr>
        <w:spacing w:after="0" w:line="240" w:lineRule="auto"/>
        <w:rPr>
          <w:rStyle w:val="Hipervnculo"/>
        </w:rPr>
      </w:pPr>
      <w:r w:rsidRPr="008871B6">
        <w:rPr>
          <w:rStyle w:val="Hipervnculo"/>
        </w:rPr>
        <w:t>http://www.outletminero.org/?F=noticias&amp;_f=ver&amp;id=3926</w:t>
      </w:r>
    </w:p>
    <w:p w:rsidR="008871B6" w:rsidRDefault="008871B6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2C6208" w:rsidRDefault="008871B6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Proyectos por US$1.305 millones marcan el estreno de tres mineras extranjeras en Chile </w:t>
      </w:r>
      <w:r w:rsidRPr="008871B6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http://www.outletminero.org/?F=noticias&amp;_f=ver&amp;id=3911</w:t>
      </w:r>
    </w:p>
    <w:p w:rsidR="008871B6" w:rsidRDefault="008871B6" w:rsidP="008871B6">
      <w:pPr>
        <w:spacing w:after="0" w:line="240" w:lineRule="auto"/>
        <w:rPr>
          <w:color w:val="000000"/>
          <w:sz w:val="27"/>
          <w:szCs w:val="27"/>
        </w:rPr>
      </w:pPr>
    </w:p>
    <w:p w:rsidR="008871B6" w:rsidRDefault="008871B6" w:rsidP="008871B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Álamos bien posicionada para manejar riesgos de Esperanza.</w:t>
      </w:r>
    </w:p>
    <w:p w:rsidR="008871B6" w:rsidRPr="008871B6" w:rsidRDefault="008871B6" w:rsidP="008871B6">
      <w:pPr>
        <w:spacing w:after="0" w:line="240" w:lineRule="auto"/>
        <w:rPr>
          <w:rStyle w:val="Hipervnculo"/>
          <w:color w:val="000000"/>
          <w:sz w:val="27"/>
          <w:szCs w:val="27"/>
          <w:u w:val="none"/>
        </w:rPr>
      </w:pPr>
      <w:r w:rsidRPr="008871B6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http://www.outletminero.org/?F=noticias&amp;_f=ver&amp;id=3919</w:t>
      </w:r>
    </w:p>
    <w:p w:rsidR="004963D7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4D171B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4D171B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274D1" w:rsidRPr="00D274D1" w:rsidTr="008871B6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274D1" w:rsidRPr="00D274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274D1" w:rsidRPr="00D274D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74D1" w:rsidRPr="00D274D1" w:rsidRDefault="00F9605C" w:rsidP="00D274D1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Calidad y diseño en ropa industrial</w:t>
                        </w:r>
                      </w:p>
                    </w:tc>
                  </w:tr>
                </w:tbl>
                <w:p w:rsidR="00D274D1" w:rsidRPr="00D274D1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274D1" w:rsidRPr="00D274D1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63167D" w:rsidRPr="00D274D1" w:rsidRDefault="00F9605C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F9605C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http://www.outletminero.org/?F=noticias&amp;_f=ver&amp;id=3912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0827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6714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2013-08-31T15:31:00Z</dcterms:created>
  <dcterms:modified xsi:type="dcterms:W3CDTF">2013-08-31T15:31:00Z</dcterms:modified>
</cp:coreProperties>
</file>