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600DD6" w:rsidP="00A022B6">
      <w:pPr>
        <w:spacing w:after="0"/>
        <w:rPr>
          <w:rFonts w:ascii="Arial" w:hAnsi="Arial" w:cs="Arial"/>
        </w:rPr>
      </w:pPr>
      <w:r w:rsidRPr="00600DD6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9A0CB6" w:rsidRDefault="009A0CB6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Crece México en confianza para la producción minera, es el 3er destino mundial</w:t>
      </w:r>
    </w:p>
    <w:p w:rsidR="00432589" w:rsidRDefault="009A0CB6" w:rsidP="001314F3">
      <w:pPr>
        <w:spacing w:after="0" w:line="240" w:lineRule="auto"/>
        <w:rPr>
          <w:rStyle w:val="Hipervnculo"/>
        </w:rPr>
      </w:pPr>
      <w:r w:rsidRPr="009A0CB6">
        <w:rPr>
          <w:rStyle w:val="Hipervnculo"/>
        </w:rPr>
        <w:t>http://outletminero.org/?F=noticias&amp;_f=ver&amp;id=4018</w:t>
      </w:r>
    </w:p>
    <w:p w:rsidR="009A0CB6" w:rsidRDefault="009A0CB6" w:rsidP="001314F3">
      <w:pPr>
        <w:spacing w:after="0" w:line="240" w:lineRule="auto"/>
        <w:rPr>
          <w:color w:val="000000"/>
          <w:sz w:val="27"/>
          <w:szCs w:val="27"/>
        </w:rPr>
      </w:pPr>
    </w:p>
    <w:p w:rsidR="009A0CB6" w:rsidRDefault="009A0CB6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Impulsan plantas de beneficio para mineras </w:t>
      </w:r>
    </w:p>
    <w:p w:rsidR="009A0CB6" w:rsidRPr="0047721E" w:rsidRDefault="009A0CB6" w:rsidP="001314F3">
      <w:pPr>
        <w:spacing w:after="0" w:line="240" w:lineRule="auto"/>
        <w:rPr>
          <w:color w:val="0000FF"/>
          <w:u w:val="single"/>
        </w:rPr>
      </w:pPr>
      <w:r w:rsidRPr="009A0CB6">
        <w:rPr>
          <w:color w:val="0000FF"/>
          <w:u w:val="single"/>
        </w:rPr>
        <w:t>http://outletminero.org/?F=noticias&amp;_f=ver&amp;id=4012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9A0CB6" w:rsidP="009A0CB6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Empresa minera de Ecuador promocionará proyectos en feria de Medellín Colombia 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432589" w:rsidRDefault="009A0CB6" w:rsidP="00F9605C">
      <w:pPr>
        <w:spacing w:after="0" w:line="240" w:lineRule="auto"/>
        <w:rPr>
          <w:color w:val="000000"/>
          <w:sz w:val="27"/>
          <w:szCs w:val="27"/>
        </w:rPr>
      </w:pPr>
      <w:r w:rsidRPr="009A0CB6">
        <w:rPr>
          <w:rStyle w:val="Hipervnculo"/>
        </w:rPr>
        <w:t>http://outletminero.org/?F=noticias&amp;_f=ver&amp;id=4015</w:t>
      </w:r>
    </w:p>
    <w:p w:rsidR="009A0CB6" w:rsidRDefault="009A0CB6" w:rsidP="008871B6">
      <w:pPr>
        <w:spacing w:after="0" w:line="240" w:lineRule="auto"/>
        <w:rPr>
          <w:color w:val="000000"/>
          <w:sz w:val="27"/>
          <w:szCs w:val="27"/>
        </w:rPr>
      </w:pPr>
    </w:p>
    <w:p w:rsidR="00896526" w:rsidRDefault="00896526" w:rsidP="008871B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Mineras también se quejan.</w:t>
      </w:r>
    </w:p>
    <w:p w:rsidR="008871B6" w:rsidRDefault="00896526" w:rsidP="008871B6">
      <w:pPr>
        <w:spacing w:after="0" w:line="240" w:lineRule="auto"/>
        <w:rPr>
          <w:color w:val="0000FF"/>
          <w:u w:val="single"/>
        </w:rPr>
      </w:pPr>
      <w:r w:rsidRPr="00896526">
        <w:rPr>
          <w:rStyle w:val="Hipervnculo"/>
        </w:rPr>
        <w:t>http://outletminero.org/?F=noticias&amp;_f=ver&amp;id=4028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  <w:r w:rsidR="00E11815">
        <w:rPr>
          <w:rFonts w:ascii="Arial" w:hAnsi="Arial" w:cs="Arial"/>
          <w:b/>
          <w:color w:val="FFFFFF" w:themeColor="background1"/>
          <w:sz w:val="24"/>
        </w:rPr>
        <w:t>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600DD6" w:rsidRPr="00600DD6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896526" w:rsidRDefault="00896526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Siguen vigentes las concesiones mineras.</w:t>
      </w:r>
    </w:p>
    <w:p w:rsidR="0047721E" w:rsidRDefault="00896526" w:rsidP="00FA2562">
      <w:pPr>
        <w:spacing w:after="0" w:line="240" w:lineRule="auto"/>
        <w:rPr>
          <w:rStyle w:val="Hipervnculo"/>
        </w:rPr>
      </w:pPr>
      <w:r w:rsidRPr="00896526">
        <w:rPr>
          <w:rStyle w:val="Hipervnculo"/>
        </w:rPr>
        <w:t>http://outletminero.org/?F=noticias&amp;_f=ver&amp;id=4019</w:t>
      </w:r>
    </w:p>
    <w:p w:rsidR="00896526" w:rsidRDefault="00896526" w:rsidP="00FA2562">
      <w:pPr>
        <w:spacing w:after="0" w:line="240" w:lineRule="auto"/>
        <w:rPr>
          <w:rStyle w:val="Hipervnculo"/>
        </w:rPr>
      </w:pPr>
    </w:p>
    <w:p w:rsidR="00AE4582" w:rsidRDefault="00AE4582" w:rsidP="008871B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Inaugura Duarte tiro general de mina subterránea Pinos Altos Chihuahua.</w:t>
      </w:r>
    </w:p>
    <w:p w:rsidR="0047721E" w:rsidRDefault="00AE4582" w:rsidP="008871B6">
      <w:pPr>
        <w:spacing w:after="0" w:line="240" w:lineRule="auto"/>
        <w:rPr>
          <w:rStyle w:val="Hipervnculo"/>
        </w:rPr>
      </w:pPr>
      <w:r w:rsidRPr="00AE4582">
        <w:rPr>
          <w:rStyle w:val="Hipervnculo"/>
        </w:rPr>
        <w:t>http://outletminero.org/?F=noticias&amp;_f=ver&amp;id=4031</w:t>
      </w:r>
    </w:p>
    <w:p w:rsidR="00AE4582" w:rsidRDefault="00AE4582" w:rsidP="008871B6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7721E" w:rsidRPr="00896526" w:rsidRDefault="00896526" w:rsidP="008871B6">
      <w:pPr>
        <w:spacing w:after="0" w:line="240" w:lineRule="auto"/>
        <w:rPr>
          <w:rFonts w:ascii="Century Gothic" w:hAnsi="Century Gothic"/>
          <w:color w:val="000000"/>
          <w:sz w:val="24"/>
          <w:szCs w:val="24"/>
        </w:rPr>
      </w:pPr>
      <w:r w:rsidRPr="00896526">
        <w:rPr>
          <w:rFonts w:ascii="Century Gothic" w:hAnsi="Century Gothic" w:cs="Times"/>
          <w:color w:val="000000"/>
          <w:sz w:val="24"/>
          <w:szCs w:val="24"/>
        </w:rPr>
        <w:t>La AIMMGM distrito Zacatecas en Solidaridad con Guerrero</w:t>
      </w:r>
    </w:p>
    <w:p w:rsidR="004963D7" w:rsidRDefault="00896526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896526">
        <w:rPr>
          <w:rStyle w:val="Hipervnculo"/>
          <w:rFonts w:ascii="Century Gothic" w:hAnsi="Century Gothic"/>
          <w:sz w:val="24"/>
          <w:szCs w:val="24"/>
        </w:rPr>
        <w:t>http://outletminero.org/?F=videos&amp;_f=ver&amp;id=4039</w:t>
      </w:r>
    </w:p>
    <w:p w:rsidR="004162CA" w:rsidRDefault="00600DD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600DD6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274D1" w:rsidRPr="000F560F" w:rsidTr="00896526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274D1" w:rsidRPr="000F560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274D1" w:rsidRPr="000F560F" w:rsidTr="00896526">
                    <w:trPr>
                      <w:trHeight w:val="1323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198"/>
                        </w:tblGrid>
                        <w:tr w:rsidR="000F560F" w:rsidRPr="000F560F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198"/>
                              </w:tblGrid>
                              <w:tr w:rsidR="000F560F" w:rsidRPr="000F56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9A0CB6" w:rsidRDefault="009A0CB6">
                                    <w:pPr>
                                      <w:rPr>
                                        <w:color w:val="000000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7"/>
                                        <w:szCs w:val="27"/>
                                      </w:rPr>
                                      <w:t>UPB desarrolla sistema portátil para la minería</w:t>
                                    </w:r>
                                  </w:p>
                                  <w:p w:rsidR="009A0CB6" w:rsidRDefault="009A0CB6">
                                    <w:r w:rsidRPr="009A0CB6">
                                      <w:rPr>
                                        <w:rStyle w:val="Hipervnculo"/>
                                      </w:rPr>
                                      <w:t>http://outletminero.org/?F=noticias&amp;_f=ver&amp;id=4014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198"/>
                                    </w:tblGrid>
                                    <w:tr w:rsidR="000F560F" w:rsidRPr="000F560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896526" w:rsidRDefault="00896526" w:rsidP="00432589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/>
                                              <w:sz w:val="27"/>
                                              <w:szCs w:val="27"/>
                                            </w:rPr>
                                            <w:t>Commosa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/>
                                              <w:sz w:val="27"/>
                                              <w:szCs w:val="27"/>
                                            </w:rPr>
                                            <w:t xml:space="preserve">, una solución para las necesidades de espacio. </w:t>
                                          </w:r>
                                          <w:r w:rsidRPr="00896526"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4"/>
                                              <w:szCs w:val="24"/>
                                            </w:rPr>
                                            <w:t>http://outletminero.org/?F=noticias&amp;_f=ver&amp;id=4037</w:t>
                                          </w:r>
                                        </w:p>
                                        <w:p w:rsidR="00896526" w:rsidRDefault="00896526" w:rsidP="00432589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0F560F" w:rsidRPr="000F560F" w:rsidRDefault="00896526" w:rsidP="00896526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/>
                                              <w:sz w:val="27"/>
                                              <w:szCs w:val="27"/>
                                            </w:rPr>
                                            <w:t>Chaclecos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/>
                                              <w:sz w:val="27"/>
                                              <w:szCs w:val="27"/>
                                            </w:rPr>
                                            <w:t xml:space="preserve"> de seguridad, calidad y precio en un solo sitio.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F560F" w:rsidRPr="000F560F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0F560F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7"/>
                                  <w:szCs w:val="27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C72D29" w:rsidRDefault="00D274D1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</w:p>
                    </w:tc>
                  </w:tr>
                </w:tbl>
                <w:p w:rsidR="00D274D1" w:rsidRPr="00C72D29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274D1" w:rsidRPr="00C72D29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63167D" w:rsidRPr="00D274D1" w:rsidRDefault="00896526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896526">
        <w:rPr>
          <w:rStyle w:val="Hipervnculo"/>
          <w:rFonts w:ascii="Century Gothic" w:hAnsi="Century Gothic"/>
          <w:sz w:val="24"/>
          <w:szCs w:val="24"/>
        </w:rPr>
        <w:t>http://outletminero.org/?F=noticias&amp;_f=ver&amp;id=4021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40780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589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7721E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0DD6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96526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0CB6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4582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2013-09-28T16:59:00Z</dcterms:created>
  <dcterms:modified xsi:type="dcterms:W3CDTF">2013-09-28T16:59:00Z</dcterms:modified>
</cp:coreProperties>
</file>