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7D4FFE" w:rsidP="00A022B6">
      <w:pPr>
        <w:spacing w:after="0"/>
        <w:rPr>
          <w:rFonts w:ascii="Arial" w:hAnsi="Arial" w:cs="Arial"/>
        </w:rPr>
      </w:pPr>
      <w:r w:rsidRPr="007D4FFE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880712" w:rsidRPr="00880712" w:rsidRDefault="00880712" w:rsidP="001314F3">
      <w:pPr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r w:rsidRPr="00880712">
        <w:rPr>
          <w:rFonts w:ascii="Century Gothic" w:hAnsi="Century Gothic"/>
          <w:color w:val="000000"/>
          <w:sz w:val="20"/>
          <w:szCs w:val="20"/>
        </w:rPr>
        <w:t>Industria minera rechaza el gravamen a utilidades</w:t>
      </w:r>
    </w:p>
    <w:p w:rsidR="00CF7A15" w:rsidRDefault="00880712" w:rsidP="001314F3">
      <w:pPr>
        <w:spacing w:after="0" w:line="240" w:lineRule="auto"/>
        <w:rPr>
          <w:rStyle w:val="Hipervnculo"/>
          <w:sz w:val="20"/>
          <w:szCs w:val="20"/>
        </w:rPr>
      </w:pPr>
      <w:r w:rsidRPr="00880712">
        <w:rPr>
          <w:rStyle w:val="Hipervnculo"/>
          <w:sz w:val="20"/>
          <w:szCs w:val="20"/>
        </w:rPr>
        <w:t>http://outletminero.org/?F=noticias&amp;_f=ver&amp;id=4141</w:t>
      </w:r>
    </w:p>
    <w:p w:rsidR="00880712" w:rsidRPr="00FB56AB" w:rsidRDefault="00880712" w:rsidP="001314F3">
      <w:pPr>
        <w:spacing w:after="0" w:line="240" w:lineRule="auto"/>
        <w:rPr>
          <w:color w:val="000000"/>
          <w:sz w:val="20"/>
          <w:szCs w:val="20"/>
        </w:rPr>
      </w:pPr>
    </w:p>
    <w:p w:rsidR="004018C8" w:rsidRDefault="004018C8" w:rsidP="001314F3">
      <w:pPr>
        <w:spacing w:after="0" w:line="240" w:lineRule="auto"/>
        <w:rPr>
          <w:color w:val="0000FF"/>
          <w:sz w:val="20"/>
          <w:szCs w:val="20"/>
          <w:u w:val="single"/>
        </w:rPr>
      </w:pPr>
      <w:r w:rsidRPr="004018C8">
        <w:rPr>
          <w:rFonts w:ascii="Century Gothic" w:hAnsi="Century Gothic"/>
          <w:color w:val="000000"/>
          <w:sz w:val="20"/>
          <w:szCs w:val="20"/>
        </w:rPr>
        <w:t>Llaman a reflexionar sobre repercusiones de impuesto a mineras</w:t>
      </w:r>
      <w:r>
        <w:rPr>
          <w:color w:val="000000"/>
          <w:sz w:val="27"/>
          <w:szCs w:val="27"/>
        </w:rPr>
        <w:t xml:space="preserve"> </w:t>
      </w:r>
    </w:p>
    <w:p w:rsidR="006B66D3" w:rsidRPr="00FB56AB" w:rsidRDefault="004018C8" w:rsidP="001314F3">
      <w:pPr>
        <w:spacing w:after="0" w:line="240" w:lineRule="auto"/>
        <w:rPr>
          <w:color w:val="000000"/>
          <w:sz w:val="20"/>
          <w:szCs w:val="20"/>
        </w:rPr>
      </w:pPr>
      <w:r w:rsidRPr="004018C8">
        <w:rPr>
          <w:color w:val="0000FF"/>
          <w:sz w:val="20"/>
          <w:szCs w:val="20"/>
          <w:u w:val="single"/>
        </w:rPr>
        <w:t>http://outletminero.org/?F=noticias&amp;_f=ver&amp;id=4143</w:t>
      </w:r>
    </w:p>
    <w:p w:rsidR="00A1530E" w:rsidRPr="00FB56AB" w:rsidRDefault="00A1530E" w:rsidP="001314F3">
      <w:pPr>
        <w:spacing w:after="0" w:line="240" w:lineRule="auto"/>
        <w:rPr>
          <w:color w:val="0000FF"/>
          <w:sz w:val="20"/>
          <w:szCs w:val="20"/>
          <w:u w:val="singl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FB56AB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FB56A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FB56AB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880712" w:rsidRDefault="00880712" w:rsidP="00880712">
                        <w:pPr>
                          <w:spacing w:after="0" w:line="240" w:lineRule="auto"/>
                          <w:rPr>
                            <w:rFonts w:ascii="Century Gothic" w:eastAsia="Times New Roman" w:hAnsi="Century Gothic" w:cs="Times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880712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 xml:space="preserve">Camimex anticipa menos inversiones por nuevos impuestos </w:t>
                        </w:r>
                      </w:p>
                    </w:tc>
                  </w:tr>
                </w:tbl>
                <w:p w:rsidR="00DF159A" w:rsidRPr="00FB56AB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F159A" w:rsidRPr="00FB56AB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880712" w:rsidRDefault="00880712" w:rsidP="00A1530E">
      <w:pPr>
        <w:rPr>
          <w:rStyle w:val="Hipervnculo"/>
          <w:sz w:val="20"/>
          <w:szCs w:val="20"/>
        </w:rPr>
      </w:pPr>
      <w:r w:rsidRPr="00880712">
        <w:rPr>
          <w:rStyle w:val="Hipervnculo"/>
          <w:sz w:val="20"/>
          <w:szCs w:val="20"/>
        </w:rPr>
        <w:t>http://outletminero.org/?F=noticias&amp;_f=ver&amp;id=4148</w:t>
      </w:r>
    </w:p>
    <w:p w:rsidR="00880712" w:rsidRPr="004018C8" w:rsidRDefault="00880712" w:rsidP="00A1530E">
      <w:pPr>
        <w:rPr>
          <w:rFonts w:ascii="Century Gothic" w:hAnsi="Century Gothic"/>
          <w:color w:val="000000"/>
          <w:sz w:val="20"/>
          <w:szCs w:val="20"/>
        </w:rPr>
      </w:pPr>
      <w:r w:rsidRPr="004018C8">
        <w:rPr>
          <w:rFonts w:ascii="Century Gothic" w:hAnsi="Century Gothic"/>
          <w:color w:val="000000"/>
          <w:sz w:val="20"/>
          <w:szCs w:val="20"/>
        </w:rPr>
        <w:t>¿Cuáles serán las firmas mineras más afectadas?</w:t>
      </w:r>
    </w:p>
    <w:p w:rsidR="00A1530E" w:rsidRPr="00FB56AB" w:rsidRDefault="00880712" w:rsidP="00A1530E">
      <w:pPr>
        <w:rPr>
          <w:color w:val="000000"/>
          <w:sz w:val="20"/>
          <w:szCs w:val="20"/>
        </w:rPr>
      </w:pPr>
      <w:r w:rsidRPr="00880712">
        <w:rPr>
          <w:rStyle w:val="Hipervnculo"/>
          <w:sz w:val="20"/>
          <w:szCs w:val="20"/>
        </w:rPr>
        <w:t>http://outletminero.org/?F=noticias&amp;_f=ver&amp;id=4150</w:t>
      </w:r>
      <w:r w:rsidR="001855A5" w:rsidRPr="00FB56AB">
        <w:rPr>
          <w:rFonts w:ascii="Century Gothic" w:hAnsi="Century Gothic" w:cs="Times"/>
          <w:color w:val="000000"/>
          <w:sz w:val="20"/>
          <w:szCs w:val="20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5043D5" w:rsidRPr="00880712" w:rsidTr="005043D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5043D5" w:rsidRPr="0088071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5043D5" w:rsidRPr="008807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043D5" w:rsidRPr="00880712" w:rsidRDefault="00880712" w:rsidP="00880712">
                        <w:pPr>
                          <w:spacing w:after="0" w:line="240" w:lineRule="auto"/>
                          <w:rPr>
                            <w:rFonts w:ascii="Century Gothic" w:eastAsia="Times New Roman" w:hAnsi="Century Gothic" w:cs="Times"/>
                            <w:sz w:val="20"/>
                            <w:szCs w:val="20"/>
                            <w:lang w:val="en-US" w:eastAsia="es-MX"/>
                          </w:rPr>
                        </w:pPr>
                        <w:r w:rsidRPr="00880712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 xml:space="preserve">Minería responsable: un reto más para la industria peruana. </w:t>
                        </w:r>
                        <w:proofErr w:type="spellStart"/>
                        <w:r w:rsidRPr="00880712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  <w:lang w:val="en-US"/>
                          </w:rPr>
                          <w:t>Roque</w:t>
                        </w:r>
                        <w:proofErr w:type="spellEnd"/>
                        <w:r w:rsidRPr="00880712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Benavides.</w:t>
                        </w:r>
                      </w:p>
                    </w:tc>
                  </w:tr>
                </w:tbl>
                <w:p w:rsidR="005043D5" w:rsidRPr="00880712" w:rsidRDefault="005043D5" w:rsidP="00504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MX"/>
                    </w:rPr>
                  </w:pPr>
                </w:p>
              </w:tc>
            </w:tr>
          </w:tbl>
          <w:p w:rsidR="005043D5" w:rsidRPr="00880712" w:rsidRDefault="005043D5" w:rsidP="00504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</w:tr>
    </w:tbl>
    <w:p w:rsidR="008871B6" w:rsidRPr="005043D5" w:rsidRDefault="00880712" w:rsidP="008871B6">
      <w:pPr>
        <w:spacing w:after="0" w:line="240" w:lineRule="auto"/>
        <w:rPr>
          <w:color w:val="0000FF"/>
          <w:u w:val="single"/>
        </w:rPr>
      </w:pPr>
      <w:r w:rsidRPr="00880712">
        <w:rPr>
          <w:rStyle w:val="Hipervnculo"/>
          <w:sz w:val="20"/>
          <w:szCs w:val="20"/>
        </w:rPr>
        <w:t>http://outletminero.org/?F=noticias&amp;_f=ver&amp;id=4155</w:t>
      </w:r>
      <w:r w:rsidR="00E11815" w:rsidRPr="005043D5">
        <w:rPr>
          <w:rFonts w:ascii="Arial" w:hAnsi="Arial" w:cs="Arial"/>
          <w:b/>
          <w:color w:val="FFFFFF" w:themeColor="background1"/>
        </w:rPr>
        <w:t>F=noticias&amp;_f=ver&amp;</w:t>
      </w:r>
      <w:r w:rsidR="00E11815" w:rsidRPr="005043D5">
        <w:rPr>
          <w:rFonts w:ascii="Arial" w:hAnsi="Arial" w:cs="Arial"/>
          <w:b/>
          <w:color w:val="FFFFFF" w:themeColor="background1"/>
          <w:sz w:val="24"/>
        </w:rPr>
        <w:t>id=368</w:t>
      </w:r>
      <w:r w:rsidR="007962E5" w:rsidRPr="005043D5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5043D5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</w:p>
    <w:p w:rsidR="0043775F" w:rsidRPr="00880712" w:rsidRDefault="00880712" w:rsidP="00880712">
      <w:pPr>
        <w:spacing w:after="0"/>
        <w:rPr>
          <w:rStyle w:val="Hipervnculo"/>
          <w:rFonts w:ascii="Arial" w:hAnsi="Arial" w:cs="Arial"/>
          <w:b/>
          <w:color w:val="FFFFFF" w:themeColor="background1"/>
          <w:sz w:val="24"/>
          <w:u w:val="none"/>
        </w:rPr>
      </w:pPr>
      <w:r w:rsidRPr="007D4FFE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-.7pt;width:333.3pt;height:16.3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  <w:r w:rsidR="00A022B6"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880712" w:rsidRPr="00880712" w:rsidRDefault="00DE4881" w:rsidP="009335A5">
      <w:pPr>
        <w:spacing w:before="240"/>
        <w:rPr>
          <w:rFonts w:ascii="Century Gothic" w:hAnsi="Century Gothic"/>
          <w:color w:val="000000"/>
          <w:sz w:val="20"/>
          <w:szCs w:val="20"/>
        </w:rPr>
      </w:pPr>
      <w:r w:rsidRPr="00880712">
        <w:rPr>
          <w:rFonts w:ascii="Century Gothic" w:hAnsi="Century Gothic"/>
          <w:color w:val="000000"/>
          <w:sz w:val="20"/>
          <w:szCs w:val="20"/>
        </w:rPr>
        <w:t xml:space="preserve">Significativo cierre de capacitaciones a pequeños mineros </w:t>
      </w:r>
      <w:r w:rsidR="00880712" w:rsidRPr="00880712">
        <w:rPr>
          <w:rFonts w:ascii="Century Gothic" w:hAnsi="Century Gothic"/>
          <w:color w:val="000000"/>
          <w:sz w:val="20"/>
          <w:szCs w:val="20"/>
        </w:rPr>
        <w:t xml:space="preserve">en Chile. </w:t>
      </w:r>
    </w:p>
    <w:p w:rsidR="00880712" w:rsidRDefault="00880712" w:rsidP="009335A5">
      <w:pPr>
        <w:spacing w:before="240"/>
        <w:rPr>
          <w:rStyle w:val="Hipervnculo"/>
          <w:sz w:val="20"/>
          <w:szCs w:val="20"/>
        </w:rPr>
      </w:pPr>
      <w:r w:rsidRPr="00880712">
        <w:rPr>
          <w:rStyle w:val="Hipervnculo"/>
          <w:sz w:val="20"/>
          <w:szCs w:val="20"/>
        </w:rPr>
        <w:t>http://outletminero.org/?F=noticias&amp;_f=ver&amp;id=4158</w:t>
      </w:r>
    </w:p>
    <w:p w:rsidR="00DE4881" w:rsidRPr="00DE4881" w:rsidRDefault="00DE4881" w:rsidP="009335A5">
      <w:pPr>
        <w:spacing w:before="240"/>
        <w:rPr>
          <w:rFonts w:ascii="Century Gothic" w:hAnsi="Century Gothic"/>
          <w:color w:val="000000"/>
          <w:sz w:val="20"/>
          <w:szCs w:val="20"/>
        </w:rPr>
      </w:pPr>
      <w:r w:rsidRPr="00DE4881">
        <w:rPr>
          <w:rFonts w:ascii="Century Gothic" w:hAnsi="Century Gothic"/>
          <w:color w:val="000000"/>
          <w:sz w:val="20"/>
          <w:szCs w:val="20"/>
        </w:rPr>
        <w:t>Presionan Brasil y México por las regalías mineras</w:t>
      </w:r>
    </w:p>
    <w:p w:rsidR="00DE4881" w:rsidRDefault="00DE4881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DE4881">
        <w:rPr>
          <w:rStyle w:val="Hipervnculo"/>
          <w:rFonts w:ascii="Century Gothic" w:hAnsi="Century Gothic"/>
          <w:sz w:val="20"/>
          <w:szCs w:val="20"/>
        </w:rPr>
        <w:t>http://outletminero.org/?F=noticias&amp;_f=ver&amp;id=4159</w:t>
      </w:r>
    </w:p>
    <w:p w:rsidR="00880712" w:rsidRPr="00880712" w:rsidRDefault="00880712" w:rsidP="00880712">
      <w:pPr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r w:rsidRPr="00880712">
        <w:rPr>
          <w:rFonts w:ascii="Century Gothic" w:hAnsi="Century Gothic"/>
          <w:color w:val="000000"/>
          <w:sz w:val="20"/>
          <w:szCs w:val="20"/>
        </w:rPr>
        <w:t xml:space="preserve">Creación de conciencia del cáncer de mama en El Morro de </w:t>
      </w:r>
      <w:proofErr w:type="spellStart"/>
      <w:r w:rsidRPr="00880712">
        <w:rPr>
          <w:rFonts w:ascii="Century Gothic" w:hAnsi="Century Gothic"/>
          <w:color w:val="000000"/>
          <w:sz w:val="20"/>
          <w:szCs w:val="20"/>
        </w:rPr>
        <w:t>Goldcorp</w:t>
      </w:r>
      <w:proofErr w:type="spellEnd"/>
      <w:r w:rsidRPr="00880712">
        <w:rPr>
          <w:rFonts w:ascii="Century Gothic" w:hAnsi="Century Gothic"/>
          <w:color w:val="000000"/>
          <w:sz w:val="20"/>
          <w:szCs w:val="20"/>
        </w:rPr>
        <w:t xml:space="preserve"> Chile. </w:t>
      </w:r>
    </w:p>
    <w:p w:rsidR="00880712" w:rsidRDefault="00880712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880712">
        <w:rPr>
          <w:rStyle w:val="Hipervnculo"/>
          <w:sz w:val="20"/>
          <w:szCs w:val="20"/>
        </w:rPr>
        <w:t>http://outletminero.org/?F=noticias&amp;_f=ver&amp;id=4149</w:t>
      </w:r>
    </w:p>
    <w:p w:rsidR="00880712" w:rsidRPr="00FB56AB" w:rsidRDefault="00880712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10.3pt;width:519.95pt;height:22.9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880712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9.6pt;margin-top:14.2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4018C8" w:rsidRDefault="004018C8" w:rsidP="00860DEF">
      <w:pPr>
        <w:spacing w:before="240"/>
        <w:rPr>
          <w:rFonts w:ascii="Century Gothic" w:hAnsi="Century Gothic"/>
          <w:color w:val="000000"/>
          <w:sz w:val="20"/>
          <w:szCs w:val="20"/>
        </w:rPr>
      </w:pPr>
    </w:p>
    <w:p w:rsidR="00860DEF" w:rsidRDefault="004018C8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 w:rsidRPr="004018C8">
        <w:rPr>
          <w:rFonts w:ascii="Century Gothic" w:hAnsi="Century Gothic"/>
          <w:color w:val="000000"/>
          <w:sz w:val="20"/>
          <w:szCs w:val="20"/>
        </w:rPr>
        <w:t xml:space="preserve">Comité de Damas en apoyo a la lucha contra la Osteoporosis </w:t>
      </w:r>
      <w:r w:rsidRPr="004018C8">
        <w:rPr>
          <w:rStyle w:val="Hipervnculo"/>
          <w:rFonts w:ascii="Century Gothic" w:hAnsi="Century Gothic"/>
          <w:sz w:val="20"/>
          <w:szCs w:val="20"/>
        </w:rPr>
        <w:t>http://outletminero.org/?F=noticias&amp;_f=ver&amp;id=4168</w:t>
      </w:r>
      <w:r w:rsidR="00854800">
        <w:rPr>
          <w:rFonts w:ascii="Arial" w:hAnsi="Arial" w:cs="Arial"/>
          <w:b/>
          <w:color w:val="FFFFFF" w:themeColor="background1"/>
          <w:sz w:val="24"/>
        </w:rPr>
        <w:t>MINERAS</w:t>
      </w:r>
    </w:p>
    <w:tbl>
      <w:tblPr>
        <w:tblW w:w="5063" w:type="pct"/>
        <w:tblCellSpacing w:w="0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1339"/>
      </w:tblGrid>
      <w:tr w:rsidR="00D274D1" w:rsidRPr="00CF7A15" w:rsidTr="005043D5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39"/>
            </w:tblGrid>
            <w:tr w:rsidR="00D274D1" w:rsidRPr="00CF7A1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339"/>
                  </w:tblGrid>
                  <w:tr w:rsidR="00D274D1" w:rsidRPr="00CF7A15" w:rsidTr="00880712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339"/>
                        </w:tblGrid>
                        <w:tr w:rsidR="000F560F" w:rsidRPr="00CF7A15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339"/>
                              </w:tblGrid>
                              <w:tr w:rsidR="000F560F" w:rsidRPr="00CF7A1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339"/>
                                    </w:tblGrid>
                                    <w:tr w:rsidR="000F560F" w:rsidRPr="00CF7A15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1339"/>
                                          </w:tblGrid>
                                          <w:tr w:rsidR="00DE4881" w:rsidRPr="00DE4881" w:rsidTr="00DE4881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11339"/>
                                                </w:tblGrid>
                                                <w:tr w:rsidR="00DE4881" w:rsidRPr="00DE4881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Borders>
                                                          <w:bottom w:val="single" w:sz="6" w:space="0" w:color="F5F5F5"/>
                                                        </w:tblBorders>
                                                        <w:tblCellMar>
                                                          <w:top w:w="178" w:type="dxa"/>
                                                          <w:left w:w="0" w:type="dxa"/>
                                                          <w:bottom w:w="178" w:type="dxa"/>
                                                          <w:right w:w="0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11339"/>
                                                      </w:tblGrid>
                                                      <w:tr w:rsidR="00DE4881" w:rsidRPr="00DE4881" w:rsidTr="00880712">
                                                        <w:trPr>
                                                          <w:trHeight w:val="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DE4881" w:rsidRPr="00DE4881" w:rsidRDefault="00DE4881" w:rsidP="00DE4881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entury Gothic" w:eastAsia="Times New Roman" w:hAnsi="Century Gothic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</w:pPr>
                                                            <w:r w:rsidRPr="00DE4881">
                                                              <w:rPr>
                                                                <w:rFonts w:ascii="Century Gothic" w:eastAsia="Times New Roman" w:hAnsi="Century Gothic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  <w:t xml:space="preserve">Curso </w:t>
                                                            </w:r>
                                                            <w:proofErr w:type="spellStart"/>
                                                            <w:r w:rsidRPr="00DE4881">
                                                              <w:rPr>
                                                                <w:rFonts w:ascii="Century Gothic" w:eastAsia="Times New Roman" w:hAnsi="Century Gothic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  <w:t>Mining</w:t>
                                                            </w:r>
                                                            <w:proofErr w:type="spellEnd"/>
                                                            <w:r w:rsidRPr="00DE4881">
                                                              <w:rPr>
                                                                <w:rFonts w:ascii="Century Gothic" w:eastAsia="Times New Roman" w:hAnsi="Century Gothic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  <w:t xml:space="preserve"> Essentials En Chile y Argentina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DE4881" w:rsidRPr="00DE4881" w:rsidRDefault="00DE4881" w:rsidP="00DE4881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MX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E4881" w:rsidRPr="00DE4881" w:rsidRDefault="00DE4881" w:rsidP="00DE4881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7"/>
                                                    <w:szCs w:val="27"/>
                                                    <w:lang w:eastAsia="es-MX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7D4184" w:rsidRDefault="00DE4881" w:rsidP="007D4184">
                                          <w:pPr>
                                            <w:spacing w:after="0" w:line="240" w:lineRule="auto"/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E4881"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  <w:t>http://outletminero.org/?F=noticias&amp;_f=ver&amp;id=4165</w:t>
                                          </w:r>
                                        </w:p>
                                        <w:p w:rsidR="00DE4881" w:rsidRPr="00CF7A15" w:rsidRDefault="00DE4881" w:rsidP="007D4184">
                                          <w:pPr>
                                            <w:spacing w:after="0" w:line="240" w:lineRule="auto"/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1339"/>
                                          </w:tblGrid>
                                          <w:tr w:rsidR="00CF7A15" w:rsidRPr="00CF7A15" w:rsidTr="00CF7A15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11339"/>
                                                </w:tblGrid>
                                                <w:tr w:rsidR="00CF7A15" w:rsidRPr="00CF7A15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Borders>
                                                          <w:bottom w:val="single" w:sz="6" w:space="0" w:color="F5F5F5"/>
                                                        </w:tblBorders>
                                                        <w:tblCellMar>
                                                          <w:top w:w="178" w:type="dxa"/>
                                                          <w:left w:w="0" w:type="dxa"/>
                                                          <w:bottom w:w="178" w:type="dxa"/>
                                                          <w:right w:w="0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11339"/>
                                                      </w:tblGrid>
                                                      <w:tr w:rsidR="00CF7A15" w:rsidRPr="00CF7A15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CF7A15" w:rsidRPr="00CF7A15" w:rsidRDefault="00CF7A15" w:rsidP="00CF7A15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" w:eastAsia="Times New Roman" w:hAnsi="Times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CF7A15" w:rsidRPr="00CF7A15" w:rsidRDefault="00CF7A15" w:rsidP="00CF7A15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:lang w:eastAsia="es-MX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CF7A15" w:rsidRPr="00CF7A15" w:rsidRDefault="00CF7A15" w:rsidP="00CF7A1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eastAsia="es-MX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F560F" w:rsidRPr="00DE4881" w:rsidRDefault="000F560F" w:rsidP="00896526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0"/>
                                              <w:szCs w:val="20"/>
                                              <w:lang w:eastAsia="es-MX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F560F" w:rsidRPr="00DE4881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DE4881" w:rsidRDefault="000F560F" w:rsidP="000F560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DE4881" w:rsidRDefault="00880712" w:rsidP="000F560F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eastAsia="es-MX"/>
                          </w:rPr>
                          <w:drawing>
                            <wp:inline distT="0" distB="0" distL="0" distR="0">
                              <wp:extent cx="6840855" cy="919363"/>
                              <wp:effectExtent l="19050" t="0" r="0" b="0"/>
                              <wp:docPr id="4" name="Imagen 16" descr="http://i2.createsend5.com/ei/j/63/E54/172/164950/images/foo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i2.createsend5.com/ei/j/63/E54/172/164950/images/foo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0855" cy="9193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274D1" w:rsidRPr="00DE4881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274D1" w:rsidRPr="00DE4881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63167D" w:rsidRPr="00D274D1" w:rsidRDefault="0063167D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15B6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47952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40780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18C8"/>
    <w:rsid w:val="004064B0"/>
    <w:rsid w:val="00407E7B"/>
    <w:rsid w:val="004162CA"/>
    <w:rsid w:val="004213F4"/>
    <w:rsid w:val="004261B0"/>
    <w:rsid w:val="00426A21"/>
    <w:rsid w:val="0042790B"/>
    <w:rsid w:val="00432589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7721E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43D5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0DD6"/>
    <w:rsid w:val="006029F4"/>
    <w:rsid w:val="00604FC4"/>
    <w:rsid w:val="00615F9C"/>
    <w:rsid w:val="00625054"/>
    <w:rsid w:val="00625445"/>
    <w:rsid w:val="00631197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B66D3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D4184"/>
    <w:rsid w:val="007D4FFE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0712"/>
    <w:rsid w:val="008871B6"/>
    <w:rsid w:val="008928D8"/>
    <w:rsid w:val="00893409"/>
    <w:rsid w:val="00894803"/>
    <w:rsid w:val="00894FE9"/>
    <w:rsid w:val="00896526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33B"/>
    <w:rsid w:val="00975A38"/>
    <w:rsid w:val="009763ED"/>
    <w:rsid w:val="00977D74"/>
    <w:rsid w:val="00980674"/>
    <w:rsid w:val="00980DFC"/>
    <w:rsid w:val="00985128"/>
    <w:rsid w:val="00992C8D"/>
    <w:rsid w:val="009A0827"/>
    <w:rsid w:val="009A0CB6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30E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4582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42DB1"/>
    <w:rsid w:val="00B51DAE"/>
    <w:rsid w:val="00B62D1B"/>
    <w:rsid w:val="00B6714B"/>
    <w:rsid w:val="00B7129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2D2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A15"/>
    <w:rsid w:val="00CF7BA9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881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B56AB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  <w:style w:type="character" w:customStyle="1" w:styleId="adtext">
    <w:name w:val="adtext"/>
    <w:basedOn w:val="Fuentedeprrafopredeter"/>
    <w:rsid w:val="0050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2013-10-26T16:50:00Z</dcterms:created>
  <dcterms:modified xsi:type="dcterms:W3CDTF">2013-10-26T16:50:00Z</dcterms:modified>
</cp:coreProperties>
</file>