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4578E"/>
          <w:sz w:val="44"/>
        </w:rPr>
        <w:t>PHỤ LỤC MINH CHỨNG</w:t>
        <w:br/>
        <w:t>CÁC LUỒNG PROTOTYPE</w:t>
      </w:r>
    </w:p>
    <w:p>
      <w:pPr>
        <w:jc w:val="center"/>
      </w:pPr>
      <w:r>
        <w:rPr>
          <w:b/>
          <w:sz w:val="24"/>
        </w:rPr>
        <w:t>Smart CRM – Mekong Mobile | Track SE</w:t>
      </w:r>
    </w:p>
    <w:p>
      <w:pPr>
        <w:pStyle w:val="Heading1"/>
      </w:pPr>
      <w:r>
        <w:t>Phạm vi và kết quả kiểm chứng</w:t>
      </w:r>
    </w:p>
    <w:p>
      <w:r>
        <w:t>Kiểm thử cục bộ ngày 24/10/2026 trên PostgreSQL 18.6. Cơ sở dữ liệu smart_crm_l2 ban đầu trống; đã áp dụng db/schema.sql và nạp db/seed.sql gồm sáu nhóm sự cố cùng mức ưu tiên. Luồng đăng nhập và phân loại mô tả đã chạy qua API thật; kết quả kiểm tra “Máy sạc không vào, cắm sạc báo lỗi phụ kiện” là SAC / TRUNG_BINH.</w:t>
      </w:r>
    </w:p>
    <w:p>
      <w:r>
        <w:t>Ảnh trạng thái đang tải dùng độ trễ kiểm thử 1,5 giây trước khi repository truy vấn PostgreSQL, chỉ để lưu được trạng thái giao diện tạm thời. Phản hồi phân loại thành công vẫn đọc từ danh mục trong PostgreSQL; không dùng repository giả lập trong lần chụp này.</w:t>
      </w:r>
    </w:p>
    <w:p>
      <w:r>
        <w:t>Giới hạn: database hiện chỉ có dữ liệu danh mục được seed, chưa có bộ mẫu khách hàng/thiết bị/phiếu. Vì vậy ảnh và kiểm thử này chứng minh luồng đăng nhập/phân loại với dữ liệu danh mục thật, không chứng minh luồng nghiệp vụ khách hàng hoặc phiếu bảo hành đã chạy.</w:t>
      </w:r>
    </w:p>
    <w:p>
      <w:r>
        <w:t>Đã chạy toàn bộ test sau khi clone repo sạch: 26 passed, gồm 11 test ràng buộc PostgreSQL; không có test bị skip. Ảnh PNG riêng nằm trong docs/screenshots/.</w:t>
      </w:r>
    </w:p>
    <w:p>
      <w:pPr>
        <w:pStyle w:val="Heading1"/>
      </w:pPr>
      <w:r>
        <w:t>Các trạng thái được chụp</w:t>
      </w:r>
    </w:p>
    <w:p>
      <w:pPr>
        <w:pStyle w:val="ListBullet"/>
      </w:pPr>
      <w:r>
        <w:t>1. Màn hình đăng nhập: Giao diện đăng nhập trước khi xác thực.</w:t>
      </w:r>
    </w:p>
    <w:p>
      <w:pPr>
        <w:pStyle w:val="ListBullet"/>
      </w:pPr>
      <w:r>
        <w:t>2. Đăng nhập thất bại: Từ chối thông tin không hợp lệ và hiển thị lỗi cho người dùng.</w:t>
      </w:r>
    </w:p>
    <w:p>
      <w:pPr>
        <w:pStyle w:val="ListBullet"/>
      </w:pPr>
      <w:r>
        <w:t>3. Đăng nhập thành công — trạng thái rỗng: Sau xác thực, vùng kết quả hướng dẫn người dùng nhập mô tả trước khi gửi.</w:t>
      </w:r>
    </w:p>
    <w:p>
      <w:pPr>
        <w:pStyle w:val="ListBullet"/>
      </w:pPr>
      <w:r>
        <w:t>4. Đang xử lý phân loại: Trạng thái tải xuất hiện trong lúc chờ truy vấn danh mục PostgreSQL; độ trễ kiểm thử chỉ dùng để làm trạng thái tạm thời dễ quan sát.</w:t>
      </w:r>
    </w:p>
    <w:p>
      <w:pPr>
        <w:pStyle w:val="ListBullet"/>
      </w:pPr>
      <w:r>
        <w:t>5. Phân loại thành công trên PostgreSQL: Mô tả “Máy sạc không vào, cắm sạc báo lỗi phụ kiện” được phân loại SAC, ưu tiên TRUNG_BINH từ danh mục PostgreSQL đã seed.</w:t>
      </w:r>
    </w:p>
    <w:p>
      <w:pPr>
        <w:pStyle w:val="ListBullet"/>
      </w:pPr>
      <w:r>
        <w:t>6. Mô tả không hợp lệ: Mô tả ngắn bị API từ chối và giao diện hiển thị lỗi validation.</w:t>
      </w:r>
    </w:p>
    <w:p>
      <w:pPr>
        <w:pStyle w:val="ListBullet"/>
      </w:pPr>
      <w:r>
        <w:t>7. Đăng xuất: Đăng xuất xóa phiên trình duyệt và quay về màn hình đăng nhập.</w:t>
      </w:r>
    </w:p>
    <w:p>
      <w:r>
        <w:br w:type="page"/>
      </w:r>
    </w:p>
    <w:p>
      <w:pPr>
        <w:pStyle w:val="Heading1"/>
      </w:pPr>
      <w:r>
        <w:t>1. Màn hình đăng nhập</w:t>
      </w:r>
    </w:p>
    <w:p>
      <w:r>
        <w:t>Giao diện đăng nhập trước khi xác thực.</w:t>
      </w:r>
    </w:p>
    <w:p>
      <w:r>
        <w:drawing>
          <wp:inline xmlns:a="http://schemas.openxmlformats.org/drawingml/2006/main" xmlns:pic="http://schemas.openxmlformats.org/drawingml/2006/picture">
            <wp:extent cx="5943600" cy="4209854"/>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docs/screenshots/01-login.png</w:t>
      </w:r>
    </w:p>
    <w:p>
      <w:r>
        <w:br w:type="page"/>
      </w:r>
    </w:p>
    <w:p>
      <w:pPr>
        <w:pStyle w:val="Heading1"/>
      </w:pPr>
      <w:r>
        <w:t>2. Đăng nhập thất bại</w:t>
      </w:r>
    </w:p>
    <w:p>
      <w:r>
        <w:t>Từ chối thông tin không hợp lệ và hiển thị lỗi cho người dùng.</w:t>
      </w:r>
    </w:p>
    <w:p>
      <w:r>
        <w:drawing>
          <wp:inline xmlns:a="http://schemas.openxmlformats.org/drawingml/2006/main" xmlns:pic="http://schemas.openxmlformats.org/drawingml/2006/picture">
            <wp:extent cx="5943600" cy="4209854"/>
            <wp:docPr id="2" name="Picture 2"/>
            <wp:cNvGraphicFramePr>
              <a:graphicFrameLocks noChangeAspect="1"/>
            </wp:cNvGraphicFramePr>
            <a:graphic>
              <a:graphicData uri="http://schemas.openxmlformats.org/drawingml/2006/picture">
                <pic:pic>
                  <pic:nvPicPr>
                    <pic:cNvPr id="0" name="02-login-failed.png"/>
                    <pic:cNvPicPr/>
                  </pic:nvPicPr>
                  <pic:blipFill>
                    <a:blip r:embed="rId10"/>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docs/screenshots/02-login-failed.png</w:t>
      </w:r>
    </w:p>
    <w:p>
      <w:r>
        <w:br w:type="page"/>
      </w:r>
    </w:p>
    <w:p>
      <w:pPr>
        <w:pStyle w:val="Heading1"/>
      </w:pPr>
      <w:r>
        <w:t>3. Đăng nhập thành công — trạng thái rỗng</w:t>
      </w:r>
    </w:p>
    <w:p>
      <w:r>
        <w:t>Sau xác thực, vùng kết quả hướng dẫn người dùng nhập mô tả trước khi gửi.</w:t>
      </w:r>
    </w:p>
    <w:p>
      <w:r>
        <w:drawing>
          <wp:inline xmlns:a="http://schemas.openxmlformats.org/drawingml/2006/main" xmlns:pic="http://schemas.openxmlformats.org/drawingml/2006/picture">
            <wp:extent cx="5943600" cy="4209854"/>
            <wp:docPr id="3" name="Picture 3"/>
            <wp:cNvGraphicFramePr>
              <a:graphicFrameLocks noChangeAspect="1"/>
            </wp:cNvGraphicFramePr>
            <a:graphic>
              <a:graphicData uri="http://schemas.openxmlformats.org/drawingml/2006/picture">
                <pic:pic>
                  <pic:nvPicPr>
                    <pic:cNvPr id="0" name="03-login-success-empty.png"/>
                    <pic:cNvPicPr/>
                  </pic:nvPicPr>
                  <pic:blipFill>
                    <a:blip r:embed="rId11"/>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docs/screenshots/03-login-success-empty.png</w:t>
      </w:r>
    </w:p>
    <w:p>
      <w:r>
        <w:br w:type="page"/>
      </w:r>
    </w:p>
    <w:p>
      <w:pPr>
        <w:pStyle w:val="Heading1"/>
      </w:pPr>
      <w:r>
        <w:t>4. Đang xử lý phân loại</w:t>
      </w:r>
    </w:p>
    <w:p>
      <w:r>
        <w:t>Trạng thái tải xuất hiện trong lúc chờ truy vấn danh mục PostgreSQL; độ trễ kiểm thử chỉ dùng để làm trạng thái tạm thời dễ quan sát.</w:t>
      </w:r>
    </w:p>
    <w:p>
      <w:r>
        <w:drawing>
          <wp:inline xmlns:a="http://schemas.openxmlformats.org/drawingml/2006/main" xmlns:pic="http://schemas.openxmlformats.org/drawingml/2006/picture">
            <wp:extent cx="5943600" cy="4209854"/>
            <wp:docPr id="4" name="Picture 4"/>
            <wp:cNvGraphicFramePr>
              <a:graphicFrameLocks noChangeAspect="1"/>
            </wp:cNvGraphicFramePr>
            <a:graphic>
              <a:graphicData uri="http://schemas.openxmlformats.org/drawingml/2006/picture">
                <pic:pic>
                  <pic:nvPicPr>
                    <pic:cNvPr id="0" name="04-classification-loading.png"/>
                    <pic:cNvPicPr/>
                  </pic:nvPicPr>
                  <pic:blipFill>
                    <a:blip r:embed="rId12"/>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docs/screenshots/04-classification-loading.png</w:t>
      </w:r>
    </w:p>
    <w:p>
      <w:r>
        <w:br w:type="page"/>
      </w:r>
    </w:p>
    <w:p>
      <w:pPr>
        <w:pStyle w:val="Heading1"/>
      </w:pPr>
      <w:r>
        <w:t>5. Phân loại thành công trên PostgreSQL</w:t>
      </w:r>
    </w:p>
    <w:p>
      <w:r>
        <w:t>Mô tả “Máy sạc không vào, cắm sạc báo lỗi phụ kiện” được phân loại SAC, ưu tiên TRUNG_BINH từ danh mục PostgreSQL đã seed.</w:t>
      </w:r>
    </w:p>
    <w:p>
      <w:r>
        <w:drawing>
          <wp:inline xmlns:a="http://schemas.openxmlformats.org/drawingml/2006/main" xmlns:pic="http://schemas.openxmlformats.org/drawingml/2006/picture">
            <wp:extent cx="5943600" cy="4209854"/>
            <wp:docPr id="5" name="Picture 5"/>
            <wp:cNvGraphicFramePr>
              <a:graphicFrameLocks noChangeAspect="1"/>
            </wp:cNvGraphicFramePr>
            <a:graphic>
              <a:graphicData uri="http://schemas.openxmlformats.org/drawingml/2006/picture">
                <pic:pic>
                  <pic:nvPicPr>
                    <pic:cNvPr id="0" name="05-classification-success.png"/>
                    <pic:cNvPicPr/>
                  </pic:nvPicPr>
                  <pic:blipFill>
                    <a:blip r:embed="rId13"/>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docs/screenshots/05-classification-success.png</w:t>
      </w:r>
    </w:p>
    <w:p>
      <w:r>
        <w:br w:type="page"/>
      </w:r>
    </w:p>
    <w:p>
      <w:pPr>
        <w:pStyle w:val="Heading1"/>
      </w:pPr>
      <w:r>
        <w:t>6. Mô tả không hợp lệ</w:t>
      </w:r>
    </w:p>
    <w:p>
      <w:r>
        <w:t>Mô tả ngắn bị API từ chối và giao diện hiển thị lỗi validation.</w:t>
      </w:r>
    </w:p>
    <w:p>
      <w:r>
        <w:drawing>
          <wp:inline xmlns:a="http://schemas.openxmlformats.org/drawingml/2006/main" xmlns:pic="http://schemas.openxmlformats.org/drawingml/2006/picture">
            <wp:extent cx="5943600" cy="4209854"/>
            <wp:docPr id="6" name="Picture 6"/>
            <wp:cNvGraphicFramePr>
              <a:graphicFrameLocks noChangeAspect="1"/>
            </wp:cNvGraphicFramePr>
            <a:graphic>
              <a:graphicData uri="http://schemas.openxmlformats.org/drawingml/2006/picture">
                <pic:pic>
                  <pic:nvPicPr>
                    <pic:cNvPr id="0" name="06-classification-error.png"/>
                    <pic:cNvPicPr/>
                  </pic:nvPicPr>
                  <pic:blipFill>
                    <a:blip r:embed="rId14"/>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docs/screenshots/06-classification-error.png</w:t>
      </w:r>
    </w:p>
    <w:p>
      <w:r>
        <w:br w:type="page"/>
      </w:r>
    </w:p>
    <w:p>
      <w:pPr>
        <w:pStyle w:val="Heading1"/>
      </w:pPr>
      <w:r>
        <w:t>7. Đăng xuất</w:t>
      </w:r>
    </w:p>
    <w:p>
      <w:r>
        <w:t>Đăng xuất xóa phiên trình duyệt và quay về màn hình đăng nhập.</w:t>
      </w:r>
    </w:p>
    <w:p>
      <w:r>
        <w:drawing>
          <wp:inline xmlns:a="http://schemas.openxmlformats.org/drawingml/2006/main" xmlns:pic="http://schemas.openxmlformats.org/drawingml/2006/picture">
            <wp:extent cx="5943600" cy="4209854"/>
            <wp:docPr id="7" name="Picture 7"/>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943600" cy="4209854"/>
                    </a:xfrm>
                    <a:prstGeom prst="rect"/>
                  </pic:spPr>
                </pic:pic>
              </a:graphicData>
            </a:graphic>
          </wp:inline>
        </w:drawing>
      </w:r>
    </w:p>
    <w:p>
      <w:pPr>
        <w:jc w:val="center"/>
      </w:pPr>
      <w:r>
        <w:rPr>
          <w:i/>
          <w:sz w:val="18"/>
        </w:rPr>
        <w:t>Ảnh chụp prototype cục bộ: docs/screenshots/07-logout.png</w:t>
      </w:r>
    </w:p>
    <w:sectPr w:rsidR="00FC693F" w:rsidRPr="0006063C" w:rsidSect="00034616">
      <w:footerReference w:type="default" r:id="rId15"/>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Smart CRM – Minh chứng luồng prototype | 24/10/2026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