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808080"/>
          <w:sz w:val="18"/>
        </w:rPr>
        <w:t>ESADE MSc Finance  —  Sustainable Finance Group Assignment</w:t>
      </w:r>
    </w:p>
    <w:p>
      <w:pPr>
        <w:spacing w:after="360"/>
      </w:pPr>
      <w:r>
        <w:rPr>
          <w:i/>
          <w:color w:val="808080"/>
          <w:sz w:val="18"/>
        </w:rPr>
        <w:t>Deliverable: Interactive Dashboard — Deployment and Sharing Guide</w:t>
      </w:r>
    </w:p>
    <w:p>
      <w:pPr>
        <w:spacing w:before="320" w:after="120"/>
        <w:pBdr>
          <w:bottom w:val="single" w:sz="6" w:color="2E74B5"/>
        </w:pBdr>
      </w:pPr>
      <w:r>
        <w:rPr>
          <w:b/>
          <w:color w:val="1F497D"/>
          <w:sz w:val="28"/>
        </w:rPr>
        <w:t>1.  Overview</w:t>
      </w:r>
    </w:p>
    <w:p>
      <w:pPr>
        <w:spacing w:after="120"/>
        <w:jc w:val="both"/>
      </w:pPr>
      <w:r>
        <w:rPr>
          <w:color w:val="404040"/>
          <w:sz w:val="22"/>
        </w:rPr>
        <w:t>The ESADE Sustainable Finance pipeline produces an interactive web dashboard that visualises all agent outputs — portfolio holdings, ESG scores, financial metrics, climate data, greenwashing assessments, and exclusion rationale. The dashboard is built with Streamlit and deployed in two ways: locally for development and pipeline testing, and publicly via Streamlit Community Cloud for sharing with classmates and the assessment panel.</w:t>
      </w:r>
    </w:p>
    <w:p>
      <w:pPr>
        <w:spacing w:before="320" w:after="120"/>
        <w:pBdr>
          <w:bottom w:val="single" w:sz="6" w:color="2E74B5"/>
        </w:pBdr>
      </w:pPr>
      <w:r>
        <w:rPr>
          <w:b/>
          <w:color w:val="1F497D"/>
          <w:sz w:val="28"/>
        </w:rPr>
        <w:t>2.  Dashboard Pages</w:t>
      </w:r>
    </w:p>
    <w:p>
      <w:pPr>
        <w:spacing w:after="120"/>
        <w:jc w:val="both"/>
      </w:pPr>
      <w:r>
        <w:rPr>
          <w:color w:val="404040"/>
          <w:sz w:val="22"/>
        </w:rPr>
        <w:t>The dashboard contains eight interactive pages accessible from the left sidebar:</w:t>
      </w:r>
    </w:p>
    <w:tbl>
      <w:tblPr>
        <w:tblStyle w:val="TableGrid"/>
        <w:tblW w:type="auto" w:w="0"/>
        <w:jc w:val="left"/>
        <w:tblLook w:firstColumn="1" w:firstRow="1" w:lastColumn="0" w:lastRow="0" w:noHBand="0" w:noVBand="1" w:val="04A0"/>
      </w:tblPr>
      <w:tblGrid>
        <w:gridCol w:w="4561"/>
        <w:gridCol w:w="4561"/>
      </w:tblGrid>
      <w:tr>
        <w:tc>
          <w:tcPr>
            <w:tcW w:type="dxa" w:w="2551"/>
            <w:shd w:val="clear" w:color="auto" w:fill="1F497D"/>
            <w:tcBorders>
              <w:top w:val="single" w:sz="4" w:color="1F497D"/>
              <w:left w:val="single" w:sz="4" w:color="1F497D"/>
              <w:bottom w:val="single" w:sz="4" w:color="1F497D"/>
              <w:right w:val="single" w:sz="4" w:color="1F497D"/>
            </w:tcBorders>
          </w:tcPr>
          <w:p>
            <w:pPr>
              <w:spacing w:before="40" w:after="40"/>
            </w:pPr>
            <w:r>
              <w:rPr>
                <w:b/>
                <w:color w:val="FFFFFF"/>
                <w:sz w:val="20"/>
              </w:rPr>
              <w:t>Page</w:t>
            </w:r>
          </w:p>
        </w:tc>
        <w:tc>
          <w:tcPr>
            <w:tcW w:type="dxa" w:w="6520"/>
            <w:shd w:val="clear" w:color="auto" w:fill="1F497D"/>
            <w:tcBorders>
              <w:top w:val="single" w:sz="4" w:color="1F497D"/>
              <w:left w:val="single" w:sz="4" w:color="1F497D"/>
              <w:bottom w:val="single" w:sz="4" w:color="1F497D"/>
              <w:right w:val="single" w:sz="4" w:color="1F497D"/>
            </w:tcBorders>
          </w:tcPr>
          <w:p>
            <w:pPr>
              <w:spacing w:before="40" w:after="40"/>
            </w:pPr>
            <w:r>
              <w:rPr>
                <w:b/>
                <w:color w:val="FFFFFF"/>
                <w:sz w:val="20"/>
              </w:rPr>
              <w:t>Content</w:t>
            </w:r>
          </w:p>
        </w:tc>
      </w:tr>
      <w:tr>
        <w:tc>
          <w:tcPr>
            <w:tcW w:type="dxa" w:w="2551"/>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Overview</w:t>
            </w:r>
          </w:p>
        </w:tc>
        <w:tc>
          <w:tcPr>
            <w:tcW w:type="dxa" w:w="6520"/>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Key portfolio metrics, weights donut chart, ESG vs Sharpe scatter, sector breakdown</w:t>
            </w:r>
          </w:p>
        </w:tc>
      </w:tr>
      <w:tr>
        <w:tc>
          <w:tcPr>
            <w:tcW w:type="dxa" w:w="2551"/>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Portfolio Holdings</w:t>
            </w:r>
          </w:p>
        </w:tc>
        <w:tc>
          <w:tcPr>
            <w:tcW w:type="dxa" w:w="6520"/>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Sortable table of all 20 holdings with E/S/G breakdown bar chart</w:t>
            </w:r>
          </w:p>
        </w:tc>
      </w:tr>
      <w:tr>
        <w:tc>
          <w:tcPr>
            <w:tcW w:type="dxa" w:w="2551"/>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ESG Scores</w:t>
            </w:r>
          </w:p>
        </w:tc>
        <w:tc>
          <w:tcPr>
            <w:tcW w:type="dxa" w:w="6520"/>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Full universe ranking (57 companies), pillar averages, distribution histogram</w:t>
            </w:r>
          </w:p>
        </w:tc>
      </w:tr>
      <w:tr>
        <w:tc>
          <w:tcPr>
            <w:tcW w:type="dxa" w:w="2551"/>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Risk &amp; Returns</w:t>
            </w:r>
          </w:p>
        </w:tc>
        <w:tc>
          <w:tcPr>
            <w:tcW w:type="dxa" w:w="6520"/>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Risk-return scatter, Sharpe ratio bar chart, max drawdown per holding</w:t>
            </w:r>
          </w:p>
        </w:tc>
      </w:tr>
      <w:tr>
        <w:tc>
          <w:tcPr>
            <w:tcW w:type="dxa" w:w="2551"/>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Climate &amp; Biodiversity</w:t>
            </w:r>
          </w:p>
        </w:tc>
        <w:tc>
          <w:tcPr>
            <w:tcW w:type="dxa" w:w="6520"/>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Carbon intensity, nature risk score (ENCORE + WRI Aqueduct), renewable energy %</w:t>
            </w:r>
          </w:p>
        </w:tc>
      </w:tr>
      <w:tr>
        <w:tc>
          <w:tcPr>
            <w:tcW w:type="dxa" w:w="2551"/>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Greenwashing</w:t>
            </w:r>
          </w:p>
        </w:tc>
        <w:tc>
          <w:tcPr>
            <w:tcW w:type="dxa" w:w="6520"/>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8-Test framework results per company — auto-populates when RAG JSONs are added</w:t>
            </w:r>
          </w:p>
        </w:tc>
      </w:tr>
      <w:tr>
        <w:tc>
          <w:tcPr>
            <w:tcW w:type="dxa" w:w="2551"/>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Exclusions</w:t>
            </w:r>
          </w:p>
        </w:tc>
        <w:tc>
          <w:tcPr>
            <w:tcW w:type="dxa" w:w="6520"/>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Why each of the 19 companies was excluded, with ESG score comparison</w:t>
            </w:r>
          </w:p>
        </w:tc>
      </w:tr>
      <w:tr>
        <w:tc>
          <w:tcPr>
            <w:tcW w:type="dxa" w:w="2551"/>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Mandate</w:t>
            </w:r>
          </w:p>
        </w:tc>
        <w:tc>
          <w:tcPr>
            <w:tcW w:type="dxa" w:w="6520"/>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Fund details, ESG pillar weights, hard exclusion rules, investment thesis</w:t>
            </w:r>
          </w:p>
        </w:tc>
      </w:tr>
    </w:tbl>
    <w:p/>
    <w:p>
      <w:pPr>
        <w:spacing w:before="320" w:after="120"/>
        <w:pBdr>
          <w:bottom w:val="single" w:sz="6" w:color="2E74B5"/>
        </w:pBdr>
      </w:pPr>
      <w:r>
        <w:rPr>
          <w:b/>
          <w:color w:val="1F497D"/>
          <w:sz w:val="28"/>
        </w:rPr>
        <w:t>3.  Running the Dashboard Locally</w:t>
      </w:r>
    </w:p>
    <w:p>
      <w:pPr>
        <w:spacing w:after="120"/>
        <w:jc w:val="both"/>
      </w:pPr>
      <w:r>
        <w:rPr>
          <w:color w:val="404040"/>
          <w:sz w:val="22"/>
        </w:rPr>
        <w:t>The local dashboard is used for development, pipeline testing, and live presentation. It reads directly from the outputs/ folder, so every time the pipeline is re-run the dashboard reflects the latest data on browser refresh.</w:t>
      </w:r>
    </w:p>
    <w:p>
      <w:pPr>
        <w:spacing w:before="200" w:after="80"/>
      </w:pPr>
      <w:r>
        <w:rPr>
          <w:b/>
          <w:color w:val="2E74B5"/>
          <w:sz w:val="23"/>
        </w:rPr>
        <w:t>Prerequisites</w:t>
      </w:r>
    </w:p>
    <w:p>
      <w:pPr>
        <w:spacing w:after="120"/>
        <w:jc w:val="both"/>
      </w:pPr>
      <w:r>
        <w:rPr>
          <w:color w:val="404040"/>
          <w:sz w:val="22"/>
        </w:rPr>
        <w:t>Python 3.11 installed. Project set up via setup.bat (one-time only).</w:t>
      </w:r>
    </w:p>
    <w:p>
      <w:pPr>
        <w:spacing w:before="200" w:after="80"/>
      </w:pPr>
      <w:r>
        <w:rPr>
          <w:b/>
          <w:color w:val="2E74B5"/>
          <w:sz w:val="23"/>
        </w:rPr>
        <w:t>Launch</w:t>
      </w:r>
    </w:p>
    <w:p>
      <w:pPr>
        <w:spacing w:after="80" w:before="120"/>
      </w:pPr>
      <w:r>
        <w:rPr>
          <w:b/>
          <w:color w:val="1F497D"/>
          <w:sz w:val="22"/>
        </w:rPr>
        <w:t xml:space="preserve">Step 1:  </w:t>
      </w:r>
      <w:r>
        <w:rPr>
          <w:b/>
          <w:color w:val="404040"/>
          <w:sz w:val="22"/>
        </w:rPr>
        <w:t>Open the project in VS Code</w:t>
      </w:r>
    </w:p>
    <w:p>
      <w:pPr>
        <w:spacing w:after="80" w:before="120"/>
      </w:pPr>
      <w:r>
        <w:rPr>
          <w:b/>
          <w:color w:val="1F497D"/>
          <w:sz w:val="22"/>
        </w:rPr>
        <w:t xml:space="preserve">Step 2:  </w:t>
      </w:r>
      <w:r>
        <w:rPr>
          <w:b/>
          <w:color w:val="404040"/>
          <w:sz w:val="22"/>
        </w:rPr>
        <w:t>Press Ctrl+Shift+B</w:t>
      </w:r>
    </w:p>
    <w:p>
      <w:pPr>
        <w:spacing w:after="80"/>
        <w:ind w:left="680"/>
      </w:pPr>
      <w:r>
        <w:rPr>
          <w:i/>
          <w:color w:val="404040"/>
          <w:sz w:val="21"/>
        </w:rPr>
        <w:t>Runs the full 13-agent pipeline (~63 seconds)</w:t>
      </w:r>
    </w:p>
    <w:p>
      <w:pPr>
        <w:spacing w:after="80" w:before="120"/>
      </w:pPr>
      <w:r>
        <w:rPr>
          <w:b/>
          <w:color w:val="1F497D"/>
          <w:sz w:val="22"/>
        </w:rPr>
        <w:t xml:space="preserve">Step 3:  </w:t>
      </w:r>
      <w:r>
        <w:rPr>
          <w:b/>
          <w:color w:val="404040"/>
          <w:sz w:val="22"/>
        </w:rPr>
        <w:t>Open a terminal (Ctrl + `)</w:t>
      </w:r>
    </w:p>
    <w:p>
      <w:pPr>
        <w:spacing w:after="80" w:before="120"/>
      </w:pPr>
      <w:r>
        <w:rPr>
          <w:b/>
          <w:color w:val="1F497D"/>
          <w:sz w:val="22"/>
        </w:rPr>
        <w:t xml:space="preserve">Step 4:  </w:t>
      </w:r>
      <w:r>
        <w:rPr>
          <w:b/>
          <w:color w:val="404040"/>
          <w:sz w:val="22"/>
        </w:rPr>
        <w:t>Run the dashboard</w:t>
      </w:r>
    </w:p>
    <w:p>
      <w:pPr>
        <w:spacing w:after="80"/>
        <w:ind w:left="567"/>
        <w:shd w:val="clear" w:color="auto" w:fill="EEF4FB"/>
      </w:pPr>
      <w:r>
        <w:rPr>
          <w:rFonts w:ascii="Courier New" w:hAnsi="Courier New"/>
          <w:color w:val="1F497D"/>
          <w:sz w:val="19"/>
        </w:rPr>
        <w:t>venv\Scripts\streamlit.exe run app.py --server.headless=true</w:t>
      </w:r>
    </w:p>
    <w:p>
      <w:pPr>
        <w:spacing w:after="80" w:before="120"/>
      </w:pPr>
      <w:r>
        <w:rPr>
          <w:b/>
          <w:color w:val="1F497D"/>
          <w:sz w:val="22"/>
        </w:rPr>
        <w:t xml:space="preserve">Step 5:  </w:t>
      </w:r>
      <w:r>
        <w:rPr>
          <w:b/>
          <w:color w:val="404040"/>
          <w:sz w:val="22"/>
        </w:rPr>
        <w:t>Open browser at http://localhost:8501</w:t>
      </w:r>
    </w:p>
    <w:p>
      <w:pPr>
        <w:spacing w:after="120"/>
        <w:jc w:val="both"/>
      </w:pPr>
      <w:r>
        <w:rPr>
          <w:color w:val="404040"/>
          <w:sz w:val="22"/>
        </w:rPr>
        <w:t>Alternatively, double-click launch_dashboard.bat in the project folder.</w:t>
      </w:r>
    </w:p>
    <w:p>
      <w:pPr>
        <w:spacing w:before="320" w:after="120"/>
        <w:pBdr>
          <w:bottom w:val="single" w:sz="6" w:color="2E74B5"/>
        </w:pBdr>
      </w:pPr>
      <w:r>
        <w:rPr>
          <w:b/>
          <w:color w:val="1F497D"/>
          <w:sz w:val="28"/>
        </w:rPr>
        <w:t>4.  Public Deployment via Streamlit Community Cloud</w:t>
      </w:r>
    </w:p>
    <w:p>
      <w:pPr>
        <w:spacing w:after="120"/>
        <w:jc w:val="both"/>
      </w:pPr>
      <w:r>
        <w:rPr>
          <w:color w:val="404040"/>
          <w:sz w:val="22"/>
        </w:rPr>
        <w:t>The dashboard is deployed publicly so classmates and the assessment panel can access it from any device without installing Python. Streamlit Community Cloud (share.streamlit.io) hosts the app for free and automatically redeploys whenever the GitHub repository is updated.</w:t>
      </w:r>
    </w:p>
    <w:p>
      <w:pPr>
        <w:spacing w:before="200" w:after="80"/>
      </w:pPr>
      <w:r>
        <w:rPr>
          <w:b/>
          <w:color w:val="2E74B5"/>
          <w:sz w:val="23"/>
        </w:rPr>
        <w:t>One-Time Setup</w:t>
      </w:r>
    </w:p>
    <w:p>
      <w:pPr>
        <w:spacing w:after="80" w:before="120"/>
      </w:pPr>
      <w:r>
        <w:rPr>
          <w:b/>
          <w:color w:val="1F497D"/>
          <w:sz w:val="22"/>
        </w:rPr>
        <w:t xml:space="preserve">Step 1:  </w:t>
      </w:r>
      <w:r>
        <w:rPr>
          <w:b/>
          <w:color w:val="404040"/>
          <w:sz w:val="22"/>
        </w:rPr>
        <w:t>Push project to GitHub</w:t>
      </w:r>
    </w:p>
    <w:p>
      <w:pPr>
        <w:spacing w:after="80"/>
        <w:ind w:left="680"/>
      </w:pPr>
      <w:r>
        <w:rPr>
          <w:i/>
          <w:color w:val="404040"/>
          <w:sz w:val="21"/>
        </w:rPr>
        <w:t>Repository: github.com/IVasileiadis00/esade-sf  (public)</w:t>
      </w:r>
    </w:p>
    <w:p>
      <w:pPr>
        <w:spacing w:after="80" w:before="120"/>
      </w:pPr>
      <w:r>
        <w:rPr>
          <w:b/>
          <w:color w:val="1F497D"/>
          <w:sz w:val="22"/>
        </w:rPr>
        <w:t xml:space="preserve">Step 2:  </w:t>
      </w:r>
      <w:r>
        <w:rPr>
          <w:b/>
          <w:color w:val="404040"/>
          <w:sz w:val="22"/>
        </w:rPr>
        <w:t>Go to share.streamlit.io</w:t>
      </w:r>
    </w:p>
    <w:p>
      <w:pPr>
        <w:spacing w:after="80"/>
        <w:ind w:left="680"/>
      </w:pPr>
      <w:r>
        <w:rPr>
          <w:i/>
          <w:color w:val="404040"/>
          <w:sz w:val="21"/>
        </w:rPr>
        <w:t>Sign in with GitHub account</w:t>
      </w:r>
    </w:p>
    <w:p>
      <w:pPr>
        <w:spacing w:after="80" w:before="120"/>
      </w:pPr>
      <w:r>
        <w:rPr>
          <w:b/>
          <w:color w:val="1F497D"/>
          <w:sz w:val="22"/>
        </w:rPr>
        <w:t xml:space="preserve">Step 3:  </w:t>
      </w:r>
      <w:r>
        <w:rPr>
          <w:b/>
          <w:color w:val="404040"/>
          <w:sz w:val="22"/>
        </w:rPr>
        <w:t>Click Deploy an app → From GitHub</w:t>
      </w:r>
    </w:p>
    <w:p>
      <w:pPr>
        <w:spacing w:after="80" w:before="120"/>
      </w:pPr>
      <w:r>
        <w:rPr>
          <w:b/>
          <w:color w:val="1F497D"/>
          <w:sz w:val="22"/>
        </w:rPr>
        <w:t xml:space="preserve">Step 4:  </w:t>
      </w:r>
      <w:r>
        <w:rPr>
          <w:b/>
          <w:color w:val="404040"/>
          <w:sz w:val="22"/>
        </w:rPr>
        <w:t>Fill in the deployment form</w:t>
      </w:r>
    </w:p>
    <w:p>
      <w:pPr>
        <w:spacing w:after="80"/>
        <w:ind w:left="567"/>
        <w:shd w:val="clear" w:color="auto" w:fill="EEF4FB"/>
      </w:pPr>
      <w:r>
        <w:rPr>
          <w:rFonts w:ascii="Courier New" w:hAnsi="Courier New"/>
          <w:color w:val="1F497D"/>
          <w:sz w:val="19"/>
        </w:rPr>
        <w:t>Repository:      IVasileiadis00/esade-sf</w:t>
      </w:r>
    </w:p>
    <w:p>
      <w:pPr>
        <w:spacing w:after="80"/>
        <w:ind w:left="567"/>
        <w:shd w:val="clear" w:color="auto" w:fill="EEF4FB"/>
      </w:pPr>
      <w:r>
        <w:rPr>
          <w:rFonts w:ascii="Courier New" w:hAnsi="Courier New"/>
          <w:color w:val="1F497D"/>
          <w:sz w:val="19"/>
        </w:rPr>
        <w:t>Branch:          main</w:t>
      </w:r>
    </w:p>
    <w:p>
      <w:pPr>
        <w:spacing w:after="80"/>
        <w:ind w:left="567"/>
        <w:shd w:val="clear" w:color="auto" w:fill="EEF4FB"/>
      </w:pPr>
      <w:r>
        <w:rPr>
          <w:rFonts w:ascii="Courier New" w:hAnsi="Courier New"/>
          <w:color w:val="1F497D"/>
          <w:sz w:val="19"/>
        </w:rPr>
        <w:t>Main file path:  app.py</w:t>
      </w:r>
    </w:p>
    <w:p>
      <w:pPr>
        <w:spacing w:after="80" w:before="120"/>
      </w:pPr>
      <w:r>
        <w:rPr>
          <w:b/>
          <w:color w:val="1F497D"/>
          <w:sz w:val="22"/>
        </w:rPr>
        <w:t xml:space="preserve">Step 5:  </w:t>
      </w:r>
      <w:r>
        <w:rPr>
          <w:b/>
          <w:color w:val="404040"/>
          <w:sz w:val="22"/>
        </w:rPr>
        <w:t>Click Deploy</w:t>
      </w:r>
    </w:p>
    <w:p>
      <w:pPr>
        <w:spacing w:after="80"/>
        <w:ind w:left="680"/>
      </w:pPr>
      <w:r>
        <w:rPr>
          <w:i/>
          <w:color w:val="404040"/>
          <w:sz w:val="21"/>
        </w:rPr>
        <w:t>App builds automatically in ~2 minutes</w:t>
      </w:r>
    </w:p>
    <w:p>
      <w:pPr>
        <w:spacing w:before="200" w:after="80"/>
      </w:pPr>
      <w:r>
        <w:rPr>
          <w:b/>
          <w:color w:val="2E74B5"/>
          <w:sz w:val="23"/>
        </w:rPr>
        <w:t>Updating the Live Dashboard</w:t>
      </w:r>
    </w:p>
    <w:p>
      <w:pPr>
        <w:spacing w:after="120"/>
        <w:jc w:val="both"/>
      </w:pPr>
      <w:r>
        <w:rPr>
          <w:color w:val="404040"/>
          <w:sz w:val="22"/>
        </w:rPr>
        <w:t>After running the pipeline with new data, push to GitHub and the live URL updates automatically:</w:t>
      </w:r>
    </w:p>
    <w:p>
      <w:pPr>
        <w:spacing w:after="80"/>
        <w:ind w:left="567"/>
        <w:shd w:val="clear" w:color="auto" w:fill="EEF4FB"/>
      </w:pPr>
      <w:r>
        <w:rPr>
          <w:rFonts w:ascii="Courier New" w:hAnsi="Courier New"/>
          <w:color w:val="1F497D"/>
          <w:sz w:val="19"/>
        </w:rPr>
        <w:t>git add .</w:t>
      </w:r>
    </w:p>
    <w:p>
      <w:pPr>
        <w:spacing w:after="80"/>
        <w:ind w:left="567"/>
        <w:shd w:val="clear" w:color="auto" w:fill="EEF4FB"/>
      </w:pPr>
      <w:r>
        <w:rPr>
          <w:rFonts w:ascii="Courier New" w:hAnsi="Courier New"/>
          <w:color w:val="1F497D"/>
          <w:sz w:val="19"/>
        </w:rPr>
        <w:t>git push</w:t>
      </w:r>
    </w:p>
    <w:p>
      <w:pPr>
        <w:spacing w:before="320" w:after="120"/>
        <w:pBdr>
          <w:bottom w:val="single" w:sz="6" w:color="2E74B5"/>
        </w:pBdr>
      </w:pPr>
      <w:r>
        <w:rPr>
          <w:b/>
          <w:color w:val="1F497D"/>
          <w:sz w:val="28"/>
        </w:rPr>
        <w:t>5.  Sharing with Classmates</w:t>
      </w:r>
    </w:p>
    <w:tbl>
      <w:tblPr>
        <w:tblStyle w:val="TableGrid"/>
        <w:tblW w:type="auto" w:w="0"/>
        <w:jc w:val="left"/>
        <w:tblLook w:firstColumn="1" w:firstRow="1" w:lastColumn="0" w:lastRow="0" w:noHBand="0" w:noVBand="1" w:val="04A0"/>
      </w:tblPr>
      <w:tblGrid>
        <w:gridCol w:w="4561"/>
        <w:gridCol w:w="4561"/>
      </w:tblGrid>
      <w:tr>
        <w:tc>
          <w:tcPr>
            <w:tcW w:type="dxa" w:w="2835"/>
            <w:shd w:val="clear" w:color="auto" w:fill="1F497D"/>
            <w:tcBorders>
              <w:top w:val="single" w:sz="4" w:color="1F497D"/>
              <w:left w:val="single" w:sz="4" w:color="1F497D"/>
              <w:bottom w:val="single" w:sz="4" w:color="1F497D"/>
              <w:right w:val="single" w:sz="4" w:color="1F497D"/>
            </w:tcBorders>
          </w:tcPr>
          <w:p>
            <w:pPr>
              <w:spacing w:before="40" w:after="40"/>
            </w:pPr>
            <w:r>
              <w:rPr>
                <w:b/>
                <w:color w:val="FFFFFF"/>
                <w:sz w:val="20"/>
              </w:rPr>
              <w:t>Method</w:t>
            </w:r>
          </w:p>
        </w:tc>
        <w:tc>
          <w:tcPr>
            <w:tcW w:type="dxa" w:w="6236"/>
            <w:shd w:val="clear" w:color="auto" w:fill="1F497D"/>
            <w:tcBorders>
              <w:top w:val="single" w:sz="4" w:color="1F497D"/>
              <w:left w:val="single" w:sz="4" w:color="1F497D"/>
              <w:bottom w:val="single" w:sz="4" w:color="1F497D"/>
              <w:right w:val="single" w:sz="4" w:color="1F497D"/>
            </w:tcBorders>
          </w:tcPr>
          <w:p>
            <w:pPr>
              <w:spacing w:before="40" w:after="40"/>
            </w:pPr>
            <w:r>
              <w:rPr>
                <w:b/>
                <w:color w:val="FFFFFF"/>
                <w:sz w:val="20"/>
              </w:rPr>
              <w:t>How</w:t>
            </w:r>
          </w:p>
        </w:tc>
      </w:tr>
      <w:tr>
        <w:tc>
          <w:tcPr>
            <w:tcW w:type="dxa" w:w="2835"/>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Live URL (no install)</w:t>
            </w:r>
          </w:p>
        </w:tc>
        <w:tc>
          <w:tcPr>
            <w:tcW w:type="dxa" w:w="6236"/>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Share the Streamlit Cloud link — opens in any browser instantly</w:t>
            </w:r>
          </w:p>
        </w:tc>
      </w:tr>
      <w:tr>
        <w:tc>
          <w:tcPr>
            <w:tcW w:type="dxa" w:w="2835"/>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GitHub repo</w:t>
            </w:r>
          </w:p>
        </w:tc>
        <w:tc>
          <w:tcPr>
            <w:tcW w:type="dxa" w:w="6236"/>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github.com/IVasileiadis00/esade-sf — download ZIP, run setup.bat</w:t>
            </w:r>
          </w:p>
        </w:tc>
      </w:tr>
      <w:tr>
        <w:tc>
          <w:tcPr>
            <w:tcW w:type="dxa" w:w="2835"/>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Presentation day</w:t>
            </w:r>
          </w:p>
        </w:tc>
        <w:tc>
          <w:tcPr>
            <w:tcW w:type="dxa" w:w="6236"/>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Run locally on laptop, screen share — no internet dependency</w:t>
            </w:r>
          </w:p>
        </w:tc>
      </w:tr>
    </w:tbl>
    <w:p/>
    <w:p>
      <w:pPr>
        <w:spacing w:before="320" w:after="120"/>
        <w:pBdr>
          <w:bottom w:val="single" w:sz="6" w:color="2E74B5"/>
        </w:pBdr>
      </w:pPr>
      <w:r>
        <w:rPr>
          <w:b/>
          <w:color w:val="1F497D"/>
          <w:sz w:val="28"/>
        </w:rPr>
        <w:t>6.  Data Update Process (Friday)</w:t>
      </w:r>
    </w:p>
    <w:p>
      <w:pPr>
        <w:spacing w:after="120"/>
        <w:jc w:val="both"/>
      </w:pPr>
      <w:r>
        <w:rPr>
          <w:color w:val="404040"/>
          <w:sz w:val="22"/>
        </w:rPr>
        <w:t>When the professor's real CSV files are received, the dashboard updates in three steps:</w:t>
      </w:r>
    </w:p>
    <w:p>
      <w:pPr>
        <w:spacing w:after="80" w:before="120"/>
      </w:pPr>
      <w:r>
        <w:rPr>
          <w:b/>
          <w:color w:val="1F497D"/>
          <w:sz w:val="22"/>
        </w:rPr>
        <w:t xml:space="preserve">Step 1:  </w:t>
      </w:r>
      <w:r>
        <w:rPr>
          <w:b/>
          <w:color w:val="404040"/>
          <w:sz w:val="22"/>
        </w:rPr>
        <w:t>Replace mock data</w:t>
      </w:r>
    </w:p>
    <w:p>
      <w:pPr>
        <w:spacing w:after="80"/>
        <w:ind w:left="680"/>
      </w:pPr>
      <w:r>
        <w:rPr>
          <w:i/>
          <w:color w:val="404040"/>
          <w:sz w:val="21"/>
        </w:rPr>
        <w:t>Drop the 4 real CSV files into data/provided/, replacing the mock files</w:t>
      </w:r>
    </w:p>
    <w:p>
      <w:pPr>
        <w:spacing w:after="80" w:before="120"/>
      </w:pPr>
      <w:r>
        <w:rPr>
          <w:b/>
          <w:color w:val="1F497D"/>
          <w:sz w:val="22"/>
        </w:rPr>
        <w:t xml:space="preserve">Step 2:  </w:t>
      </w:r>
      <w:r>
        <w:rPr>
          <w:b/>
          <w:color w:val="404040"/>
          <w:sz w:val="22"/>
        </w:rPr>
        <w:t>Re-run the pipeline</w:t>
      </w:r>
    </w:p>
    <w:p>
      <w:pPr>
        <w:spacing w:after="80"/>
        <w:ind w:left="680"/>
      </w:pPr>
      <w:r>
        <w:rPr>
          <w:i/>
          <w:color w:val="404040"/>
          <w:sz w:val="21"/>
        </w:rPr>
        <w:t>Press Ctrl+Shift+B in VS Code — all 13 agents recalculate on real data (~63 seconds)</w:t>
      </w:r>
    </w:p>
    <w:p>
      <w:pPr>
        <w:spacing w:after="80" w:before="120"/>
      </w:pPr>
      <w:r>
        <w:rPr>
          <w:b/>
          <w:color w:val="1F497D"/>
          <w:sz w:val="22"/>
        </w:rPr>
        <w:t xml:space="preserve">Step 3:  </w:t>
      </w:r>
      <w:r>
        <w:rPr>
          <w:b/>
          <w:color w:val="404040"/>
          <w:sz w:val="22"/>
        </w:rPr>
        <w:t>Push to GitHub</w:t>
      </w:r>
    </w:p>
    <w:p>
      <w:pPr>
        <w:spacing w:after="80"/>
        <w:ind w:left="680"/>
      </w:pPr>
      <w:r>
        <w:rPr>
          <w:i/>
          <w:color w:val="404040"/>
          <w:sz w:val="21"/>
        </w:rPr>
        <w:t>git add .  then  git push — Streamlit Cloud redeploys automatically</w:t>
      </w:r>
    </w:p>
    <w:p>
      <w:pPr>
        <w:spacing w:after="120"/>
        <w:jc w:val="both"/>
      </w:pPr>
      <w:r>
        <w:rPr>
          <w:color w:val="404040"/>
          <w:sz w:val="22"/>
        </w:rPr>
        <w:t>No code changes are required. The pipeline reads all files by column name, so the real data integrates without modification provided the column structure matches the data dictionary established in Agent 03.</w:t>
      </w:r>
    </w:p>
    <w:p>
      <w:pPr>
        <w:spacing w:before="320" w:after="120"/>
        <w:pBdr>
          <w:bottom w:val="single" w:sz="6" w:color="2E74B5"/>
        </w:pBdr>
      </w:pPr>
      <w:r>
        <w:rPr>
          <w:b/>
          <w:color w:val="1F497D"/>
          <w:sz w:val="28"/>
        </w:rPr>
        <w:t>7.  Technical Stack</w:t>
      </w:r>
    </w:p>
    <w:tbl>
      <w:tblPr>
        <w:tblStyle w:val="TableGrid"/>
        <w:tblW w:type="auto" w:w="0"/>
        <w:jc w:val="left"/>
        <w:tblLook w:firstColumn="1" w:firstRow="1" w:lastColumn="0" w:lastRow="0" w:noHBand="0" w:noVBand="1" w:val="04A0"/>
      </w:tblPr>
      <w:tblGrid>
        <w:gridCol w:w="4561"/>
        <w:gridCol w:w="4561"/>
      </w:tblGrid>
      <w:tr>
        <w:tc>
          <w:tcPr>
            <w:tcW w:type="dxa" w:w="2835"/>
            <w:shd w:val="clear" w:color="auto" w:fill="1F497D"/>
            <w:tcBorders>
              <w:top w:val="single" w:sz="4" w:color="1F497D"/>
              <w:left w:val="single" w:sz="4" w:color="1F497D"/>
              <w:bottom w:val="single" w:sz="4" w:color="1F497D"/>
              <w:right w:val="single" w:sz="4" w:color="1F497D"/>
            </w:tcBorders>
          </w:tcPr>
          <w:p>
            <w:pPr>
              <w:spacing w:before="40" w:after="40"/>
            </w:pPr>
            <w:r>
              <w:rPr>
                <w:b/>
                <w:color w:val="FFFFFF"/>
                <w:sz w:val="20"/>
              </w:rPr>
              <w:t>Component</w:t>
            </w:r>
          </w:p>
        </w:tc>
        <w:tc>
          <w:tcPr>
            <w:tcW w:type="dxa" w:w="6236"/>
            <w:shd w:val="clear" w:color="auto" w:fill="1F497D"/>
            <w:tcBorders>
              <w:top w:val="single" w:sz="4" w:color="1F497D"/>
              <w:left w:val="single" w:sz="4" w:color="1F497D"/>
              <w:bottom w:val="single" w:sz="4" w:color="1F497D"/>
              <w:right w:val="single" w:sz="4" w:color="1F497D"/>
            </w:tcBorders>
          </w:tcPr>
          <w:p>
            <w:pPr>
              <w:spacing w:before="40" w:after="40"/>
            </w:pPr>
            <w:r>
              <w:rPr>
                <w:b/>
                <w:color w:val="FFFFFF"/>
                <w:sz w:val="20"/>
              </w:rPr>
              <w:t>Technology</w:t>
            </w:r>
          </w:p>
        </w:tc>
      </w:tr>
      <w:tr>
        <w:tc>
          <w:tcPr>
            <w:tcW w:type="dxa" w:w="2835"/>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Dashboard framework</w:t>
            </w:r>
          </w:p>
        </w:tc>
        <w:tc>
          <w:tcPr>
            <w:tcW w:type="dxa" w:w="6236"/>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Streamlit 1.35+</w:t>
            </w:r>
          </w:p>
        </w:tc>
      </w:tr>
      <w:tr>
        <w:tc>
          <w:tcPr>
            <w:tcW w:type="dxa" w:w="2835"/>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Charts</w:t>
            </w:r>
          </w:p>
        </w:tc>
        <w:tc>
          <w:tcPr>
            <w:tcW w:type="dxa" w:w="6236"/>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Plotly 5.18+</w:t>
            </w:r>
          </w:p>
        </w:tc>
      </w:tr>
      <w:tr>
        <w:tc>
          <w:tcPr>
            <w:tcW w:type="dxa" w:w="2835"/>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Data processing</w:t>
            </w:r>
          </w:p>
        </w:tc>
        <w:tc>
          <w:tcPr>
            <w:tcW w:type="dxa" w:w="6236"/>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pandas 2.0+, numpy 1.26+</w:t>
            </w:r>
          </w:p>
        </w:tc>
      </w:tr>
      <w:tr>
        <w:tc>
          <w:tcPr>
            <w:tcW w:type="dxa" w:w="2835"/>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Visualisations</w:t>
            </w:r>
          </w:p>
        </w:tc>
        <w:tc>
          <w:tcPr>
            <w:tcW w:type="dxa" w:w="6236"/>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matplotlib 3.7+</w:t>
            </w:r>
          </w:p>
        </w:tc>
      </w:tr>
      <w:tr>
        <w:tc>
          <w:tcPr>
            <w:tcW w:type="dxa" w:w="2835"/>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Version control</w:t>
            </w:r>
          </w:p>
        </w:tc>
        <w:tc>
          <w:tcPr>
            <w:tcW w:type="dxa" w:w="6236"/>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Git + GitHub (github.com/IVasileiadis00/esade-sf)</w:t>
            </w:r>
          </w:p>
        </w:tc>
      </w:tr>
      <w:tr>
        <w:tc>
          <w:tcPr>
            <w:tcW w:type="dxa" w:w="2835"/>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Cloud hosting</w:t>
            </w:r>
          </w:p>
        </w:tc>
        <w:tc>
          <w:tcPr>
            <w:tcW w:type="dxa" w:w="6236"/>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Streamlit Community Cloud (share.streamlit.io)</w:t>
            </w:r>
          </w:p>
        </w:tc>
      </w:tr>
      <w:tr>
        <w:tc>
          <w:tcPr>
            <w:tcW w:type="dxa" w:w="2835"/>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Local execution</w:t>
            </w:r>
          </w:p>
        </w:tc>
        <w:tc>
          <w:tcPr>
            <w:tcW w:type="dxa" w:w="6236"/>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Python 3.11, VS Code, virtual environment (venv/)</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