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91510"/>
        </w:rPr>
        <w:t>Sjekkliste for vernerunden</w:t>
      </w:r>
    </w:p>
    <w:p>
      <w:r>
        <w:rPr>
          <w:b/>
        </w:rPr>
        <w:t>Det psykososiale arbeidsmiljøet på vernerunden</w:t>
      </w:r>
    </w:p>
    <w:p>
      <w:r>
        <w:t>Vernerunden ser det som kan ses. Det psykososiale må spørres etter – og det må gjøres uten at noen pekes ut. Bruk listen før, under og etter runden, og skriv funn som forhold, ikke som utsagn fra navngitte personer.</w:t>
      </w:r>
    </w:p>
    <w:p>
      <w:r>
        <w:t>Runden erstatter ikke en anonym arbeidsmiljøundersøkelse: forskrift om utførelse av arbeid § 1A-2 krever at de psykososiale faktorene kartlegges og risikovurderes systematisk og dokumenteres. Runden og undersøkelsen utfyller hverandre.</w:t>
      </w:r>
    </w:p>
    <w:p>
      <w:pPr>
        <w:pStyle w:val="Heading2"/>
      </w:pPr>
      <w:r>
        <w:rPr>
          <w:color w:val="191510"/>
        </w:rPr>
        <w:t>Før runden</w:t>
      </w:r>
    </w:p>
    <w:p>
      <w:r>
        <w:t>☐  Avtal at det psykososiale er med på denne runden, og hvem som spør.</w:t>
      </w:r>
    </w:p>
    <w:p>
      <w:r>
        <w:t>☐  Se på forrige rapport: hva ble lovet, og hva skjedde?</w:t>
      </w:r>
    </w:p>
    <w:p>
      <w:r>
        <w:t>☐  Se på det dere allerede vet: resultatene fra siste undersøkelse, avvik, sykefravær og turnover for området.</w:t>
      </w:r>
    </w:p>
    <w:p>
      <w:r>
        <w:t>☐  Gi beskjed på forhånd om at dere kommer, og hva dere vil snakke om.</w:t>
      </w:r>
    </w:p>
    <w:p>
      <w:pPr>
        <w:pStyle w:val="Heading2"/>
      </w:pPr>
      <w:r>
        <w:rPr>
          <w:color w:val="191510"/>
        </w:rPr>
        <w:t>Under runden</w:t>
      </w:r>
    </w:p>
    <w:p>
      <w:r>
        <w:t>☐  Tempo og køer av oppgaver; pauser som tas eller ikke tas.</w:t>
      </w:r>
    </w:p>
    <w:p>
      <w:r>
        <w:t>☐  Hvem som arbeider alene, og hvor lenge.</w:t>
      </w:r>
    </w:p>
    <w:p>
      <w:r>
        <w:t>☐  Instrukser og beskjeder: motsier de hverandre, og forstås de av alle?</w:t>
      </w:r>
    </w:p>
    <w:p>
      <w:r>
        <w:t>☐  Tonen mellom kollegaer, og mellom leder og ansatte.</w:t>
      </w:r>
    </w:p>
    <w:p>
      <w:r>
        <w:t>☐  Sikring mot vold og trusler der det er kontakt med publikum, pasienter eller kunder.</w:t>
      </w:r>
    </w:p>
    <w:p>
      <w:r>
        <w:t>☐  Endringer siden sist: ny leder, omorganisering, nye systemer, mange nye.</w:t>
      </w:r>
    </w:p>
    <w:p>
      <w:r>
        <w:t>☐  Spør: Hva stjeler tid? Hva er uklart? Hvem hjelper? Hva skjedde med det dere sa fra om sist?</w:t>
      </w:r>
    </w:p>
    <w:p>
      <w:pPr>
        <w:pStyle w:val="Heading2"/>
      </w:pPr>
      <w:r>
        <w:rPr>
          <w:color w:val="191510"/>
        </w:rPr>
        <w:t>Etter runden</w:t>
      </w:r>
    </w:p>
    <w:p>
      <w:r>
        <w:t>☐  Skriv funn som forhold, uten navn; alvorlige saker meldes med en gang.</w:t>
      </w:r>
    </w:p>
    <w:p>
      <w:r>
        <w:t>☐  Gi hvert funn en ansvarlig og en frist, og legg det inn i handlingsplanen.</w:t>
      </w:r>
    </w:p>
    <w:p>
      <w:r>
        <w:t>☐  Fortell dem som var med, hva som skjer videre – også når svaret er at noe ikke kan gjøres nå.</w:t>
      </w:r>
    </w:p>
    <w:p>
      <w:r>
        <w:t>☐  Ta funnene med inn i risikovurderingen av det psykososiale arbeidsmiljøet (forskriften § 1A-2).</w:t>
      </w:r>
    </w:p>
    <w:p/>
    <w:p>
      <w:r>
        <w:rPr>
          <w:i/>
          <w:color w:val="5F5849"/>
          <w:sz w:val="17"/>
        </w:rPr>
        <w:t>Kilder: arbeidsmiljøloven § 6-2, forskrift om utførelse av arbeid kapittel 1A, og Arbeidstilsynets sider om verneombud og psykososialt arbeidsmiljø. Hele begrunnelsen: orgpuls.no/artikler/vernerunde-psykososialt-arbeidsmiljo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849"/>
        <w:sz w:val="16"/>
      </w:rPr>
      <w:t>Laget av Orgpuls · orgpuls.no · Fri til bruk i egen virksomhet. Malen er et hjelpemiddel, ikke juridisk rådgivning.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