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Leadership team charter</w:t>
      </w:r>
    </w:p>
    <w:p>
      <w:r>
        <w:rPr>
          <w:color w:val="55524A"/>
        </w:rPr>
        <w:t>How to use it: each member answers sections 1 to 3 alone first. Then compare the answers in a working session and agree one version. Keep the charter to two pages, and review it at least twice a year.</w:t>
      </w:r>
    </w:p>
    <w:p>
      <w:pPr>
        <w:pStyle w:val="Heading1"/>
      </w:pPr>
      <w:r>
        <w:t>1. Our purpose</w:t>
      </w:r>
    </w:p>
    <w:p>
      <w:pPr>
        <w:pStyle w:val="Heading2"/>
      </w:pPr>
      <w:r>
        <w:t>Why does this team exist? What does it add that its members could not add alone?</w:t>
      </w:r>
    </w:p>
    <w:p>
      <w:r>
        <w:rPr>
          <w:color w:val="55524A"/>
        </w:rPr>
        <w:t>______________________________________________________________________________________</w:t>
      </w:r>
    </w:p>
    <w:p>
      <w:r>
        <w:rPr>
          <w:color w:val="55524A"/>
        </w:rPr>
        <w:t>______________________________________________________________________________________</w:t>
      </w:r>
    </w:p>
    <w:p>
      <w:r>
        <w:rPr>
          <w:color w:val="55524A"/>
        </w:rPr>
        <w:t>______________________________________________________________________________________</w:t>
      </w:r>
    </w:p>
    <w:p>
      <w:pPr>
        <w:pStyle w:val="Heading2"/>
      </w:pPr>
      <w:r>
        <w:t>Which purposes matter most for us now? Weigh each one: high, medium or 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361"/>
        <w:gridCol w:w="4309"/>
      </w:tblGrid>
      <w:tr>
        <w:tc>
          <w:tcPr>
            <w:tcW w:type="dxa" w:w="3969"/>
            <w:shd w:val="clear" w:color="auto" w:fill="EFE9DF"/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1361"/>
            <w:shd w:val="clear" w:color="auto" w:fill="EFE9DF"/>
          </w:tcPr>
          <w:p>
            <w:r>
              <w:rPr>
                <w:b/>
                <w:sz w:val="19"/>
              </w:rPr>
              <w:t>Weight</w:t>
            </w:r>
          </w:p>
        </w:tc>
        <w:tc>
          <w:tcPr>
            <w:tcW w:type="dxa" w:w="4309"/>
            <w:shd w:val="clear" w:color="auto" w:fill="EFE9DF"/>
          </w:tcPr>
          <w:p>
            <w:r>
              <w:rPr>
                <w:b/>
                <w:sz w:val="19"/>
              </w:rPr>
              <w:t>What it means for our agenda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Set direction for the organisation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Make better decisions together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Get decisions carried out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Work as one across units and levels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Lead change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Develop capable leaders</w:t>
            </w:r>
          </w:p>
        </w:tc>
        <w:tc>
          <w:tcPr>
            <w:tcW w:type="dxa" w:w="1361"/>
          </w:tcPr>
          <w:p>
            <w:r>
              <w:rPr>
                <w:sz w:val="19"/>
              </w:rPr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2. Our team tasks and decision rights</w:t>
      </w:r>
    </w:p>
    <w:p>
      <w:r>
        <w:t>List the issues that need the whole team, and say who decides each 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948"/>
        <w:gridCol w:w="2381"/>
        <w:gridCol w:w="1474"/>
      </w:tblGrid>
      <w:tr>
        <w:tc>
          <w:tcPr>
            <w:tcW w:type="dxa" w:w="2835"/>
            <w:shd w:val="clear" w:color="auto" w:fill="EFE9DF"/>
          </w:tcPr>
          <w:p>
            <w:r>
              <w:rPr>
                <w:b/>
                <w:sz w:val="19"/>
              </w:rPr>
              <w:t>Task or issue</w:t>
            </w:r>
          </w:p>
        </w:tc>
        <w:tc>
          <w:tcPr>
            <w:tcW w:type="dxa" w:w="2948"/>
            <w:shd w:val="clear" w:color="auto" w:fill="EFE9DF"/>
          </w:tcPr>
          <w:p>
            <w:r>
              <w:rPr>
                <w:b/>
                <w:sz w:val="19"/>
              </w:rPr>
              <w:t>Why it needs the whole team</w:t>
            </w:r>
          </w:p>
        </w:tc>
        <w:tc>
          <w:tcPr>
            <w:tcW w:type="dxa" w:w="2381"/>
            <w:shd w:val="clear" w:color="auto" w:fill="EFE9DF"/>
          </w:tcPr>
          <w:p>
            <w:r>
              <w:rPr>
                <w:b/>
                <w:sz w:val="19"/>
              </w:rPr>
              <w:t>We decide / we advise / others decide</w:t>
            </w:r>
          </w:p>
        </w:tc>
        <w:tc>
          <w:tcPr>
            <w:tcW w:type="dxa" w:w="1474"/>
            <w:shd w:val="clear" w:color="auto" w:fill="EFE9DF"/>
          </w:tcPr>
          <w:p>
            <w:r>
              <w:rPr>
                <w:b/>
                <w:sz w:val="19"/>
              </w:rPr>
              <w:t>Owner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2948"/>
          </w:tcPr>
          <w:p>
            <w:r>
              <w:rPr>
                <w:sz w:val="19"/>
              </w:rPr>
            </w:r>
          </w:p>
        </w:tc>
        <w:tc>
          <w:tcPr>
            <w:tcW w:type="dxa" w:w="2381"/>
          </w:tcPr>
          <w:p>
            <w:r>
              <w:rPr>
                <w:sz w:val="19"/>
              </w:rPr>
            </w:r>
          </w:p>
        </w:tc>
        <w:tc>
          <w:tcPr>
            <w:tcW w:type="dxa" w:w="147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Issues that do not belong here, and where they go instead (a one-to-one, a smaller group, a written update)</w:t>
      </w:r>
    </w:p>
    <w:p>
      <w:r>
        <w:rPr>
          <w:color w:val="55524A"/>
        </w:rPr>
        <w:t>______________________________________________________________________________________</w:t>
      </w:r>
    </w:p>
    <w:p>
      <w:r>
        <w:rPr>
          <w:color w:val="55524A"/>
        </w:rPr>
        <w:t>______________________________________________________________________________________</w:t>
      </w:r>
    </w:p>
    <w:p>
      <w:pPr>
        <w:pStyle w:val="Heading1"/>
      </w:pPr>
      <w:r>
        <w:t>3. Our members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4535"/>
      </w:tblGrid>
      <w:tr>
        <w:tc>
          <w:tcPr>
            <w:tcW w:type="dxa" w:w="2551"/>
            <w:shd w:val="clear" w:color="auto" w:fill="EFE9DF"/>
          </w:tcPr>
          <w:p>
            <w:r>
              <w:rPr>
                <w:b/>
                <w:sz w:val="19"/>
              </w:rPr>
              <w:t>Core member</w:t>
            </w:r>
          </w:p>
        </w:tc>
        <w:tc>
          <w:tcPr>
            <w:tcW w:type="dxa" w:w="2551"/>
            <w:shd w:val="clear" w:color="auto" w:fill="EFE9DF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4535"/>
            <w:shd w:val="clear" w:color="auto" w:fill="EFE9DF"/>
          </w:tcPr>
          <w:p>
            <w:r>
              <w:rPr>
                <w:b/>
                <w:sz w:val="19"/>
              </w:rPr>
              <w:t>Why they are in the core team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4535"/>
      </w:tblGrid>
      <w:tr>
        <w:tc>
          <w:tcPr>
            <w:tcW w:type="dxa" w:w="2551"/>
            <w:shd w:val="clear" w:color="auto" w:fill="EFE9DF"/>
          </w:tcPr>
          <w:p>
            <w:r>
              <w:rPr>
                <w:b/>
                <w:sz w:val="19"/>
              </w:rPr>
              <w:t>Extended member or guest</w:t>
            </w:r>
          </w:p>
        </w:tc>
        <w:tc>
          <w:tcPr>
            <w:tcW w:type="dxa" w:w="2551"/>
            <w:shd w:val="clear" w:color="auto" w:fill="EFE9DF"/>
          </w:tcPr>
          <w:p>
            <w:r>
              <w:rPr>
                <w:b/>
                <w:sz w:val="19"/>
              </w:rPr>
              <w:t>When they join</w:t>
            </w:r>
          </w:p>
        </w:tc>
        <w:tc>
          <w:tcPr>
            <w:tcW w:type="dxa" w:w="4535"/>
            <w:shd w:val="clear" w:color="auto" w:fill="EFE9DF"/>
          </w:tcPr>
          <w:p>
            <w:r>
              <w:rPr>
                <w:b/>
                <w:sz w:val="19"/>
              </w:rPr>
              <w:t>For which tasks</w:t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  <w:tc>
          <w:tcPr>
            <w:tcW w:type="dxa" w:w="4535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4. How we work together</w:t>
      </w:r>
    </w:p>
    <w:p>
      <w:r>
        <w:t>Agree four to six working agreements. For each, say how you will know whether you live by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FE9DF"/>
          </w:tcPr>
          <w:p>
            <w:r>
              <w:rPr>
                <w:b/>
                <w:sz w:val="19"/>
              </w:rPr>
              <w:t>Working agreement</w:t>
            </w:r>
          </w:p>
        </w:tc>
        <w:tc>
          <w:tcPr>
            <w:tcW w:type="dxa" w:w="4819"/>
            <w:shd w:val="clear" w:color="auto" w:fill="EFE9DF"/>
          </w:tcPr>
          <w:p>
            <w:r>
              <w:rPr>
                <w:b/>
                <w:sz w:val="19"/>
              </w:rPr>
              <w:t>How we will know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Example: we say what we think in the meeting, not after it.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Example: no decision is reopened in the corridor.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  <w:t>Example: papers go out two working days before the meeting.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Example: the chair moves an item whose papers are late.</w:t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9"/>
              </w:rPr>
            </w:r>
          </w:p>
        </w:tc>
        <w:tc>
          <w:tcPr>
            <w:tcW w:type="dxa" w:w="4819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5. What we need to succeed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c>
          <w:tcPr>
            <w:tcW w:type="dxa" w:w="2268"/>
            <w:shd w:val="clear" w:color="auto" w:fill="EFE9DF"/>
          </w:tcPr>
          <w:p>
            <w:r>
              <w:rPr>
                <w:b/>
                <w:sz w:val="19"/>
              </w:rPr>
              <w:t>Area</w:t>
            </w:r>
          </w:p>
        </w:tc>
        <w:tc>
          <w:tcPr>
            <w:tcW w:type="dxa" w:w="3402"/>
            <w:shd w:val="clear" w:color="auto" w:fill="EFE9DF"/>
          </w:tcPr>
          <w:p>
            <w:r>
              <w:rPr>
                <w:b/>
                <w:sz w:val="19"/>
              </w:rPr>
              <w:t>What we have</w:t>
            </w:r>
          </w:p>
        </w:tc>
        <w:tc>
          <w:tcPr>
            <w:tcW w:type="dxa" w:w="3969"/>
            <w:shd w:val="clear" w:color="auto" w:fill="EFE9DF"/>
          </w:tcPr>
          <w:p>
            <w:r>
              <w:rPr>
                <w:b/>
                <w:sz w:val="19"/>
              </w:rPr>
              <w:t>The gap, and what we will do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Information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Time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Recognition and rewards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Support and development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</w:r>
          </w:p>
        </w:tc>
        <w:tc>
          <w:tcPr>
            <w:tcW w:type="dxa" w:w="3969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6. Our key stakeholders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4252"/>
        <w:gridCol w:w="2551"/>
      </w:tblGrid>
      <w:tr>
        <w:tc>
          <w:tcPr>
            <w:tcW w:type="dxa" w:w="2835"/>
            <w:shd w:val="clear" w:color="auto" w:fill="EFE9DF"/>
          </w:tcPr>
          <w:p>
            <w:r>
              <w:rPr>
                <w:b/>
                <w:sz w:val="19"/>
              </w:rPr>
              <w:t>Who</w:t>
            </w:r>
          </w:p>
        </w:tc>
        <w:tc>
          <w:tcPr>
            <w:tcW w:type="dxa" w:w="4252"/>
            <w:shd w:val="clear" w:color="auto" w:fill="EFE9DF"/>
          </w:tcPr>
          <w:p>
            <w:r>
              <w:rPr>
                <w:b/>
                <w:sz w:val="19"/>
              </w:rPr>
              <w:t>What they need from us</w:t>
            </w:r>
          </w:p>
        </w:tc>
        <w:tc>
          <w:tcPr>
            <w:tcW w:type="dxa" w:w="2551"/>
            <w:shd w:val="clear" w:color="auto" w:fill="EFE9DF"/>
          </w:tcPr>
          <w:p>
            <w:r>
              <w:rPr>
                <w:b/>
                <w:sz w:val="19"/>
              </w:rPr>
              <w:t>Who owns the relationship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</w:r>
          </w:p>
        </w:tc>
        <w:tc>
          <w:tcPr>
            <w:tcW w:type="dxa" w:w="4252"/>
          </w:tcPr>
          <w:p>
            <w:r>
              <w:rPr>
                <w:sz w:val="19"/>
              </w:rPr>
            </w:r>
          </w:p>
        </w:tc>
        <w:tc>
          <w:tcPr>
            <w:tcW w:type="dxa" w:w="2551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7.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268"/>
      </w:tblGrid>
      <w:tr>
        <w:tc>
          <w:tcPr>
            <w:tcW w:type="dxa" w:w="2268"/>
            <w:shd w:val="clear" w:color="auto" w:fill="EFE9DF"/>
          </w:tcPr>
          <w:p>
            <w:r>
              <w:rPr>
                <w:b/>
                <w:sz w:val="19"/>
              </w:rPr>
              <w:t>Agreed on</w:t>
            </w:r>
          </w:p>
        </w:tc>
        <w:tc>
          <w:tcPr>
            <w:tcW w:type="dxa" w:w="5102"/>
            <w:shd w:val="clear" w:color="auto" w:fill="EFE9DF"/>
          </w:tcPr>
          <w:p>
            <w:r>
              <w:rPr>
                <w:b/>
                <w:sz w:val="19"/>
              </w:rPr>
              <w:t>Agreed by</w:t>
            </w:r>
          </w:p>
        </w:tc>
        <w:tc>
          <w:tcPr>
            <w:tcW w:type="dxa" w:w="2268"/>
            <w:shd w:val="clear" w:color="auto" w:fill="EFE9DF"/>
          </w:tcPr>
          <w:p>
            <w:r>
              <w:rPr>
                <w:b/>
                <w:sz w:val="19"/>
              </w:rPr>
              <w:t>Next review on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</w:r>
          </w:p>
        </w:tc>
        <w:tc>
          <w:tcPr>
            <w:tcW w:type="dxa" w:w="5102"/>
          </w:tcPr>
          <w:p>
            <w:r>
              <w:rPr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24A"/>
        <w:sz w:val="17"/>
      </w:rPr>
      <w:t>LeaderPact · www.leaderpact.com · Free to use, change and share.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