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1F3864"/>
          <w:sz w:val="28"/>
          <w:szCs w:val="28"/>
        </w:rPr>
        <w:t xml:space="preserve">RESCUE VEHICLE MANAGEMENT SYSTEM</w:t>
      </w:r>
    </w:p>
    <w:p>
      <w:pPr>
        <w:spacing w:after="400"/>
        <w:jc w:val="center"/>
      </w:pPr>
      <w:r>
        <w:rPr>
          <w:rFonts w:ascii="Calibri" w:cs="Calibri" w:eastAsia="Calibri" w:hAnsi="Calibri"/>
          <w:b/>
          <w:bCs/>
          <w:color w:val="1F3864"/>
          <w:sz w:val="44"/>
          <w:szCs w:val="44"/>
        </w:rPr>
        <w:t xml:space="preserve">Chapter 4 — Data Model</w:t>
      </w:r>
    </w:p>
    <w:p>
      <w:pPr>
        <w:spacing w:after="500"/>
        <w:jc w:val="center"/>
      </w:pPr>
      <w:r>
        <w:rPr>
          <w:rFonts w:ascii="Calibri" w:cs="Calibri" w:eastAsia="Calibri" w:hAnsi="Calibri"/>
          <w:color w:val="444444"/>
          <w:sz w:val="26"/>
          <w:szCs w:val="26"/>
        </w:rPr>
        <w:t xml:space="preserve">Entity Relationship Diagram and Data Dictionary</w:t>
      </w:r>
    </w:p>
    <w:tbl>
      <w:tblPr>
        <w:tblW w:type="pct" w:w="100%"/>
        <w:tblBorders>
          <w:top w:val="single" w:color="1F3864" w:sz="6"/>
          <w:left w:val="single" w:color="1F3864" w:sz="18"/>
          <w:bottom w:val="single" w:color="1F3864" w:sz="6"/>
          <w:right w:val="single" w:color="1F3864" w:sz="6"/>
          <w:insideH w:val="none"/>
          <w:insideV w:val="none"/>
        </w:tblBorders>
      </w:tblPr>
      <w:tblGrid>
        <w:gridCol w:w="100"/>
      </w:tblGrid>
      <w:tr>
        <w:tc>
          <w:tcPr>
            <w:shd w:fill="F2F5FB"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How to use this document</w:t>
            </w:r>
          </w:p>
          <w:p>
            <w:pPr>
              <w:spacing w:after="70"/>
            </w:pPr>
            <w:r>
              <w:rPr>
                <w:rFonts w:ascii="Calibri" w:cs="Calibri" w:eastAsia="Calibri" w:hAnsi="Calibri"/>
                <w:sz w:val="20"/>
                <w:szCs w:val="20"/>
              </w:rPr>
              <w:t xml:space="preserve">PART A is a GUIDE. It explains what an ERD is, what the eleven tables hold, and how the relationships work. Read it to understand the diagram. Do NOT paste it into the manuscript.</w:t>
            </w:r>
          </w:p>
          <w:p>
            <w:pPr>
              <w:spacing w:after="70"/>
            </w:pPr>
            <w:r>
              <w:rPr>
                <w:rFonts w:ascii="Calibri" w:cs="Calibri" w:eastAsia="Calibri" w:hAnsi="Calibri"/>
                <w:sz w:val="20"/>
                <w:szCs w:val="20"/>
              </w:rPr>
              <w:t xml:space="preserve">PART B is MANUSCRIPT TEXT. Everything in Part B is written to be pasted into Chapter 4 under the Data Model section, in the order given.</w:t>
            </w:r>
          </w:p>
          <w:p>
            <w:pPr>
              <w:spacing w:after="70"/>
            </w:pPr>
            <w:r>
              <w:rPr>
                <w:rFonts w:ascii="Calibri" w:cs="Calibri" w:eastAsia="Calibri" w:hAnsi="Calibri"/>
                <w:sz w:val="20"/>
                <w:szCs w:val="20"/>
              </w:rPr>
              <w:t xml:space="preserve">Two image files accompany this document: rvms-erd.png (insert this as Figure 6) and rvms-erd.drawio (the editable source, for diagrams.net).</w:t>
            </w:r>
          </w:p>
          <w:p>
            <w:pPr>
              <w:spacing w:after="70"/>
            </w:pPr>
            <w:r>
              <w:rPr>
                <w:rFonts w:ascii="Calibri" w:cs="Calibri" w:eastAsia="Calibri" w:hAnsi="Calibri"/>
                <w:sz w:val="20"/>
                <w:szCs w:val="20"/>
              </w:rPr>
              <w:t xml:space="preserve">Every field, data type and relationship here was checked against the system database on 12 August 2026. Do not retype them from memory.</w:t>
            </w:r>
          </w:p>
        </w:tc>
      </w:tr>
    </w:tbl>
    <w:p>
      <w:pPr>
        <w:spacing w:after="300"/>
      </w:pPr>
      <w:r>
        <w:t xml:space="preserve"/>
      </w:r>
    </w:p>
    <w:p>
      <w:pPr>
        <w:spacing w:after="160" w:line="276"/>
        <w:jc w:val="center"/>
      </w:pPr>
      <w:r>
        <w:rPr>
          <w:rFonts w:ascii="Times New Roman" w:cs="Times New Roman" w:eastAsia="Times New Roman" w:hAnsi="Times New Roman"/>
          <w:i/>
          <w:iCs/>
          <w:color w:val="666666"/>
          <w:sz w:val="20"/>
          <w:szCs w:val="20"/>
        </w:rPr>
        <w:t xml:space="preserve">Prepared for the Chapter 4 revision · August 2026</w:t>
      </w:r>
    </w:p>
    <w:p>
      <w:pPr>
        <w:pageBreakBefore/>
      </w:pPr>
    </w:p>
    <w:p>
      <w:pPr>
        <w:spacing w:after="200" w:before="360"/>
      </w:pPr>
      <w:r>
        <w:rPr>
          <w:rFonts w:ascii="Calibri" w:cs="Calibri" w:eastAsia="Calibri" w:hAnsi="Calibri"/>
          <w:b/>
          <w:bCs/>
          <w:color w:val="1F3864"/>
          <w:sz w:val="32"/>
          <w:szCs w:val="32"/>
        </w:rPr>
        <w:t xml:space="preserve">PART A — Understanding the Entity Relationship Diagram</w:t>
      </w:r>
    </w:p>
    <w:p>
      <w:pPr>
        <w:spacing w:after="160" w:line="276"/>
        <w:jc w:val="both"/>
      </w:pPr>
      <w:r>
        <w:rPr>
          <w:rFonts w:ascii="Times New Roman" w:cs="Times New Roman" w:eastAsia="Times New Roman" w:hAnsi="Times New Roman"/>
          <w:i/>
          <w:iCs/>
          <w:sz w:val="24"/>
          <w:szCs w:val="24"/>
        </w:rPr>
        <w:t xml:space="preserve">This part is for your own understanding. It is not part of the manuscript.</w:t>
      </w:r>
    </w:p>
    <w:p>
      <w:pPr>
        <w:spacing w:after="140" w:before="280"/>
      </w:pPr>
      <w:r>
        <w:rPr>
          <w:rFonts w:ascii="Calibri" w:cs="Calibri" w:eastAsia="Calibri" w:hAnsi="Calibri"/>
          <w:b/>
          <w:bCs/>
          <w:color w:val="1F3864"/>
          <w:sz w:val="26"/>
          <w:szCs w:val="26"/>
        </w:rPr>
        <w:t xml:space="preserve">A1. What an Entity Relationship Diagram is</w:t>
      </w:r>
    </w:p>
    <w:p>
      <w:pPr>
        <w:spacing w:after="160" w:line="276"/>
        <w:jc w:val="both"/>
      </w:pPr>
      <w:r>
        <w:rPr>
          <w:rFonts w:ascii="Times New Roman" w:cs="Times New Roman" w:eastAsia="Times New Roman" w:hAnsi="Times New Roman"/>
          <w:sz w:val="24"/>
          <w:szCs w:val="24"/>
        </w:rPr>
        <w:t xml:space="preserve">An Entity Relationship Diagram, usually shortened to ERD, is a picture of how a system stores its information. It answers three questions at once: what kinds of information the system keeps, what details it keeps about each kind, and how those kinds are connected to one another.</w:t>
      </w:r>
    </w:p>
    <w:p>
      <w:pPr>
        <w:spacing w:after="160" w:line="276"/>
        <w:jc w:val="both"/>
      </w:pPr>
      <w:r>
        <w:rPr>
          <w:rFonts w:ascii="Times New Roman" w:cs="Times New Roman" w:eastAsia="Times New Roman" w:hAnsi="Times New Roman"/>
          <w:sz w:val="24"/>
          <w:szCs w:val="24"/>
        </w:rPr>
        <w:t xml:space="preserve">It is drawn before the database is built and kept up to date afterwards, because it is the clearest single description of the data a system holds. In the manuscript it belongs to the Data Model section of Chapter 4, alongside the Data Dictionary.</w:t>
      </w:r>
    </w:p>
    <w:p>
      <w:pPr>
        <w:spacing w:after="140" w:before="280"/>
      </w:pPr>
      <w:r>
        <w:rPr>
          <w:rFonts w:ascii="Calibri" w:cs="Calibri" w:eastAsia="Calibri" w:hAnsi="Calibri"/>
          <w:b/>
          <w:bCs/>
          <w:color w:val="1F3864"/>
          <w:sz w:val="26"/>
          <w:szCs w:val="26"/>
        </w:rPr>
        <w:t xml:space="preserve">A2. The three things an ERD shows</w:t>
      </w:r>
    </w:p>
    <w:p>
      <w:pPr>
        <w:spacing w:after="160" w:line="276"/>
        <w:jc w:val="both"/>
      </w:pPr>
      <w:r>
        <w:rPr>
          <w:rFonts w:ascii="Times New Roman" w:cs="Times New Roman" w:eastAsia="Times New Roman" w:hAnsi="Times New Roman"/>
          <w:b/>
          <w:bCs/>
          <w:sz w:val="24"/>
          <w:szCs w:val="24"/>
        </w:rPr>
        <w:t xml:space="preserve">Entities </w:t>
      </w:r>
      <w:r>
        <w:rPr>
          <w:rFonts w:ascii="Times New Roman" w:cs="Times New Roman" w:eastAsia="Times New Roman" w:hAnsi="Times New Roman"/>
          <w:sz w:val="24"/>
          <w:szCs w:val="24"/>
        </w:rPr>
        <w:t xml:space="preserve">are the kinds of information the system keeps. In the diagram each entity is one box, and each box becomes one table in the database. The Rescue Vehicle Management System has eleven. A vehicle is an entity; so is a driver, an inspection, and a dispatch.</w:t>
      </w:r>
    </w:p>
    <w:p>
      <w:pPr>
        <w:spacing w:after="160" w:line="276"/>
        <w:jc w:val="both"/>
      </w:pPr>
      <w:r>
        <w:rPr>
          <w:rFonts w:ascii="Times New Roman" w:cs="Times New Roman" w:eastAsia="Times New Roman" w:hAnsi="Times New Roman"/>
          <w:b/>
          <w:bCs/>
          <w:sz w:val="24"/>
          <w:szCs w:val="24"/>
        </w:rPr>
        <w:t xml:space="preserve">Attributes </w:t>
      </w:r>
      <w:r>
        <w:rPr>
          <w:rFonts w:ascii="Times New Roman" w:cs="Times New Roman" w:eastAsia="Times New Roman" w:hAnsi="Times New Roman"/>
          <w:sz w:val="24"/>
          <w:szCs w:val="24"/>
        </w:rPr>
        <w:t xml:space="preserve">are the details kept about an entity. They are the rows listed inside each box. For a vehicle, the attributes include the plate number, the make, the model, and the current odometer reading. Every attribute has a data type, which says what kind of value it can hold — a number, a date, a piece of text, or one of a fixed list of choices.</w:t>
      </w:r>
    </w:p>
    <w:p>
      <w:pPr>
        <w:spacing w:after="160" w:line="276"/>
        <w:jc w:val="both"/>
      </w:pPr>
      <w:r>
        <w:rPr>
          <w:rFonts w:ascii="Times New Roman" w:cs="Times New Roman" w:eastAsia="Times New Roman" w:hAnsi="Times New Roman"/>
          <w:b/>
          <w:bCs/>
          <w:sz w:val="24"/>
          <w:szCs w:val="24"/>
        </w:rPr>
        <w:t xml:space="preserve">Relationships </w:t>
      </w:r>
      <w:r>
        <w:rPr>
          <w:rFonts w:ascii="Times New Roman" w:cs="Times New Roman" w:eastAsia="Times New Roman" w:hAnsi="Times New Roman"/>
          <w:sz w:val="24"/>
          <w:szCs w:val="24"/>
        </w:rPr>
        <w:t xml:space="preserve">are the lines between the boxes. They say how records in one entity are connected to records in another. A relationship is created by a foreign key: an attribute in one table that points at the primary key of another.</w:t>
      </w:r>
    </w:p>
    <w:p>
      <w:pPr>
        <w:spacing w:after="160" w:line="276"/>
        <w:jc w:val="both"/>
      </w:pPr>
      <w:r>
        <w:rPr>
          <w:rFonts w:ascii="Times New Roman" w:cs="Times New Roman" w:eastAsia="Times New Roman" w:hAnsi="Times New Roman"/>
          <w:b/>
          <w:bCs/>
          <w:sz w:val="24"/>
          <w:szCs w:val="24"/>
        </w:rPr>
        <w:t xml:space="preserve">Two attributes carry a marker. </w:t>
      </w:r>
      <w:r>
        <w:rPr>
          <w:rFonts w:ascii="Times New Roman" w:cs="Times New Roman" w:eastAsia="Times New Roman" w:hAnsi="Times New Roman"/>
          <w:sz w:val="24"/>
          <w:szCs w:val="24"/>
        </w:rPr>
        <w:t xml:space="preserve">PK marks the primary key — the attribute that gives each record its own unique identity, so that no two records can ever be confused. FK marks a foreign key — an attribute that points at the primary key of another table, and so creates a relationship. In this system every table uses a field named id as its primary key.</w:t>
      </w:r>
    </w:p>
    <w:p>
      <w:pPr>
        <w:spacing w:after="140" w:before="280"/>
      </w:pPr>
      <w:r>
        <w:rPr>
          <w:rFonts w:ascii="Calibri" w:cs="Calibri" w:eastAsia="Calibri" w:hAnsi="Calibri"/>
          <w:b/>
          <w:bCs/>
          <w:color w:val="1F3864"/>
          <w:sz w:val="26"/>
          <w:szCs w:val="26"/>
        </w:rPr>
        <w:t xml:space="preserve">A3. How to read the diagram</w:t>
      </w:r>
    </w:p>
    <w:p>
      <w:pPr>
        <w:spacing w:after="160" w:line="276"/>
        <w:jc w:val="both"/>
      </w:pPr>
      <w:r>
        <w:rPr>
          <w:rFonts w:ascii="Times New Roman" w:cs="Times New Roman" w:eastAsia="Times New Roman" w:hAnsi="Times New Roman"/>
          <w:sz w:val="24"/>
          <w:szCs w:val="24"/>
        </w:rPr>
        <w:t xml:space="preserve">The diagram uses crow’s foot notation, which is the most common style for a database that has already been designed down to its columns. The symbol at each end of a line tells you how many records may take part on that side.</w:t>
      </w:r>
    </w:p>
    <w:p>
      <w:pPr>
        <w:pStyle w:val="ListParagraph"/>
        <w:numPr>
          <w:ilvl w:val="0"/>
          <w:numId w:val="1"/>
        </w:numPr>
        <w:spacing w:after="90"/>
      </w:pPr>
      <w:r>
        <w:rPr>
          <w:rFonts w:ascii="Times New Roman" w:cs="Times New Roman" w:eastAsia="Times New Roman" w:hAnsi="Times New Roman"/>
          <w:sz w:val="24"/>
          <w:szCs w:val="24"/>
        </w:rPr>
        <w:t xml:space="preserve">A single bar across the line means exactly one. Reading toward that end, one record.</w:t>
      </w:r>
    </w:p>
    <w:p>
      <w:pPr>
        <w:pStyle w:val="ListParagraph"/>
        <w:numPr>
          <w:ilvl w:val="0"/>
          <w:numId w:val="1"/>
        </w:numPr>
        <w:spacing w:after="90"/>
      </w:pPr>
      <w:r>
        <w:rPr>
          <w:rFonts w:ascii="Times New Roman" w:cs="Times New Roman" w:eastAsia="Times New Roman" w:hAnsi="Times New Roman"/>
          <w:sz w:val="24"/>
          <w:szCs w:val="24"/>
        </w:rPr>
        <w:t xml:space="preserve">A three-pronged fork, which is what gives the notation its name, means many. Reading toward that end, any number of records.</w:t>
      </w:r>
    </w:p>
    <w:p>
      <w:pPr>
        <w:spacing w:after="160" w:line="276"/>
        <w:jc w:val="both"/>
      </w:pPr>
      <w:r>
        <w:rPr>
          <w:rFonts w:ascii="Times New Roman" w:cs="Times New Roman" w:eastAsia="Times New Roman" w:hAnsi="Times New Roman"/>
          <w:sz w:val="24"/>
          <w:szCs w:val="24"/>
        </w:rPr>
        <w:t xml:space="preserve">So a line with a bar at the agencies end and a fork at the vehicles end reads: one agency owns many vehicles, and each vehicle belongs to exactly one agency. Every relationship in this system is of that kind — one record on one side, many on the other.</w:t>
      </w:r>
    </w:p>
    <w:p>
      <w:pPr>
        <w:spacing w:after="160" w:line="276"/>
        <w:jc w:val="both"/>
      </w:pPr>
      <w:r>
        <w:rPr>
          <w:rFonts w:ascii="Times New Roman" w:cs="Times New Roman" w:eastAsia="Times New Roman" w:hAnsi="Times New Roman"/>
          <w:sz w:val="24"/>
          <w:szCs w:val="24"/>
        </w:rPr>
        <w:t xml:space="preserve">The legend printed at the top right of the diagram repeats these two symbols so that a reader does not have to remember them.</w:t>
      </w:r>
    </w:p>
    <w:p>
      <w:pPr>
        <w:spacing w:after="140" w:before="280"/>
      </w:pPr>
      <w:r>
        <w:rPr>
          <w:rFonts w:ascii="Calibri" w:cs="Calibri" w:eastAsia="Calibri" w:hAnsi="Calibri"/>
          <w:b/>
          <w:bCs/>
          <w:color w:val="1F3864"/>
          <w:sz w:val="26"/>
          <w:szCs w:val="26"/>
        </w:rPr>
        <w:t xml:space="preserve">A4. The eleven entities</w:t>
      </w:r>
    </w:p>
    <w:p>
      <w:pPr>
        <w:spacing w:after="160" w:line="276"/>
        <w:jc w:val="both"/>
      </w:pPr>
      <w:r>
        <w:rPr>
          <w:rFonts w:ascii="Times New Roman" w:cs="Times New Roman" w:eastAsia="Times New Roman" w:hAnsi="Times New Roman"/>
          <w:sz w:val="24"/>
          <w:szCs w:val="24"/>
        </w:rPr>
        <w:t xml:space="preserve">The table below lists every entity, what it holds, and how many attributes it has. The detail of each attribute is in Part B.</w:t>
      </w:r>
    </w:p>
    <w:tbl>
      <w:tblPr>
        <w:tblW w:type="pct" w:w="100%"/>
        <w:tblBorders>
          <w:top w:val="single" w:color="000000" w:sz="8"/>
          <w:left w:val="none"/>
          <w:bottom w:val="single" w:color="000000" w:sz="8"/>
          <w:right w:val="none"/>
          <w:insideH w:val="single" w:color="BBBBBB" w:sz="2"/>
          <w:insideV w:val="none"/>
        </w:tblBorders>
      </w:tblPr>
      <w:tblGrid>
        <w:gridCol w:w="2600"/>
        <w:gridCol w:w="5700"/>
        <w:gridCol w:w="1060"/>
      </w:tblGrid>
      <w:tr>
        <w:trPr>
          <w:tblHeader/>
        </w:trPr>
        <w:tc>
          <w:tcPr>
            <w:shd w:fill="DDE3F0"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Entity</w:t>
            </w:r>
          </w:p>
        </w:tc>
        <w:tc>
          <w:tcPr>
            <w:shd w:fill="DDE3F0"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What it holds</w:t>
            </w:r>
          </w:p>
        </w:tc>
        <w:tc>
          <w:tcPr>
            <w:shd w:fill="DDE3F0"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Attributes</w:t>
            </w:r>
          </w:p>
        </w:tc>
      </w:tr>
      <w:tr>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agencies</w:t>
            </w:r>
          </w:p>
        </w:tc>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The four participating agencies and the license warning period each one sets</w:t>
            </w:r>
          </w:p>
        </w:tc>
        <w:tc>
          <w:tcPr>
            <w:tcMar>
              <w:top w:type="dxa" w:w="60"/>
              <w:left w:type="dxa" w:w="90"/>
              <w:bottom w:type="dxa" w:w="60"/>
              <w:right w:type="dxa" w:w="90"/>
            </w:tcMar>
          </w:tcPr>
          <w:p>
            <w:pPr>
              <w:spacing w:line="230"/>
              <w:jc w:val="center"/>
            </w:pPr>
            <w:r>
              <w:rPr>
                <w:rFonts w:ascii="Times New Roman" w:cs="Times New Roman" w:eastAsia="Times New Roman" w:hAnsi="Times New Roman"/>
                <w:sz w:val="20"/>
                <w:szCs w:val="20"/>
              </w:rPr>
              <w:t xml:space="preserve">10</w:t>
            </w:r>
          </w:p>
        </w:tc>
      </w:tr>
      <w:tr>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users</w:t>
            </w:r>
          </w:p>
        </w:tc>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Every account that can sign in — both Agency Administrators and Authorized Drivers</w:t>
            </w:r>
          </w:p>
        </w:tc>
        <w:tc>
          <w:tcPr>
            <w:tcMar>
              <w:top w:type="dxa" w:w="60"/>
              <w:left w:type="dxa" w:w="90"/>
              <w:bottom w:type="dxa" w:w="60"/>
              <w:right w:type="dxa" w:w="90"/>
            </w:tcMar>
          </w:tcPr>
          <w:p>
            <w:pPr>
              <w:spacing w:line="230"/>
              <w:jc w:val="center"/>
            </w:pPr>
            <w:r>
              <w:rPr>
                <w:rFonts w:ascii="Times New Roman" w:cs="Times New Roman" w:eastAsia="Times New Roman" w:hAnsi="Times New Roman"/>
                <w:sz w:val="20"/>
                <w:szCs w:val="20"/>
              </w:rPr>
              <w:t xml:space="preserve">15</w:t>
            </w:r>
          </w:p>
        </w:tc>
      </w:tr>
      <w:tr>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vehicles</w:t>
            </w:r>
          </w:p>
        </w:tc>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The fleet of each agency, including the one shared operational status</w:t>
            </w:r>
          </w:p>
        </w:tc>
        <w:tc>
          <w:tcPr>
            <w:tcMar>
              <w:top w:type="dxa" w:w="60"/>
              <w:left w:type="dxa" w:w="90"/>
              <w:bottom w:type="dxa" w:w="60"/>
              <w:right w:type="dxa" w:w="90"/>
            </w:tcMar>
          </w:tcPr>
          <w:p>
            <w:pPr>
              <w:spacing w:line="230"/>
              <w:jc w:val="center"/>
            </w:pPr>
            <w:r>
              <w:rPr>
                <w:rFonts w:ascii="Times New Roman" w:cs="Times New Roman" w:eastAsia="Times New Roman" w:hAnsi="Times New Roman"/>
                <w:sz w:val="20"/>
                <w:szCs w:val="20"/>
              </w:rPr>
              <w:t xml:space="preserve">14</w:t>
            </w:r>
          </w:p>
        </w:tc>
      </w:tr>
      <w:tr>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inspection_checklist_items</w:t>
            </w:r>
          </w:p>
        </w:tc>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The standard BLOWBAGETS checklist: twelve items, plus two for BFP vehicles</w:t>
            </w:r>
          </w:p>
        </w:tc>
        <w:tc>
          <w:tcPr>
            <w:tcMar>
              <w:top w:type="dxa" w:w="60"/>
              <w:left w:type="dxa" w:w="90"/>
              <w:bottom w:type="dxa" w:w="60"/>
              <w:right w:type="dxa" w:w="90"/>
            </w:tcMar>
          </w:tcPr>
          <w:p>
            <w:pPr>
              <w:spacing w:line="230"/>
              <w:jc w:val="center"/>
            </w:pPr>
            <w:r>
              <w:rPr>
                <w:rFonts w:ascii="Times New Roman" w:cs="Times New Roman" w:eastAsia="Times New Roman" w:hAnsi="Times New Roman"/>
                <w:sz w:val="20"/>
                <w:szCs w:val="20"/>
              </w:rPr>
              <w:t xml:space="preserve">6</w:t>
            </w:r>
          </w:p>
        </w:tc>
      </w:tr>
      <w:tr>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inspections</w:t>
            </w:r>
          </w:p>
        </w:tc>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Each daily inspection submitted by a driver</w:t>
            </w:r>
          </w:p>
        </w:tc>
        <w:tc>
          <w:tcPr>
            <w:tcMar>
              <w:top w:type="dxa" w:w="60"/>
              <w:left w:type="dxa" w:w="90"/>
              <w:bottom w:type="dxa" w:w="60"/>
              <w:right w:type="dxa" w:w="90"/>
            </w:tcMar>
          </w:tcPr>
          <w:p>
            <w:pPr>
              <w:spacing w:line="230"/>
              <w:jc w:val="center"/>
            </w:pPr>
            <w:r>
              <w:rPr>
                <w:rFonts w:ascii="Times New Roman" w:cs="Times New Roman" w:eastAsia="Times New Roman" w:hAnsi="Times New Roman"/>
                <w:sz w:val="20"/>
                <w:szCs w:val="20"/>
              </w:rPr>
              <w:t xml:space="preserve">10</w:t>
            </w:r>
          </w:p>
        </w:tc>
      </w:tr>
      <w:tr>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inspection_items</w:t>
            </w:r>
          </w:p>
        </w:tc>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The result of each checklist item within an inspection</w:t>
            </w:r>
          </w:p>
        </w:tc>
        <w:tc>
          <w:tcPr>
            <w:tcMar>
              <w:top w:type="dxa" w:w="60"/>
              <w:left w:type="dxa" w:w="90"/>
              <w:bottom w:type="dxa" w:w="60"/>
              <w:right w:type="dxa" w:w="90"/>
            </w:tcMar>
          </w:tcPr>
          <w:p>
            <w:pPr>
              <w:spacing w:line="230"/>
              <w:jc w:val="center"/>
            </w:pPr>
            <w:r>
              <w:rPr>
                <w:rFonts w:ascii="Times New Roman" w:cs="Times New Roman" w:eastAsia="Times New Roman" w:hAnsi="Times New Roman"/>
                <w:sz w:val="20"/>
                <w:szCs w:val="20"/>
              </w:rPr>
              <w:t xml:space="preserve">5</w:t>
            </w:r>
          </w:p>
        </w:tc>
      </w:tr>
      <w:tr>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damage_reports</w:t>
            </w:r>
          </w:p>
        </w:tc>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Damage reported by drivers, with an optional photo</w:t>
            </w:r>
          </w:p>
        </w:tc>
        <w:tc>
          <w:tcPr>
            <w:tcMar>
              <w:top w:type="dxa" w:w="60"/>
              <w:left w:type="dxa" w:w="90"/>
              <w:bottom w:type="dxa" w:w="60"/>
              <w:right w:type="dxa" w:w="90"/>
            </w:tcMar>
          </w:tcPr>
          <w:p>
            <w:pPr>
              <w:spacing w:line="230"/>
              <w:jc w:val="center"/>
            </w:pPr>
            <w:r>
              <w:rPr>
                <w:rFonts w:ascii="Times New Roman" w:cs="Times New Roman" w:eastAsia="Times New Roman" w:hAnsi="Times New Roman"/>
                <w:sz w:val="20"/>
                <w:szCs w:val="20"/>
              </w:rPr>
              <w:t xml:space="preserve">13</w:t>
            </w:r>
          </w:p>
        </w:tc>
      </w:tr>
      <w:tr>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repair_logs</w:t>
            </w:r>
          </w:p>
        </w:tc>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Repairs carried out on a vehicle, and who performed them</w:t>
            </w:r>
          </w:p>
        </w:tc>
        <w:tc>
          <w:tcPr>
            <w:tcMar>
              <w:top w:type="dxa" w:w="60"/>
              <w:left w:type="dxa" w:w="90"/>
              <w:bottom w:type="dxa" w:w="60"/>
              <w:right w:type="dxa" w:w="90"/>
            </w:tcMar>
          </w:tcPr>
          <w:p>
            <w:pPr>
              <w:spacing w:line="230"/>
              <w:jc w:val="center"/>
            </w:pPr>
            <w:r>
              <w:rPr>
                <w:rFonts w:ascii="Times New Roman" w:cs="Times New Roman" w:eastAsia="Times New Roman" w:hAnsi="Times New Roman"/>
                <w:sz w:val="20"/>
                <w:szCs w:val="20"/>
              </w:rPr>
              <w:t xml:space="preserve">13</w:t>
            </w:r>
          </w:p>
        </w:tc>
      </w:tr>
      <w:tr>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pm_schedules</w:t>
            </w:r>
          </w:p>
        </w:tc>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Preventive maintenance plans and their completion details</w:t>
            </w:r>
          </w:p>
        </w:tc>
        <w:tc>
          <w:tcPr>
            <w:tcMar>
              <w:top w:type="dxa" w:w="60"/>
              <w:left w:type="dxa" w:w="90"/>
              <w:bottom w:type="dxa" w:w="60"/>
              <w:right w:type="dxa" w:w="90"/>
            </w:tcMar>
          </w:tcPr>
          <w:p>
            <w:pPr>
              <w:spacing w:line="230"/>
              <w:jc w:val="center"/>
            </w:pPr>
            <w:r>
              <w:rPr>
                <w:rFonts w:ascii="Times New Roman" w:cs="Times New Roman" w:eastAsia="Times New Roman" w:hAnsi="Times New Roman"/>
                <w:sz w:val="20"/>
                <w:szCs w:val="20"/>
              </w:rPr>
              <w:t xml:space="preserve">19</w:t>
            </w:r>
          </w:p>
        </w:tc>
      </w:tr>
      <w:tr>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dispatches</w:t>
            </w:r>
          </w:p>
        </w:tc>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Each deployment of a vehicle, from time out to time in</w:t>
            </w:r>
          </w:p>
        </w:tc>
        <w:tc>
          <w:tcPr>
            <w:tcMar>
              <w:top w:type="dxa" w:w="60"/>
              <w:left w:type="dxa" w:w="90"/>
              <w:bottom w:type="dxa" w:w="60"/>
              <w:right w:type="dxa" w:w="90"/>
            </w:tcMar>
          </w:tcPr>
          <w:p>
            <w:pPr>
              <w:spacing w:line="230"/>
              <w:jc w:val="center"/>
            </w:pPr>
            <w:r>
              <w:rPr>
                <w:rFonts w:ascii="Times New Roman" w:cs="Times New Roman" w:eastAsia="Times New Roman" w:hAnsi="Times New Roman"/>
                <w:sz w:val="20"/>
                <w:szCs w:val="20"/>
              </w:rPr>
              <w:t xml:space="preserve">15</w:t>
            </w:r>
          </w:p>
        </w:tc>
      </w:tr>
      <w:tr>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notifications</w:t>
            </w:r>
          </w:p>
        </w:tc>
        <w:tc>
          <w:tcPr>
            <w:tcMar>
              <w:top w:type="dxa" w:w="60"/>
              <w:left w:type="dxa" w:w="90"/>
              <w:bottom w:type="dxa" w:w="60"/>
              <w:right w:type="dxa" w:w="90"/>
            </w:tcMar>
          </w:tcPr>
          <w:p>
            <w:pPr>
              <w:spacing w:line="230"/>
              <w:jc w:val="left"/>
            </w:pPr>
            <w:r>
              <w:rPr>
                <w:rFonts w:ascii="Times New Roman" w:cs="Times New Roman" w:eastAsia="Times New Roman" w:hAnsi="Times New Roman"/>
                <w:sz w:val="20"/>
                <w:szCs w:val="20"/>
              </w:rPr>
              <w:t xml:space="preserve">Alerts raised for drivers and administrators</w:t>
            </w:r>
          </w:p>
        </w:tc>
        <w:tc>
          <w:tcPr>
            <w:tcMar>
              <w:top w:type="dxa" w:w="60"/>
              <w:left w:type="dxa" w:w="90"/>
              <w:bottom w:type="dxa" w:w="60"/>
              <w:right w:type="dxa" w:w="90"/>
            </w:tcMar>
          </w:tcPr>
          <w:p>
            <w:pPr>
              <w:spacing w:line="230"/>
              <w:jc w:val="center"/>
            </w:pPr>
            <w:r>
              <w:rPr>
                <w:rFonts w:ascii="Times New Roman" w:cs="Times New Roman" w:eastAsia="Times New Roman" w:hAnsi="Times New Roman"/>
                <w:sz w:val="20"/>
                <w:szCs w:val="20"/>
              </w:rPr>
              <w:t xml:space="preserve">11</w:t>
            </w:r>
          </w:p>
        </w:tc>
      </w:tr>
    </w:tbl>
    <w:p>
      <w:pPr>
        <w:spacing w:after="200"/>
      </w:pPr>
      <w:r>
        <w:t xml:space="preserve"/>
      </w:r>
    </w:p>
    <w:p>
      <w:pPr>
        <w:spacing w:after="140" w:before="280"/>
      </w:pPr>
      <w:r>
        <w:rPr>
          <w:rFonts w:ascii="Calibri" w:cs="Calibri" w:eastAsia="Calibri" w:hAnsi="Calibri"/>
          <w:b/>
          <w:bCs/>
          <w:color w:val="1F3864"/>
          <w:sz w:val="26"/>
          <w:szCs w:val="26"/>
        </w:rPr>
        <w:t xml:space="preserve">A5. The relationships, grouped</w:t>
      </w:r>
    </w:p>
    <w:p>
      <w:pPr>
        <w:spacing w:after="160" w:line="276"/>
        <w:jc w:val="both"/>
      </w:pPr>
      <w:r>
        <w:rPr>
          <w:rFonts w:ascii="Times New Roman" w:cs="Times New Roman" w:eastAsia="Times New Roman" w:hAnsi="Times New Roman"/>
          <w:sz w:val="24"/>
          <w:szCs w:val="24"/>
        </w:rPr>
        <w:t xml:space="preserve">The system has twenty-three relationships. They fall into four groups, and once you see the groups the diagram stops looking complicated.</w:t>
      </w:r>
    </w:p>
    <w:p>
      <w:pPr>
        <w:spacing w:after="160" w:line="276"/>
        <w:jc w:val="both"/>
      </w:pPr>
      <w:r>
        <w:rPr>
          <w:rFonts w:ascii="Times New Roman" w:cs="Times New Roman" w:eastAsia="Times New Roman" w:hAnsi="Times New Roman"/>
          <w:b/>
          <w:bCs/>
          <w:sz w:val="24"/>
          <w:szCs w:val="24"/>
        </w:rPr>
        <w:t xml:space="preserve">Group 1 — agency scoping (eight relationships). </w:t>
      </w:r>
      <w:r>
        <w:rPr>
          <w:rFonts w:ascii="Times New Roman" w:cs="Times New Roman" w:eastAsia="Times New Roman" w:hAnsi="Times New Roman"/>
          <w:sz w:val="24"/>
          <w:szCs w:val="24"/>
        </w:rPr>
        <w:t xml:space="preserve">Every operational table carries an agency_id, so every record belongs to exactly one agency. This is what makes it possible for four agencies to share one system without any of them seeing another’s records. In the diagram these eight lines run in a lane underneath the drawing and approach each table from below, so that they can be read as one family.</w:t>
      </w:r>
    </w:p>
    <w:p>
      <w:pPr>
        <w:spacing w:after="160" w:line="276"/>
        <w:jc w:val="both"/>
      </w:pPr>
      <w:r>
        <w:rPr>
          <w:rFonts w:ascii="Times New Roman" w:cs="Times New Roman" w:eastAsia="Times New Roman" w:hAnsi="Times New Roman"/>
          <w:b/>
          <w:bCs/>
          <w:sz w:val="24"/>
          <w:szCs w:val="24"/>
        </w:rPr>
        <w:t xml:space="preserve">Group 2 — the vehicle (five relationships). </w:t>
      </w:r>
      <w:r>
        <w:rPr>
          <w:rFonts w:ascii="Times New Roman" w:cs="Times New Roman" w:eastAsia="Times New Roman" w:hAnsi="Times New Roman"/>
          <w:sz w:val="24"/>
          <w:szCs w:val="24"/>
        </w:rPr>
        <w:t xml:space="preserve">A vehicle has inspections, damage reports, repair logs, preventive maintenance schedules, and dispatches. Each of those records names exactly one vehicle.</w:t>
      </w:r>
    </w:p>
    <w:p>
      <w:pPr>
        <w:spacing w:after="160" w:line="276"/>
        <w:jc w:val="both"/>
      </w:pPr>
      <w:r>
        <w:rPr>
          <w:rFonts w:ascii="Times New Roman" w:cs="Times New Roman" w:eastAsia="Times New Roman" w:hAnsi="Times New Roman"/>
          <w:b/>
          <w:bCs/>
          <w:sz w:val="24"/>
          <w:szCs w:val="24"/>
        </w:rPr>
        <w:t xml:space="preserve">Group 3 — the person (eight relationships). </w:t>
      </w:r>
      <w:r>
        <w:rPr>
          <w:rFonts w:ascii="Times New Roman" w:cs="Times New Roman" w:eastAsia="Times New Roman" w:hAnsi="Times New Roman"/>
          <w:sz w:val="24"/>
          <w:szCs w:val="24"/>
        </w:rPr>
        <w:t xml:space="preserve">A driver is the primary driver of a vehicle, submits inspections and damage reports, is assigned to repair logs, and is dispatched on missions; an administrator reviews inspections and damage reports; and any user receives notifications. Inspections and damage reports each connect to users twice, because one line records who submitted the record and the other records who reviewed it.</w:t>
      </w:r>
    </w:p>
    <w:p>
      <w:pPr>
        <w:spacing w:after="160" w:line="276"/>
        <w:jc w:val="both"/>
      </w:pPr>
      <w:r>
        <w:rPr>
          <w:rFonts w:ascii="Times New Roman" w:cs="Times New Roman" w:eastAsia="Times New Roman" w:hAnsi="Times New Roman"/>
          <w:b/>
          <w:bCs/>
          <w:sz w:val="24"/>
          <w:szCs w:val="24"/>
        </w:rPr>
        <w:t xml:space="preserve">Group 4 — the checklist (two relationships). </w:t>
      </w:r>
      <w:r>
        <w:rPr>
          <w:rFonts w:ascii="Times New Roman" w:cs="Times New Roman" w:eastAsia="Times New Roman" w:hAnsi="Times New Roman"/>
          <w:sz w:val="24"/>
          <w:szCs w:val="24"/>
        </w:rPr>
        <w:t xml:space="preserve">An inspection is made up of many inspection items, and each inspection item refers to one entry in the standard checklist. This is what allows the twelve standard items and the two BFP items to be stored once and reused by every inspection.</w:t>
      </w:r>
    </w:p>
    <w:p>
      <w:pPr>
        <w:spacing w:after="140" w:before="280"/>
      </w:pPr>
      <w:r>
        <w:rPr>
          <w:rFonts w:ascii="Calibri" w:cs="Calibri" w:eastAsia="Calibri" w:hAnsi="Calibri"/>
          <w:b/>
          <w:bCs/>
          <w:color w:val="1F3864"/>
          <w:sz w:val="26"/>
          <w:szCs w:val="26"/>
        </w:rPr>
        <w:t xml:space="preserve">A6. Why some lines cross</w:t>
      </w:r>
    </w:p>
    <w:p>
      <w:pPr>
        <w:spacing w:after="160" w:line="276"/>
        <w:jc w:val="both"/>
      </w:pPr>
      <w:r>
        <w:rPr>
          <w:rFonts w:ascii="Times New Roman" w:cs="Times New Roman" w:eastAsia="Times New Roman" w:hAnsi="Times New Roman"/>
          <w:sz w:val="24"/>
          <w:szCs w:val="24"/>
        </w:rPr>
        <w:t xml:space="preserve">A few lines in the diagram cross one another. That is not untidiness — it cannot be avoided, and it is worth understanding why in case you are asked.</w:t>
      </w:r>
    </w:p>
    <w:p>
      <w:pPr>
        <w:spacing w:after="160" w:line="276"/>
        <w:jc w:val="both"/>
      </w:pPr>
      <w:r>
        <w:rPr>
          <w:rFonts w:ascii="Times New Roman" w:cs="Times New Roman" w:eastAsia="Times New Roman" w:hAnsi="Times New Roman"/>
          <w:sz w:val="24"/>
          <w:szCs w:val="24"/>
        </w:rPr>
        <w:t xml:space="preserve">Three tables — agencies, users and vehicles — each relate to the same four tables: inspections, damage reports, repair logs, and dispatches. In graph theory a structure in which three things each connect to the same three or more things cannot be drawn on a flat surface without at least one line crossing another. It is a known result, and no amount of rearranging the boxes can escape it.</w:t>
      </w:r>
    </w:p>
    <w:p>
      <w:pPr>
        <w:spacing w:after="160" w:line="276"/>
        <w:jc w:val="both"/>
      </w:pPr>
      <w:r>
        <w:rPr>
          <w:rFonts w:ascii="Times New Roman" w:cs="Times New Roman" w:eastAsia="Times New Roman" w:hAnsi="Times New Roman"/>
          <w:sz w:val="24"/>
          <w:szCs w:val="24"/>
        </w:rPr>
        <w:t xml:space="preserve">What can be controlled is how the crossings look. In this diagram every line runs strictly horizontally or vertically, related lines are grouped into shared lanes, no line passes through or behind a box, and every crossing meets at a right angle so that it can never be mistaken for a junction. That is what a well-drawn ERD looks like; a diagram with no crossings at all would mean relationships had been left out.</w:t>
      </w:r>
    </w:p>
    <w:p>
      <w:pPr>
        <w:spacing w:after="140" w:before="280"/>
      </w:pPr>
      <w:r>
        <w:rPr>
          <w:rFonts w:ascii="Calibri" w:cs="Calibri" w:eastAsia="Calibri" w:hAnsi="Calibri"/>
          <w:b/>
          <w:bCs/>
          <w:color w:val="1F3864"/>
          <w:sz w:val="26"/>
          <w:szCs w:val="26"/>
        </w:rPr>
        <w:t xml:space="preserve">A7. What the diagram deliberately does not show</w:t>
      </w:r>
    </w:p>
    <w:p>
      <w:pPr>
        <w:spacing w:after="160" w:line="276"/>
        <w:jc w:val="both"/>
      </w:pPr>
      <w:r>
        <w:rPr>
          <w:rFonts w:ascii="Times New Roman" w:cs="Times New Roman" w:eastAsia="Times New Roman" w:hAnsi="Times New Roman"/>
          <w:sz w:val="24"/>
          <w:szCs w:val="24"/>
        </w:rPr>
        <w:t xml:space="preserve">Two sets of columns are intentionally left out, and both omissions were decided rather than overlooked.</w:t>
      </w:r>
    </w:p>
    <w:p>
      <w:pPr>
        <w:spacing w:after="160" w:line="276"/>
        <w:jc w:val="both"/>
      </w:pPr>
      <w:r>
        <w:rPr>
          <w:rFonts w:ascii="Times New Roman" w:cs="Times New Roman" w:eastAsia="Times New Roman" w:hAnsi="Times New Roman"/>
          <w:b/>
          <w:bCs/>
          <w:sz w:val="24"/>
          <w:szCs w:val="24"/>
        </w:rPr>
        <w:t xml:space="preserve">Framework tables. </w:t>
      </w:r>
      <w:r>
        <w:rPr>
          <w:rFonts w:ascii="Times New Roman" w:cs="Times New Roman" w:eastAsia="Times New Roman" w:hAnsi="Times New Roman"/>
          <w:sz w:val="24"/>
          <w:szCs w:val="24"/>
        </w:rPr>
        <w:t xml:space="preserve">The database also contains tables created by the web framework itself — for sign-in tokens, background jobs, cached values and sessions. They hold no fleet information, are not designed by the proponents, and are not part of the data model of the study, so they are not drawn and not documented.</w:t>
      </w:r>
    </w:p>
    <w:p>
      <w:pPr>
        <w:spacing w:after="160" w:line="276"/>
        <w:jc w:val="both"/>
      </w:pPr>
      <w:r>
        <w:rPr>
          <w:rFonts w:ascii="Times New Roman" w:cs="Times New Roman" w:eastAsia="Times New Roman" w:hAnsi="Times New Roman"/>
          <w:b/>
          <w:bCs/>
          <w:sz w:val="24"/>
          <w:szCs w:val="24"/>
        </w:rPr>
        <w:t xml:space="preserve">Three implementation-only columns. </w:t>
      </w:r>
      <w:r>
        <w:rPr>
          <w:rFonts w:ascii="Times New Roman" w:cs="Times New Roman" w:eastAsia="Times New Roman" w:hAnsi="Times New Roman"/>
          <w:sz w:val="24"/>
          <w:szCs w:val="24"/>
        </w:rPr>
        <w:t xml:space="preserve">The vehicles table in the running system carries three extra columns that support the user interface rather than any functional requirement: a note on the most recent manual status change, the name of the module that last set the status, and the time it was set. Because no functional requirement calls for them, they are deliberately excluded from both the diagram and the data dictionary. Everything else in the database is documented.</w:t>
      </w:r>
    </w:p>
    <w:p>
      <w:pPr>
        <w:pageBreakBefore/>
      </w:pPr>
    </w:p>
    <w:p>
      <w:pPr>
        <w:spacing w:after="200" w:before="360"/>
      </w:pPr>
      <w:r>
        <w:rPr>
          <w:rFonts w:ascii="Calibri" w:cs="Calibri" w:eastAsia="Calibri" w:hAnsi="Calibri"/>
          <w:b/>
          <w:bCs/>
          <w:color w:val="1F3864"/>
          <w:sz w:val="32"/>
          <w:szCs w:val="32"/>
        </w:rPr>
        <w:t xml:space="preserve">PART B — Manuscript text</w:t>
      </w:r>
    </w:p>
    <w:tbl>
      <w:tblPr>
        <w:tblW w:type="pct" w:w="100%"/>
        <w:tblBorders>
          <w:top w:val="single" w:color="1F3864" w:sz="6"/>
          <w:left w:val="single" w:color="1F3864" w:sz="18"/>
          <w:bottom w:val="single" w:color="1F3864" w:sz="6"/>
          <w:right w:val="single" w:color="1F3864" w:sz="6"/>
          <w:insideH w:val="none"/>
          <w:insideV w:val="none"/>
        </w:tblBorders>
      </w:tblPr>
      <w:tblGrid>
        <w:gridCol w:w="100"/>
      </w:tblGrid>
      <w:tr>
        <w:tc>
          <w:tcPr>
            <w:shd w:fill="F2F5FB"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Where this goes</w:t>
            </w:r>
          </w:p>
          <w:p>
            <w:pPr>
              <w:spacing w:after="70"/>
            </w:pPr>
            <w:r>
              <w:rPr>
                <w:rFonts w:ascii="Calibri" w:cs="Calibri" w:eastAsia="Calibri" w:hAnsi="Calibri"/>
                <w:sz w:val="20"/>
                <w:szCs w:val="20"/>
              </w:rPr>
              <w:t xml:space="preserve">Chapter 4 → Design of Software, Systems, Product, and/or Processes → Data Model.</w:t>
            </w:r>
          </w:p>
          <w:p>
            <w:pPr>
              <w:spacing w:after="70"/>
            </w:pPr>
            <w:r>
              <w:rPr>
                <w:rFonts w:ascii="Calibri" w:cs="Calibri" w:eastAsia="Calibri" w:hAnsi="Calibri"/>
                <w:sz w:val="20"/>
                <w:szCs w:val="20"/>
              </w:rPr>
              <w:t xml:space="preserve">The Data Model section already opens with a paragraph describing the data model. Everything below follows it, in this order.</w:t>
            </w:r>
          </w:p>
          <w:p>
            <w:pPr>
              <w:spacing w:after="70"/>
            </w:pPr>
            <w:r>
              <w:rPr>
                <w:rFonts w:ascii="Calibri" w:cs="Calibri" w:eastAsia="Calibri" w:hAnsi="Calibri"/>
                <w:sz w:val="20"/>
                <w:szCs w:val="20"/>
              </w:rPr>
              <w:t xml:space="preserve">"Entity Relationship Diagram" and "Data Dictionary" are NOT sub-headings. Per the approved format they are part of the running text of the Data Model section, so do not align or number them as sub-sections.</w:t>
            </w:r>
          </w:p>
          <w:p>
            <w:pPr>
              <w:spacing w:after="70"/>
            </w:pPr>
            <w:r>
              <w:rPr>
                <w:rFonts w:ascii="Calibri" w:cs="Calibri" w:eastAsia="Calibri" w:hAnsi="Calibri"/>
                <w:sz w:val="20"/>
                <w:szCs w:val="20"/>
              </w:rPr>
              <w:t xml:space="preserve">Paste the text exactly as written. It has been checked against the system database.</w:t>
            </w:r>
          </w:p>
        </w:tc>
      </w:tr>
    </w:tbl>
    <w:p>
      <w:pPr>
        <w:spacing w:after="200"/>
      </w:pPr>
      <w:r>
        <w:t xml:space="preserve"/>
      </w:r>
    </w:p>
    <w:p>
      <w:pPr>
        <w:spacing w:after="140" w:before="280"/>
      </w:pPr>
      <w:r>
        <w:rPr>
          <w:rFonts w:ascii="Calibri" w:cs="Calibri" w:eastAsia="Calibri" w:hAnsi="Calibri"/>
          <w:b/>
          <w:bCs/>
          <w:color w:val="1F3864"/>
          <w:sz w:val="26"/>
          <w:szCs w:val="26"/>
        </w:rPr>
        <w:t xml:space="preserve">B1. Entity Relationship Diagram  (paste this text)</w:t>
      </w:r>
    </w:p>
    <w:p>
      <w:pPr>
        <w:spacing w:after="160" w:line="276"/>
        <w:jc w:val="both"/>
      </w:pPr>
      <w:r>
        <w:rPr>
          <w:rFonts w:ascii="Times New Roman" w:cs="Times New Roman" w:eastAsia="Times New Roman" w:hAnsi="Times New Roman"/>
          <w:sz w:val="24"/>
          <w:szCs w:val="24"/>
        </w:rPr>
        <w:t xml:space="preserve">An Entity Relationship Diagram (ERD) is a graphical representation of the entities in a database and the relationships among them. It is a tool used in database design to model real-world objects or concepts as entities and to show how those entities are connected through their attributes and keys. The entity relationship diagram of the Rescue Vehicle Management System is shown in Figure 6.</w:t>
      </w:r>
    </w:p>
    <w:p>
      <w:pPr>
        <w:spacing w:after="80"/>
      </w:pPr>
      <w:r>
        <w:t xml:space="preserve"/>
      </w:r>
    </w:p>
    <w:tbl>
      <w:tblPr>
        <w:tblW w:type="pct" w:w="100%"/>
        <w:tblBorders>
          <w:top w:val="single" w:color="1F3864" w:sz="6"/>
          <w:left w:val="single" w:color="1F3864" w:sz="18"/>
          <w:bottom w:val="single" w:color="1F3864" w:sz="6"/>
          <w:right w:val="single" w:color="1F3864" w:sz="6"/>
          <w:insideH w:val="none"/>
          <w:insideV w:val="none"/>
        </w:tblBorders>
      </w:tblPr>
      <w:tblGrid>
        <w:gridCol w:w="100"/>
      </w:tblGrid>
      <w:tr>
        <w:tc>
          <w:tcPr>
            <w:shd w:fill="F2F5FB"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Insert the figure here</w:t>
            </w:r>
          </w:p>
          <w:p>
            <w:pPr>
              <w:spacing w:after="70"/>
            </w:pPr>
            <w:r>
              <w:rPr>
                <w:rFonts w:ascii="Calibri" w:cs="Calibri" w:eastAsia="Calibri" w:hAnsi="Calibri"/>
                <w:sz w:val="20"/>
                <w:szCs w:val="20"/>
              </w:rPr>
              <w:t xml:space="preserve">Insert rvms-erd.png at this point, then the caption below it.</w:t>
            </w:r>
          </w:p>
          <w:p>
            <w:pPr>
              <w:spacing w:after="70"/>
            </w:pPr>
            <w:r>
              <w:rPr>
                <w:rFonts w:ascii="Calibri" w:cs="Calibri" w:eastAsia="Calibri" w:hAnsi="Calibri"/>
                <w:sz w:val="20"/>
                <w:szCs w:val="20"/>
              </w:rPr>
              <w:t xml:space="preserve">Recommended: place the figure on its own landscape page so the attribute names stay readable. In Word: Layout → Breaks → Next Page, then Layout → Orientation → Landscape for that section only.</w:t>
            </w:r>
          </w:p>
          <w:p>
            <w:pPr>
              <w:spacing w:after="70"/>
            </w:pPr>
            <w:r>
              <w:rPr>
                <w:rFonts w:ascii="Calibri" w:cs="Calibri" w:eastAsia="Calibri" w:hAnsi="Calibri"/>
                <w:sz w:val="20"/>
                <w:szCs w:val="20"/>
              </w:rPr>
              <w:t xml:space="preserve">Caption to use:  Figure 6. Entity Relationship Diagram of the Rescue Vehicle Management System</w:t>
            </w:r>
          </w:p>
          <w:p>
            <w:pPr>
              <w:spacing w:after="70"/>
            </w:pPr>
            <w:r>
              <w:rPr>
                <w:rFonts w:ascii="Calibri" w:cs="Calibri" w:eastAsia="Calibri" w:hAnsi="Calibri"/>
                <w:sz w:val="20"/>
                <w:szCs w:val="20"/>
              </w:rPr>
              <w:t xml:space="preserve">If the diagram must be edited, open rvms-erd.drawio at diagrams.net, change it there, then export a new PNG at 300 dpi and replace the image. Do not redraw it from scratch.</w:t>
            </w:r>
          </w:p>
        </w:tc>
      </w:tr>
    </w:tbl>
    <w:p>
      <w:pPr>
        <w:spacing w:after="160"/>
      </w:pPr>
      <w:r>
        <w:t xml:space="preserve"/>
      </w:r>
    </w:p>
    <w:p>
      <w:pPr>
        <w:spacing w:after="160" w:line="276"/>
        <w:jc w:val="both"/>
      </w:pPr>
      <w:r>
        <w:rPr>
          <w:rFonts w:ascii="Times New Roman" w:cs="Times New Roman" w:eastAsia="Times New Roman" w:hAnsi="Times New Roman"/>
          <w:sz w:val="24"/>
          <w:szCs w:val="24"/>
        </w:rPr>
        <w:t xml:space="preserve">Figure 6 presents the entity relationship diagram of the Rescue Vehicle Management System. An agency can have many users, vehicles, inspections, damage reports, repair logs, preventive maintenance schedules, dispatches, and notifications, while each of these records belongs to exactly one agency; this enforces the agency-scoped access of the system. A user is either an Agency Administrator or an Authorized Driver. Each vehicle is assigned to one primary driver, and a driver may be the assigned driver of one or more vehicles. Each vehicle can have many inspections, damage reports, repair logs, preventive maintenance schedules, and dispatches, and each of these records refers to exactly one vehicle. Every inspection, damage report, repair log, and dispatch also records the driver who carried it out, while inspections and damage reports additionally record the administrator who reviewed them. An inspection is composed of several inspection items, and each inspection item corresponds to one item from the inspection checklist catalog. Finally, each notification is addressed to a single user. Together, these relationships allow the system to keep agency records separated, maintain one consistent vehicle status, and support inspection, maintenance, dispatch, and reporting across the four participating agencies.</w:t>
      </w:r>
    </w:p>
    <w:p>
      <w:pPr>
        <w:spacing w:after="140" w:before="280"/>
      </w:pPr>
      <w:r>
        <w:rPr>
          <w:rFonts w:ascii="Calibri" w:cs="Calibri" w:eastAsia="Calibri" w:hAnsi="Calibri"/>
          <w:b/>
          <w:bCs/>
          <w:color w:val="1F3864"/>
          <w:sz w:val="26"/>
          <w:szCs w:val="26"/>
        </w:rPr>
        <w:t xml:space="preserve">B2. Data Dictionary  (paste this text)</w:t>
      </w:r>
    </w:p>
    <w:p>
      <w:pPr>
        <w:spacing w:after="160" w:line="276"/>
        <w:jc w:val="both"/>
      </w:pPr>
      <w:r>
        <w:rPr>
          <w:rFonts w:ascii="Times New Roman" w:cs="Times New Roman" w:eastAsia="Times New Roman" w:hAnsi="Times New Roman"/>
          <w:sz w:val="24"/>
          <w:szCs w:val="24"/>
        </w:rPr>
        <w:t xml:space="preserve">The Data Dictionary is a centralized document that gives detailed information about the structure, organization, and attributes of the data used in the Rescue Vehicle Management System (RVMS). It includes clear definitions and descriptions of all the data inside the system, such as tables, fields, and data types. This dictionary is very important for data management because it helps everyone understand the data, maintain its quality, and communicate effectively among developers, agency administrators, and other stakeholders.</w:t>
      </w:r>
    </w:p>
    <w:p>
      <w:pPr>
        <w:spacing w:after="120"/>
      </w:pPr>
      <w:r>
        <w:t xml:space="preserve"/>
      </w:r>
    </w:p>
    <w:p>
      <w:pPr>
        <w:spacing w:after="160" w:line="276"/>
        <w:jc w:val="both"/>
      </w:pPr>
      <w:r>
        <w:rPr>
          <w:rFonts w:ascii="Times New Roman" w:cs="Times New Roman" w:eastAsia="Times New Roman" w:hAnsi="Times New Roman"/>
          <w:sz w:val="24"/>
          <w:szCs w:val="24"/>
        </w:rPr>
        <w:t xml:space="preserve">Table 5 shows the data dictionary for the agencies table of the Rescue Vehicle Management System.</w:t>
      </w:r>
    </w:p>
    <w:p>
      <w:pPr>
        <w:spacing w:after="0" w:before="120"/>
      </w:pPr>
      <w:r>
        <w:rPr>
          <w:rFonts w:ascii="Times New Roman" w:cs="Times New Roman" w:eastAsia="Times New Roman" w:hAnsi="Times New Roman"/>
          <w:b/>
          <w:bCs/>
          <w:sz w:val="24"/>
          <w:szCs w:val="24"/>
        </w:rPr>
        <w:t xml:space="preserve">Table 5</w:t>
      </w:r>
    </w:p>
    <w:p>
      <w:pPr>
        <w:spacing w:after="120"/>
      </w:pPr>
      <w:r>
        <w:rPr>
          <w:rFonts w:ascii="Times New Roman" w:cs="Times New Roman" w:eastAsia="Times New Roman" w:hAnsi="Times New Roman"/>
          <w:i/>
          <w:iCs/>
          <w:sz w:val="24"/>
          <w:szCs w:val="24"/>
        </w:rPr>
        <w:t xml:space="preserve">Data Dictionary of agencies Table of Rescue Vehicle Management System</w:t>
      </w:r>
    </w:p>
    <w:tbl>
      <w:tblPr>
        <w:tblW w:type="pct" w:w="100%"/>
        <w:tblBorders>
          <w:top w:val="single" w:color="000000" w:sz="8"/>
          <w:left w:val="none"/>
          <w:bottom w:val="single" w:color="000000" w:sz="8"/>
          <w:right w:val="none"/>
          <w:insideH w:val="single" w:color="BBBBBB" w:sz="2"/>
          <w:insideV w:val="none"/>
        </w:tblBorders>
      </w:tblPr>
      <w:tblGrid>
        <w:gridCol w:w="2000"/>
        <w:gridCol w:w="1180"/>
        <w:gridCol w:w="620"/>
        <w:gridCol w:w="3520"/>
        <w:gridCol w:w="620"/>
        <w:gridCol w:w="1420"/>
      </w:tblGrid>
      <w:tr>
        <w:trPr>
          <w:tblHeader/>
        </w:trPr>
        <w:tc>
          <w:tcPr>
            <w:tcW w:type="dxa" w:w="200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Field Name</w:t>
            </w:r>
          </w:p>
        </w:tc>
        <w:tc>
          <w:tcPr>
            <w:tcW w:type="dxa" w:w="118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Data Type</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Null</w:t>
            </w:r>
          </w:p>
        </w:tc>
        <w:tc>
          <w:tcPr>
            <w:tcW w:type="dxa" w:w="35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Description</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Key</w:t>
            </w:r>
          </w:p>
        </w:tc>
        <w:tc>
          <w:tcPr>
            <w:tcW w:type="dxa" w:w="14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Reference Table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Unique identifier for each agency.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PK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code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Varchar(10)</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Short agency code: BFP, PNP, CDRRMO, or CHO.</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name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Full name of the agency.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location</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Office location of the agency.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contact_number</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Varchar(50)</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Contact number of the agency.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email</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Contact email address of the agency.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logo_path</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File path of the agency logo shown on the dashboard.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license_expiry_warning_days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Smallint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Number of days before expiry at which a driver license is flagged as expiring soon. Configurable per agency.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created_at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created.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updated_at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last updated.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bl>
    <w:p>
      <w:pPr>
        <w:spacing w:after="140"/>
      </w:pPr>
      <w:r>
        <w:t xml:space="preserve"/>
      </w:r>
    </w:p>
    <w:p>
      <w:pPr>
        <w:spacing w:after="160" w:line="276"/>
        <w:jc w:val="both"/>
      </w:pPr>
      <w:r>
        <w:rPr>
          <w:rFonts w:ascii="Times New Roman" w:cs="Times New Roman" w:eastAsia="Times New Roman" w:hAnsi="Times New Roman"/>
          <w:b/>
          <w:bCs/>
          <w:sz w:val="24"/>
          <w:szCs w:val="24"/>
        </w:rPr>
        <w:t xml:space="preserve">Table 5 – </w:t>
      </w:r>
      <w:r>
        <w:rPr>
          <w:rFonts w:ascii="Times New Roman" w:cs="Times New Roman" w:eastAsia="Times New Roman" w:hAnsi="Times New Roman"/>
          <w:sz w:val="24"/>
          <w:szCs w:val="24"/>
        </w:rPr>
        <w:t xml:space="preserve">The agencies table stores the profile of each of the four participating agencies — the Bureau of Fire Protection, the Philippine National Police, the City Disaster Risk Reduction and Management Office, and the City Health Office. It holds the agency code, name, location, contact details, and logo, together with the number of days before expiry at which a driver license is flagged as expiring soon. That threshold is stored here rather than fixed in the program so that each agency may set its own warning period. Each record represents one agency and serves as the reference that separates every other record in the system by agency.</w:t>
      </w:r>
    </w:p>
    <w:p>
      <w:pPr>
        <w:spacing w:after="200"/>
      </w:pPr>
      <w:r>
        <w:t xml:space="preserve"/>
      </w:r>
    </w:p>
    <w:p>
      <w:pPr>
        <w:spacing w:after="160" w:line="276"/>
        <w:jc w:val="both"/>
      </w:pPr>
      <w:r>
        <w:rPr>
          <w:rFonts w:ascii="Times New Roman" w:cs="Times New Roman" w:eastAsia="Times New Roman" w:hAnsi="Times New Roman"/>
          <w:sz w:val="24"/>
          <w:szCs w:val="24"/>
        </w:rPr>
        <w:t xml:space="preserve">Table 6 shows the data dictionary for the users table of the Rescue Vehicle Management System.</w:t>
      </w:r>
    </w:p>
    <w:p>
      <w:pPr>
        <w:spacing w:after="0" w:before="120"/>
      </w:pPr>
      <w:r>
        <w:rPr>
          <w:rFonts w:ascii="Times New Roman" w:cs="Times New Roman" w:eastAsia="Times New Roman" w:hAnsi="Times New Roman"/>
          <w:b/>
          <w:bCs/>
          <w:sz w:val="24"/>
          <w:szCs w:val="24"/>
        </w:rPr>
        <w:t xml:space="preserve">Table 6</w:t>
      </w:r>
    </w:p>
    <w:p>
      <w:pPr>
        <w:spacing w:after="120"/>
      </w:pPr>
      <w:r>
        <w:rPr>
          <w:rFonts w:ascii="Times New Roman" w:cs="Times New Roman" w:eastAsia="Times New Roman" w:hAnsi="Times New Roman"/>
          <w:i/>
          <w:iCs/>
          <w:sz w:val="24"/>
          <w:szCs w:val="24"/>
        </w:rPr>
        <w:t xml:space="preserve">Data Dictionary of users Table of Rescue Vehicle Management System</w:t>
      </w:r>
    </w:p>
    <w:tbl>
      <w:tblPr>
        <w:tblW w:type="pct" w:w="100%"/>
        <w:tblBorders>
          <w:top w:val="single" w:color="000000" w:sz="8"/>
          <w:left w:val="none"/>
          <w:bottom w:val="single" w:color="000000" w:sz="8"/>
          <w:right w:val="none"/>
          <w:insideH w:val="single" w:color="BBBBBB" w:sz="2"/>
          <w:insideV w:val="none"/>
        </w:tblBorders>
      </w:tblPr>
      <w:tblGrid>
        <w:gridCol w:w="2000"/>
        <w:gridCol w:w="1180"/>
        <w:gridCol w:w="620"/>
        <w:gridCol w:w="3520"/>
        <w:gridCol w:w="620"/>
        <w:gridCol w:w="1420"/>
      </w:tblGrid>
      <w:tr>
        <w:trPr>
          <w:tblHeader/>
        </w:trPr>
        <w:tc>
          <w:tcPr>
            <w:tcW w:type="dxa" w:w="200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Field Name</w:t>
            </w:r>
          </w:p>
        </w:tc>
        <w:tc>
          <w:tcPr>
            <w:tcW w:type="dxa" w:w="118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Data Type</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Null</w:t>
            </w:r>
          </w:p>
        </w:tc>
        <w:tc>
          <w:tcPr>
            <w:tcW w:type="dxa" w:w="35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Description</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Key</w:t>
            </w:r>
          </w:p>
        </w:tc>
        <w:tc>
          <w:tcPr>
            <w:tcW w:type="dxa" w:w="14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Reference Table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Unique identifier for each user account.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PK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 the user belongs to.</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agencies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role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Role of the user: admin or driver.</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name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Full name of the Agency Administrator or Authorized Driver.</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email</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Email address used to sign in. Unique across the system.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password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Hashed password of the account.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status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Account state: pending, active, or rejected.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license_number</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Varchar(50)</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Driver license number. Empty for Agency Administrators.</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license_expiry_date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Expiry date of the driver license. Empty for Agency Administrators.</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fcm_token</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Device token used to deliver push notifications to the mobile application.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deleted_at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account was removed by an Agency Administrator. Empty while the account is in use.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email_verified_at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email address was verified.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remember_token</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Varchar(100)</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Token used to keep a web session signed in.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created_at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created.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updated_at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last updated.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bl>
    <w:p>
      <w:pPr>
        <w:spacing w:after="140"/>
      </w:pPr>
      <w:r>
        <w:t xml:space="preserve"/>
      </w:r>
    </w:p>
    <w:p>
      <w:pPr>
        <w:spacing w:after="160" w:line="276"/>
        <w:jc w:val="both"/>
      </w:pPr>
      <w:r>
        <w:rPr>
          <w:rFonts w:ascii="Times New Roman" w:cs="Times New Roman" w:eastAsia="Times New Roman" w:hAnsi="Times New Roman"/>
          <w:b/>
          <w:bCs/>
          <w:sz w:val="24"/>
          <w:szCs w:val="24"/>
        </w:rPr>
        <w:t xml:space="preserve">Table 6 – </w:t>
      </w:r>
      <w:r>
        <w:rPr>
          <w:rFonts w:ascii="Times New Roman" w:cs="Times New Roman" w:eastAsia="Times New Roman" w:hAnsi="Times New Roman"/>
          <w:sz w:val="24"/>
          <w:szCs w:val="24"/>
        </w:rPr>
        <w:t xml:space="preserve">The users table stores every account in the system, both Agency Administrators and Authorized Drivers, distinguished by the role field. Administrators and drivers are kept in one table because both must sign in, and a driver record and a login account are always the same person. The license number and license expiry date are filled in for drivers and left empty for administrators, and the device token is used to deliver push notifications to the mobile application. The status field records whether a self-registered driver is still pending approval, active, or rejected. Each record represents one person who can sign in to the system.</w:t>
      </w:r>
    </w:p>
    <w:p>
      <w:pPr>
        <w:spacing w:after="200"/>
      </w:pPr>
      <w:r>
        <w:t xml:space="preserve"/>
      </w:r>
    </w:p>
    <w:p>
      <w:pPr>
        <w:spacing w:after="160" w:line="276"/>
        <w:jc w:val="both"/>
      </w:pPr>
      <w:r>
        <w:rPr>
          <w:rFonts w:ascii="Times New Roman" w:cs="Times New Roman" w:eastAsia="Times New Roman" w:hAnsi="Times New Roman"/>
          <w:sz w:val="24"/>
          <w:szCs w:val="24"/>
        </w:rPr>
        <w:t xml:space="preserve">Table 7 shows the data dictionary for the vehicles table of the Rescue Vehicle Management System.</w:t>
      </w:r>
    </w:p>
    <w:p>
      <w:pPr>
        <w:spacing w:after="0" w:before="120"/>
      </w:pPr>
      <w:r>
        <w:rPr>
          <w:rFonts w:ascii="Times New Roman" w:cs="Times New Roman" w:eastAsia="Times New Roman" w:hAnsi="Times New Roman"/>
          <w:b/>
          <w:bCs/>
          <w:sz w:val="24"/>
          <w:szCs w:val="24"/>
        </w:rPr>
        <w:t xml:space="preserve">Table 7</w:t>
      </w:r>
    </w:p>
    <w:p>
      <w:pPr>
        <w:spacing w:after="120"/>
      </w:pPr>
      <w:r>
        <w:rPr>
          <w:rFonts w:ascii="Times New Roman" w:cs="Times New Roman" w:eastAsia="Times New Roman" w:hAnsi="Times New Roman"/>
          <w:i/>
          <w:iCs/>
          <w:sz w:val="24"/>
          <w:szCs w:val="24"/>
        </w:rPr>
        <w:t xml:space="preserve">Data Dictionary of vehicles Table of Rescue Vehicle Management System</w:t>
      </w:r>
    </w:p>
    <w:tbl>
      <w:tblPr>
        <w:tblW w:type="pct" w:w="100%"/>
        <w:tblBorders>
          <w:top w:val="single" w:color="000000" w:sz="8"/>
          <w:left w:val="none"/>
          <w:bottom w:val="single" w:color="000000" w:sz="8"/>
          <w:right w:val="none"/>
          <w:insideH w:val="single" w:color="BBBBBB" w:sz="2"/>
          <w:insideV w:val="none"/>
        </w:tblBorders>
      </w:tblPr>
      <w:tblGrid>
        <w:gridCol w:w="2000"/>
        <w:gridCol w:w="1180"/>
        <w:gridCol w:w="620"/>
        <w:gridCol w:w="3520"/>
        <w:gridCol w:w="620"/>
        <w:gridCol w:w="1420"/>
      </w:tblGrid>
      <w:tr>
        <w:trPr>
          <w:tblHeader/>
        </w:trPr>
        <w:tc>
          <w:tcPr>
            <w:tcW w:type="dxa" w:w="200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Field Name</w:t>
            </w:r>
          </w:p>
        </w:tc>
        <w:tc>
          <w:tcPr>
            <w:tcW w:type="dxa" w:w="118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Data Type</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Null</w:t>
            </w:r>
          </w:p>
        </w:tc>
        <w:tc>
          <w:tcPr>
            <w:tcW w:type="dxa" w:w="35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Description</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Key</w:t>
            </w:r>
          </w:p>
        </w:tc>
        <w:tc>
          <w:tcPr>
            <w:tcW w:type="dxa" w:w="14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Reference Table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Unique identifier for each vehicle.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PK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 that owns the vehicle.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agencies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assigned_driver_id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Primary Authorized Driver assigned to the vehicle.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users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type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Varchar(100)</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Type of vehicle, such as Fire Truck, Ambulance, or Patrol Car.</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plate_number</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Varchar(20)</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Plate number of the vehicle. Unique within the agency.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make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Varchar(100)</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Manufacturer of the vehicle.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model</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Varchar(100)</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Model of the vehicle.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engine_number</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Varchar(50)</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Engine number of the vehicle. Unique within the agency.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chassis_number</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Varchar(50)</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Chassis number of the vehicle. Unique within the agency.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current_mileage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Current odometer reading in kilometers. Used for mileage-based preventive maintenance.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status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Single shared operational status: Operational, Dispatched, Not Operational, or Under Preventive Maintenance.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deleted_at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vehicle was removed by an Agency Administrator. Empty while the vehicle is in use.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created_at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created.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updated_at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last updated.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bl>
    <w:p>
      <w:pPr>
        <w:spacing w:after="140"/>
      </w:pPr>
      <w:r>
        <w:t xml:space="preserve"/>
      </w:r>
    </w:p>
    <w:p>
      <w:pPr>
        <w:spacing w:after="160" w:line="276"/>
        <w:jc w:val="both"/>
      </w:pPr>
      <w:r>
        <w:rPr>
          <w:rFonts w:ascii="Times New Roman" w:cs="Times New Roman" w:eastAsia="Times New Roman" w:hAnsi="Times New Roman"/>
          <w:b/>
          <w:bCs/>
          <w:sz w:val="24"/>
          <w:szCs w:val="24"/>
        </w:rPr>
        <w:t xml:space="preserve">Table 7 – </w:t>
      </w:r>
      <w:r>
        <w:rPr>
          <w:rFonts w:ascii="Times New Roman" w:cs="Times New Roman" w:eastAsia="Times New Roman" w:hAnsi="Times New Roman"/>
          <w:sz w:val="24"/>
          <w:szCs w:val="24"/>
        </w:rPr>
        <w:t xml:space="preserve">The vehicles table stores the fleet of each agency, including the vehicle type, plate number, make, model, engine number, chassis number, and current odometer reading. It also carries the single shared operational status of the vehicle — Operational, Dispatched, Not Operational, or Under Preventive Maintenance — which every module reads and writes so that all screens report the same condition. The assigned driver field names the primary Authorized Driver of the vehicle. Each record represents one physical vehicle belonging to one agency.</w:t>
      </w:r>
    </w:p>
    <w:p>
      <w:pPr>
        <w:spacing w:after="200"/>
      </w:pPr>
      <w:r>
        <w:t xml:space="preserve"/>
      </w:r>
    </w:p>
    <w:p>
      <w:pPr>
        <w:spacing w:after="160" w:line="276"/>
        <w:jc w:val="both"/>
      </w:pPr>
      <w:r>
        <w:rPr>
          <w:rFonts w:ascii="Times New Roman" w:cs="Times New Roman" w:eastAsia="Times New Roman" w:hAnsi="Times New Roman"/>
          <w:sz w:val="24"/>
          <w:szCs w:val="24"/>
        </w:rPr>
        <w:t xml:space="preserve">Table 8 shows the data dictionary for the inspection_checklist_items table of the Rescue Vehicle Management System.</w:t>
      </w:r>
    </w:p>
    <w:p>
      <w:pPr>
        <w:spacing w:after="0" w:before="120"/>
      </w:pPr>
      <w:r>
        <w:rPr>
          <w:rFonts w:ascii="Times New Roman" w:cs="Times New Roman" w:eastAsia="Times New Roman" w:hAnsi="Times New Roman"/>
          <w:b/>
          <w:bCs/>
          <w:sz w:val="24"/>
          <w:szCs w:val="24"/>
        </w:rPr>
        <w:t xml:space="preserve">Table 8</w:t>
      </w:r>
    </w:p>
    <w:p>
      <w:pPr>
        <w:spacing w:after="120"/>
      </w:pPr>
      <w:r>
        <w:rPr>
          <w:rFonts w:ascii="Times New Roman" w:cs="Times New Roman" w:eastAsia="Times New Roman" w:hAnsi="Times New Roman"/>
          <w:i/>
          <w:iCs/>
          <w:sz w:val="24"/>
          <w:szCs w:val="24"/>
        </w:rPr>
        <w:t xml:space="preserve">Data Dictionary of inspection_checklist_items Table of Rescue Vehicle Management System</w:t>
      </w:r>
    </w:p>
    <w:tbl>
      <w:tblPr>
        <w:tblW w:type="pct" w:w="100%"/>
        <w:tblBorders>
          <w:top w:val="single" w:color="000000" w:sz="8"/>
          <w:left w:val="none"/>
          <w:bottom w:val="single" w:color="000000" w:sz="8"/>
          <w:right w:val="none"/>
          <w:insideH w:val="single" w:color="BBBBBB" w:sz="2"/>
          <w:insideV w:val="none"/>
        </w:tblBorders>
      </w:tblPr>
      <w:tblGrid>
        <w:gridCol w:w="2000"/>
        <w:gridCol w:w="1180"/>
        <w:gridCol w:w="620"/>
        <w:gridCol w:w="3520"/>
        <w:gridCol w:w="620"/>
        <w:gridCol w:w="1420"/>
      </w:tblGrid>
      <w:tr>
        <w:trPr>
          <w:tblHeader/>
        </w:trPr>
        <w:tc>
          <w:tcPr>
            <w:tcW w:type="dxa" w:w="200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Field Name</w:t>
            </w:r>
          </w:p>
        </w:tc>
        <w:tc>
          <w:tcPr>
            <w:tcW w:type="dxa" w:w="118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Data Type</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Null</w:t>
            </w:r>
          </w:p>
        </w:tc>
        <w:tc>
          <w:tcPr>
            <w:tcW w:type="dxa" w:w="35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Description</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Key</w:t>
            </w:r>
          </w:p>
        </w:tc>
        <w:tc>
          <w:tcPr>
            <w:tcW w:type="dxa" w:w="14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Reference Table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Unique identifier for each checklist item.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PK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name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Varchar(100)</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Name of the checklist item, such as Battery, Brakes, or Fire Pump.</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is_bfp_only</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Boolean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Marks the two items that apply only to BFP vehicles: Hydraulic System and Fire Pump.</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sort_order</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Smallint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Order in which the item appears on the checklist.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created_at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created.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updated_at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last updated.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bl>
    <w:p>
      <w:pPr>
        <w:spacing w:after="140"/>
      </w:pPr>
      <w:r>
        <w:t xml:space="preserve"/>
      </w:r>
    </w:p>
    <w:p>
      <w:pPr>
        <w:spacing w:after="160" w:line="276"/>
        <w:jc w:val="both"/>
      </w:pPr>
      <w:r>
        <w:rPr>
          <w:rFonts w:ascii="Times New Roman" w:cs="Times New Roman" w:eastAsia="Times New Roman" w:hAnsi="Times New Roman"/>
          <w:b/>
          <w:bCs/>
          <w:sz w:val="24"/>
          <w:szCs w:val="24"/>
        </w:rPr>
        <w:t xml:space="preserve">Table 8 – </w:t>
      </w:r>
      <w:r>
        <w:rPr>
          <w:rFonts w:ascii="Times New Roman" w:cs="Times New Roman" w:eastAsia="Times New Roman" w:hAnsi="Times New Roman"/>
          <w:sz w:val="24"/>
          <w:szCs w:val="24"/>
        </w:rPr>
        <w:t xml:space="preserve">The inspection checklist items table stores the standard BLOWBAGETS checklist used for daily inspections. It contains the twelve standard items — Battery, Lights, Oil, Water, Brakes, Air, Gas, Engine, Tires, Power Steering, Horn/Siren, and Directional Signals — and the two additional items that apply only to BFP vehicles, Hydraulic System and Fire Pump. This is a reference list shared by all four agencies rather than an operational record, so it is not scoped to any single agency. Each record represents one item that a driver assesses during an inspection.</w:t>
      </w:r>
    </w:p>
    <w:p>
      <w:pPr>
        <w:spacing w:after="200"/>
      </w:pPr>
      <w:r>
        <w:t xml:space="preserve"/>
      </w:r>
    </w:p>
    <w:p>
      <w:pPr>
        <w:spacing w:after="160" w:line="276"/>
        <w:jc w:val="both"/>
      </w:pPr>
      <w:r>
        <w:rPr>
          <w:rFonts w:ascii="Times New Roman" w:cs="Times New Roman" w:eastAsia="Times New Roman" w:hAnsi="Times New Roman"/>
          <w:sz w:val="24"/>
          <w:szCs w:val="24"/>
        </w:rPr>
        <w:t xml:space="preserve">Table 9 shows the data dictionary for the inspections table of the Rescue Vehicle Management System.</w:t>
      </w:r>
    </w:p>
    <w:p>
      <w:pPr>
        <w:spacing w:after="0" w:before="120"/>
      </w:pPr>
      <w:r>
        <w:rPr>
          <w:rFonts w:ascii="Times New Roman" w:cs="Times New Roman" w:eastAsia="Times New Roman" w:hAnsi="Times New Roman"/>
          <w:b/>
          <w:bCs/>
          <w:sz w:val="24"/>
          <w:szCs w:val="24"/>
        </w:rPr>
        <w:t xml:space="preserve">Table 9</w:t>
      </w:r>
    </w:p>
    <w:p>
      <w:pPr>
        <w:spacing w:after="120"/>
      </w:pPr>
      <w:r>
        <w:rPr>
          <w:rFonts w:ascii="Times New Roman" w:cs="Times New Roman" w:eastAsia="Times New Roman" w:hAnsi="Times New Roman"/>
          <w:i/>
          <w:iCs/>
          <w:sz w:val="24"/>
          <w:szCs w:val="24"/>
        </w:rPr>
        <w:t xml:space="preserve">Data Dictionary of inspections Table of Rescue Vehicle Management System</w:t>
      </w:r>
    </w:p>
    <w:tbl>
      <w:tblPr>
        <w:tblW w:type="pct" w:w="100%"/>
        <w:tblBorders>
          <w:top w:val="single" w:color="000000" w:sz="8"/>
          <w:left w:val="none"/>
          <w:bottom w:val="single" w:color="000000" w:sz="8"/>
          <w:right w:val="none"/>
          <w:insideH w:val="single" w:color="BBBBBB" w:sz="2"/>
          <w:insideV w:val="none"/>
        </w:tblBorders>
      </w:tblPr>
      <w:tblGrid>
        <w:gridCol w:w="2000"/>
        <w:gridCol w:w="1180"/>
        <w:gridCol w:w="620"/>
        <w:gridCol w:w="3520"/>
        <w:gridCol w:w="620"/>
        <w:gridCol w:w="1420"/>
      </w:tblGrid>
      <w:tr>
        <w:trPr>
          <w:tblHeader/>
        </w:trPr>
        <w:tc>
          <w:tcPr>
            <w:tcW w:type="dxa" w:w="200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Field Name</w:t>
            </w:r>
          </w:p>
        </w:tc>
        <w:tc>
          <w:tcPr>
            <w:tcW w:type="dxa" w:w="118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Data Type</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Null</w:t>
            </w:r>
          </w:p>
        </w:tc>
        <w:tc>
          <w:tcPr>
            <w:tcW w:type="dxa" w:w="35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Description</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Key</w:t>
            </w:r>
          </w:p>
        </w:tc>
        <w:tc>
          <w:tcPr>
            <w:tcW w:type="dxa" w:w="14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Reference Table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Unique identifier for each inspection.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PK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 that owns the inspection record.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agencies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 that was inspected.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driver_id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Authorized Driver who performed the inspection.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users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inspection_date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the daily inspection was performed.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review_status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Review state of the inspection: Pending or Reviewed.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reviewed_by</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 Administrator who reviewed the inspection.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users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reviewed_at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inspection was reviewed.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created_at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inspection was submitted.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updated_at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last updated.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bl>
    <w:p>
      <w:pPr>
        <w:spacing w:after="140"/>
      </w:pPr>
      <w:r>
        <w:t xml:space="preserve"/>
      </w:r>
    </w:p>
    <w:p>
      <w:pPr>
        <w:spacing w:after="160" w:line="276"/>
        <w:jc w:val="both"/>
      </w:pPr>
      <w:r>
        <w:rPr>
          <w:rFonts w:ascii="Times New Roman" w:cs="Times New Roman" w:eastAsia="Times New Roman" w:hAnsi="Times New Roman"/>
          <w:b/>
          <w:bCs/>
          <w:sz w:val="24"/>
          <w:szCs w:val="24"/>
        </w:rPr>
        <w:t xml:space="preserve">Table 9 – </w:t>
      </w:r>
      <w:r>
        <w:rPr>
          <w:rFonts w:ascii="Times New Roman" w:cs="Times New Roman" w:eastAsia="Times New Roman" w:hAnsi="Times New Roman"/>
          <w:sz w:val="24"/>
          <w:szCs w:val="24"/>
        </w:rPr>
        <w:t xml:space="preserve">The inspections table stores each daily BLOWBAGETS inspection submitted by an Authorized Driver from the mobile application. It records the vehicle inspected, the driver who performed it, the date of the inspection, and the review state, which begins as Pending and becomes Reviewed once an Agency Administrator has assessed it. When the inspection is reviewed, the administrator who reviewed it and the date and time of the review are also recorded. Each record represents one complete inspection of one vehicle on one occasion.</w:t>
      </w:r>
    </w:p>
    <w:p>
      <w:pPr>
        <w:spacing w:after="200"/>
      </w:pPr>
      <w:r>
        <w:t xml:space="preserve"/>
      </w:r>
    </w:p>
    <w:p>
      <w:pPr>
        <w:spacing w:after="160" w:line="276"/>
        <w:jc w:val="both"/>
      </w:pPr>
      <w:r>
        <w:rPr>
          <w:rFonts w:ascii="Times New Roman" w:cs="Times New Roman" w:eastAsia="Times New Roman" w:hAnsi="Times New Roman"/>
          <w:sz w:val="24"/>
          <w:szCs w:val="24"/>
        </w:rPr>
        <w:t xml:space="preserve">Table 10 shows the data dictionary for the inspection_items table of the Rescue Vehicle Management System.</w:t>
      </w:r>
    </w:p>
    <w:p>
      <w:pPr>
        <w:spacing w:after="0" w:before="120"/>
      </w:pPr>
      <w:r>
        <w:rPr>
          <w:rFonts w:ascii="Times New Roman" w:cs="Times New Roman" w:eastAsia="Times New Roman" w:hAnsi="Times New Roman"/>
          <w:b/>
          <w:bCs/>
          <w:sz w:val="24"/>
          <w:szCs w:val="24"/>
        </w:rPr>
        <w:t xml:space="preserve">Table 10</w:t>
      </w:r>
    </w:p>
    <w:p>
      <w:pPr>
        <w:spacing w:after="120"/>
      </w:pPr>
      <w:r>
        <w:rPr>
          <w:rFonts w:ascii="Times New Roman" w:cs="Times New Roman" w:eastAsia="Times New Roman" w:hAnsi="Times New Roman"/>
          <w:i/>
          <w:iCs/>
          <w:sz w:val="24"/>
          <w:szCs w:val="24"/>
        </w:rPr>
        <w:t xml:space="preserve">Data Dictionary of inspection_items Table of Rescue Vehicle Management System</w:t>
      </w:r>
    </w:p>
    <w:tbl>
      <w:tblPr>
        <w:tblW w:type="pct" w:w="100%"/>
        <w:tblBorders>
          <w:top w:val="single" w:color="000000" w:sz="8"/>
          <w:left w:val="none"/>
          <w:bottom w:val="single" w:color="000000" w:sz="8"/>
          <w:right w:val="none"/>
          <w:insideH w:val="single" w:color="BBBBBB" w:sz="2"/>
          <w:insideV w:val="none"/>
        </w:tblBorders>
      </w:tblPr>
      <w:tblGrid>
        <w:gridCol w:w="2000"/>
        <w:gridCol w:w="1180"/>
        <w:gridCol w:w="620"/>
        <w:gridCol w:w="3520"/>
        <w:gridCol w:w="620"/>
        <w:gridCol w:w="1420"/>
      </w:tblGrid>
      <w:tr>
        <w:trPr>
          <w:tblHeader/>
        </w:trPr>
        <w:tc>
          <w:tcPr>
            <w:tcW w:type="dxa" w:w="200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Field Name</w:t>
            </w:r>
          </w:p>
        </w:tc>
        <w:tc>
          <w:tcPr>
            <w:tcW w:type="dxa" w:w="118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Data Type</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Null</w:t>
            </w:r>
          </w:p>
        </w:tc>
        <w:tc>
          <w:tcPr>
            <w:tcW w:type="dxa" w:w="35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Description</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Key</w:t>
            </w:r>
          </w:p>
        </w:tc>
        <w:tc>
          <w:tcPr>
            <w:tcW w:type="dxa" w:w="14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Reference Table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Unique identifier for each inspection item result.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PK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inspection_id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Inspection this result belongs to.</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inspections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checklist_item_id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Checklist item that was assessed.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inspection_checklist_items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status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Result for the item: OK or Has Issue.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remarks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Text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Explanation of the fault. Required when the status is Has Issue.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bl>
    <w:p>
      <w:pPr>
        <w:spacing w:after="140"/>
      </w:pPr>
      <w:r>
        <w:t xml:space="preserve"/>
      </w:r>
    </w:p>
    <w:p>
      <w:pPr>
        <w:spacing w:after="160" w:line="276"/>
        <w:jc w:val="both"/>
      </w:pPr>
      <w:r>
        <w:rPr>
          <w:rFonts w:ascii="Times New Roman" w:cs="Times New Roman" w:eastAsia="Times New Roman" w:hAnsi="Times New Roman"/>
          <w:b/>
          <w:bCs/>
          <w:sz w:val="24"/>
          <w:szCs w:val="24"/>
        </w:rPr>
        <w:t xml:space="preserve">Table 10 – </w:t>
      </w:r>
      <w:r>
        <w:rPr>
          <w:rFonts w:ascii="Times New Roman" w:cs="Times New Roman" w:eastAsia="Times New Roman" w:hAnsi="Times New Roman"/>
          <w:sz w:val="24"/>
          <w:szCs w:val="24"/>
        </w:rPr>
        <w:t xml:space="preserve">The inspection items table stores the individual results of an inspection. Each row links one inspection to one checklist item and records whether that item was found to be OK or to have an issue, together with the driver's remarks. Remarks are required whenever an item is flagged as having an issue, so that a reported fault is always explained. Each record represents the result of a single checklist item within a single inspection.</w:t>
      </w:r>
    </w:p>
    <w:p>
      <w:pPr>
        <w:spacing w:after="200"/>
      </w:pPr>
      <w:r>
        <w:t xml:space="preserve"/>
      </w:r>
    </w:p>
    <w:p>
      <w:pPr>
        <w:spacing w:after="160" w:line="276"/>
        <w:jc w:val="both"/>
      </w:pPr>
      <w:r>
        <w:rPr>
          <w:rFonts w:ascii="Times New Roman" w:cs="Times New Roman" w:eastAsia="Times New Roman" w:hAnsi="Times New Roman"/>
          <w:sz w:val="24"/>
          <w:szCs w:val="24"/>
        </w:rPr>
        <w:t xml:space="preserve">Table 11 shows the data dictionary for the damage_reports table of the Rescue Vehicle Management System.</w:t>
      </w:r>
    </w:p>
    <w:p>
      <w:pPr>
        <w:spacing w:after="0" w:before="120"/>
      </w:pPr>
      <w:r>
        <w:rPr>
          <w:rFonts w:ascii="Times New Roman" w:cs="Times New Roman" w:eastAsia="Times New Roman" w:hAnsi="Times New Roman"/>
          <w:b/>
          <w:bCs/>
          <w:sz w:val="24"/>
          <w:szCs w:val="24"/>
        </w:rPr>
        <w:t xml:space="preserve">Table 11</w:t>
      </w:r>
    </w:p>
    <w:p>
      <w:pPr>
        <w:spacing w:after="120"/>
      </w:pPr>
      <w:r>
        <w:rPr>
          <w:rFonts w:ascii="Times New Roman" w:cs="Times New Roman" w:eastAsia="Times New Roman" w:hAnsi="Times New Roman"/>
          <w:i/>
          <w:iCs/>
          <w:sz w:val="24"/>
          <w:szCs w:val="24"/>
        </w:rPr>
        <w:t xml:space="preserve">Data Dictionary of damage_reports Table of Rescue Vehicle Management System</w:t>
      </w:r>
    </w:p>
    <w:tbl>
      <w:tblPr>
        <w:tblW w:type="pct" w:w="100%"/>
        <w:tblBorders>
          <w:top w:val="single" w:color="000000" w:sz="8"/>
          <w:left w:val="none"/>
          <w:bottom w:val="single" w:color="000000" w:sz="8"/>
          <w:right w:val="none"/>
          <w:insideH w:val="single" w:color="BBBBBB" w:sz="2"/>
          <w:insideV w:val="none"/>
        </w:tblBorders>
      </w:tblPr>
      <w:tblGrid>
        <w:gridCol w:w="2000"/>
        <w:gridCol w:w="1180"/>
        <w:gridCol w:w="620"/>
        <w:gridCol w:w="3520"/>
        <w:gridCol w:w="620"/>
        <w:gridCol w:w="1420"/>
      </w:tblGrid>
      <w:tr>
        <w:trPr>
          <w:tblHeader/>
        </w:trPr>
        <w:tc>
          <w:tcPr>
            <w:tcW w:type="dxa" w:w="200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Field Name</w:t>
            </w:r>
          </w:p>
        </w:tc>
        <w:tc>
          <w:tcPr>
            <w:tcW w:type="dxa" w:w="118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Data Type</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Null</w:t>
            </w:r>
          </w:p>
        </w:tc>
        <w:tc>
          <w:tcPr>
            <w:tcW w:type="dxa" w:w="35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Description</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Key</w:t>
            </w:r>
          </w:p>
        </w:tc>
        <w:tc>
          <w:tcPr>
            <w:tcW w:type="dxa" w:w="14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Reference Table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Unique identifier for each damage report.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PK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 that owns the damage report.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agencies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 that was damaged.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driver_id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Authorized Driver who submitted the report.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users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nature_of_damage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Text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Description of the damage.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suspected_parts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Parts suspected to be defective.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photo_path</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File path of the optional photo attachment.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date_reported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the report was submitted. Set automatically.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status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Review state of the report: Pending or Reviewed.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reviewed_by</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 Administrator who assessed the report.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users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reviewed_at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report was assessed.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created_at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created.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updated_at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last updated.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bl>
    <w:p>
      <w:pPr>
        <w:spacing w:after="140"/>
      </w:pPr>
      <w:r>
        <w:t xml:space="preserve"/>
      </w:r>
    </w:p>
    <w:p>
      <w:pPr>
        <w:spacing w:after="160" w:line="276"/>
        <w:jc w:val="both"/>
      </w:pPr>
      <w:r>
        <w:rPr>
          <w:rFonts w:ascii="Times New Roman" w:cs="Times New Roman" w:eastAsia="Times New Roman" w:hAnsi="Times New Roman"/>
          <w:b/>
          <w:bCs/>
          <w:sz w:val="24"/>
          <w:szCs w:val="24"/>
        </w:rPr>
        <w:t xml:space="preserve">Table 11 – </w:t>
      </w:r>
      <w:r>
        <w:rPr>
          <w:rFonts w:ascii="Times New Roman" w:cs="Times New Roman" w:eastAsia="Times New Roman" w:hAnsi="Times New Roman"/>
          <w:sz w:val="24"/>
          <w:szCs w:val="24"/>
        </w:rPr>
        <w:t xml:space="preserve">The damage reports table stores the standardized damage reports submitted by Authorized Drivers. It records the vehicle concerned, the driver who filed the report, a description of the nature of the damage, the parts suspected to be defective, and an optional photo attachment. The date reported is set automatically on submission, and the status begins as Pending until an Agency Administrator assesses the report and marks it Reviewed. Each record represents one reported instance of damage to one vehicle.</w:t>
      </w:r>
    </w:p>
    <w:p>
      <w:pPr>
        <w:spacing w:after="200"/>
      </w:pPr>
      <w:r>
        <w:t xml:space="preserve"/>
      </w:r>
    </w:p>
    <w:p>
      <w:pPr>
        <w:spacing w:after="160" w:line="276"/>
        <w:jc w:val="both"/>
      </w:pPr>
      <w:r>
        <w:rPr>
          <w:rFonts w:ascii="Times New Roman" w:cs="Times New Roman" w:eastAsia="Times New Roman" w:hAnsi="Times New Roman"/>
          <w:sz w:val="24"/>
          <w:szCs w:val="24"/>
        </w:rPr>
        <w:t xml:space="preserve">Table 12 shows the data dictionary for the repair_logs table of the Rescue Vehicle Management System.</w:t>
      </w:r>
    </w:p>
    <w:p>
      <w:pPr>
        <w:spacing w:after="0" w:before="120"/>
      </w:pPr>
      <w:r>
        <w:rPr>
          <w:rFonts w:ascii="Times New Roman" w:cs="Times New Roman" w:eastAsia="Times New Roman" w:hAnsi="Times New Roman"/>
          <w:b/>
          <w:bCs/>
          <w:sz w:val="24"/>
          <w:szCs w:val="24"/>
        </w:rPr>
        <w:t xml:space="preserve">Table 12</w:t>
      </w:r>
    </w:p>
    <w:p>
      <w:pPr>
        <w:spacing w:after="120"/>
      </w:pPr>
      <w:r>
        <w:rPr>
          <w:rFonts w:ascii="Times New Roman" w:cs="Times New Roman" w:eastAsia="Times New Roman" w:hAnsi="Times New Roman"/>
          <w:i/>
          <w:iCs/>
          <w:sz w:val="24"/>
          <w:szCs w:val="24"/>
        </w:rPr>
        <w:t xml:space="preserve">Data Dictionary of repair_logs Table of Rescue Vehicle Management System</w:t>
      </w:r>
    </w:p>
    <w:tbl>
      <w:tblPr>
        <w:tblW w:type="pct" w:w="100%"/>
        <w:tblBorders>
          <w:top w:val="single" w:color="000000" w:sz="8"/>
          <w:left w:val="none"/>
          <w:bottom w:val="single" w:color="000000" w:sz="8"/>
          <w:right w:val="none"/>
          <w:insideH w:val="single" w:color="BBBBBB" w:sz="2"/>
          <w:insideV w:val="none"/>
        </w:tblBorders>
      </w:tblPr>
      <w:tblGrid>
        <w:gridCol w:w="2000"/>
        <w:gridCol w:w="1180"/>
        <w:gridCol w:w="620"/>
        <w:gridCol w:w="3520"/>
        <w:gridCol w:w="620"/>
        <w:gridCol w:w="1420"/>
      </w:tblGrid>
      <w:tr>
        <w:trPr>
          <w:tblHeader/>
        </w:trPr>
        <w:tc>
          <w:tcPr>
            <w:tcW w:type="dxa" w:w="200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Field Name</w:t>
            </w:r>
          </w:p>
        </w:tc>
        <w:tc>
          <w:tcPr>
            <w:tcW w:type="dxa" w:w="118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Data Type</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Null</w:t>
            </w:r>
          </w:p>
        </w:tc>
        <w:tc>
          <w:tcPr>
            <w:tcW w:type="dxa" w:w="35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Description</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Key</w:t>
            </w:r>
          </w:p>
        </w:tc>
        <w:tc>
          <w:tcPr>
            <w:tcW w:type="dxa" w:w="14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Reference Table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Unique identifier for each repair record.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PK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 that owns the repair record.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agencies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 that was repaired.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driver_id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Authorized Driver assigned to the vehicle at the time of repair.</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users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repair_date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the repair was performed or logged.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scope_of_work</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Text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Description of the work performed.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parts_replaced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Text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Parts replaced during the repair.</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cost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Decimal(10,2)</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Cost of the repair.</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repair_source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Who performed the repair: Internal Office, GSO Motorpool, or External Repair Shop.</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external_shop_name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Name of the shop when the repair source is External Repair Shop.</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remarks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Text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Additional notes about the repair.</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created_at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created.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updated_at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last updated.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bl>
    <w:p>
      <w:pPr>
        <w:spacing w:after="140"/>
      </w:pPr>
      <w:r>
        <w:t xml:space="preserve"/>
      </w:r>
    </w:p>
    <w:p>
      <w:pPr>
        <w:spacing w:after="160" w:line="276"/>
        <w:jc w:val="both"/>
      </w:pPr>
      <w:r>
        <w:rPr>
          <w:rFonts w:ascii="Times New Roman" w:cs="Times New Roman" w:eastAsia="Times New Roman" w:hAnsi="Times New Roman"/>
          <w:b/>
          <w:bCs/>
          <w:sz w:val="24"/>
          <w:szCs w:val="24"/>
        </w:rPr>
        <w:t xml:space="preserve">Table 12 – </w:t>
      </w:r>
      <w:r>
        <w:rPr>
          <w:rFonts w:ascii="Times New Roman" w:cs="Times New Roman" w:eastAsia="Times New Roman" w:hAnsi="Times New Roman"/>
          <w:sz w:val="24"/>
          <w:szCs w:val="24"/>
        </w:rPr>
        <w:t xml:space="preserve">The repair logs table stores the repair activities carried out on each vehicle. It records the date of the repair, the scope of work performed, the parts replaced, the optional cost, and the source of the repair — Internal Office, GSO Motorpool, or External Repair Shop — with the name of the shop recorded when the repair was performed externally. The driver assigned to the vehicle at the time may also be recorded. Each record represents one repair activity performed on one vehicle.</w:t>
      </w:r>
    </w:p>
    <w:p>
      <w:pPr>
        <w:spacing w:after="200"/>
      </w:pPr>
      <w:r>
        <w:t xml:space="preserve"/>
      </w:r>
    </w:p>
    <w:p>
      <w:pPr>
        <w:spacing w:after="160" w:line="276"/>
        <w:jc w:val="both"/>
      </w:pPr>
      <w:r>
        <w:rPr>
          <w:rFonts w:ascii="Times New Roman" w:cs="Times New Roman" w:eastAsia="Times New Roman" w:hAnsi="Times New Roman"/>
          <w:sz w:val="24"/>
          <w:szCs w:val="24"/>
        </w:rPr>
        <w:t xml:space="preserve">Table 13 shows the data dictionary for the pm_schedules table of the Rescue Vehicle Management System.</w:t>
      </w:r>
    </w:p>
    <w:p>
      <w:pPr>
        <w:spacing w:after="0" w:before="120"/>
      </w:pPr>
      <w:r>
        <w:rPr>
          <w:rFonts w:ascii="Times New Roman" w:cs="Times New Roman" w:eastAsia="Times New Roman" w:hAnsi="Times New Roman"/>
          <w:b/>
          <w:bCs/>
          <w:sz w:val="24"/>
          <w:szCs w:val="24"/>
        </w:rPr>
        <w:t xml:space="preserve">Table 13</w:t>
      </w:r>
    </w:p>
    <w:p>
      <w:pPr>
        <w:spacing w:after="120"/>
      </w:pPr>
      <w:r>
        <w:rPr>
          <w:rFonts w:ascii="Times New Roman" w:cs="Times New Roman" w:eastAsia="Times New Roman" w:hAnsi="Times New Roman"/>
          <w:i/>
          <w:iCs/>
          <w:sz w:val="24"/>
          <w:szCs w:val="24"/>
        </w:rPr>
        <w:t xml:space="preserve">Data Dictionary of pm_schedules Table of Rescue Vehicle Management System</w:t>
      </w:r>
    </w:p>
    <w:tbl>
      <w:tblPr>
        <w:tblW w:type="pct" w:w="100%"/>
        <w:tblBorders>
          <w:top w:val="single" w:color="000000" w:sz="8"/>
          <w:left w:val="none"/>
          <w:bottom w:val="single" w:color="000000" w:sz="8"/>
          <w:right w:val="none"/>
          <w:insideH w:val="single" w:color="BBBBBB" w:sz="2"/>
          <w:insideV w:val="none"/>
        </w:tblBorders>
      </w:tblPr>
      <w:tblGrid>
        <w:gridCol w:w="2000"/>
        <w:gridCol w:w="1180"/>
        <w:gridCol w:w="620"/>
        <w:gridCol w:w="3520"/>
        <w:gridCol w:w="620"/>
        <w:gridCol w:w="1420"/>
      </w:tblGrid>
      <w:tr>
        <w:trPr>
          <w:tblHeader/>
        </w:trPr>
        <w:tc>
          <w:tcPr>
            <w:tcW w:type="dxa" w:w="200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Field Name</w:t>
            </w:r>
          </w:p>
        </w:tc>
        <w:tc>
          <w:tcPr>
            <w:tcW w:type="dxa" w:w="118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Data Type</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Null</w:t>
            </w:r>
          </w:p>
        </w:tc>
        <w:tc>
          <w:tcPr>
            <w:tcW w:type="dxa" w:w="35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Description</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Key</w:t>
            </w:r>
          </w:p>
        </w:tc>
        <w:tc>
          <w:tcPr>
            <w:tcW w:type="dxa" w:w="14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Reference Table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Unique identifier for each preventive maintenance schedule.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PK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 that owns the schedule.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agencies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 the schedule applies to.</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service_target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Part or service to be maintained, such as Oil Change and Filter.</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pm_type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Basis of the schedule: Mileage-Based or Time-Based.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interval_km</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Distance in kilometers between services. Mileage-based schedules only.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last_pm_mileage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Odometer reading at the last service. Mileage-based schedules only.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due_mileage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Odometer reading at which the service becomes due.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due_date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on which the service becomes due. Time-based schedules only.</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due_soon_threshold_km</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Kilometers before the due mileage at which the schedule is flagged Due Soon. Configurable.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due_soon_threshold_days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Smallint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Days before the due date at which the schedule is flagged Due Soon. Configurable.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status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State of the schedule: Upcoming, Due Soon, Due, or Completed.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date_serviced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the service was carried out.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completion_repair_source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Who carried out the service: Internal Office, GSO Motorpool, or External Repair Shop.</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completion_external_shop_name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Name of the shop when the completion source is External Repair Shop.</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completion_parts_replaced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Text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Parts replaced during the service.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completion_remarks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Text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Notes and findings recorded on completion.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created_at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created.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updated_at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last updated.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bl>
    <w:p>
      <w:pPr>
        <w:spacing w:after="140"/>
      </w:pPr>
      <w:r>
        <w:t xml:space="preserve"/>
      </w:r>
    </w:p>
    <w:p>
      <w:pPr>
        <w:spacing w:after="160" w:line="276"/>
        <w:jc w:val="both"/>
      </w:pPr>
      <w:r>
        <w:rPr>
          <w:rFonts w:ascii="Times New Roman" w:cs="Times New Roman" w:eastAsia="Times New Roman" w:hAnsi="Times New Roman"/>
          <w:b/>
          <w:bCs/>
          <w:sz w:val="24"/>
          <w:szCs w:val="24"/>
        </w:rPr>
        <w:t xml:space="preserve">Table 13 – </w:t>
      </w:r>
      <w:r>
        <w:rPr>
          <w:rFonts w:ascii="Times New Roman" w:cs="Times New Roman" w:eastAsia="Times New Roman" w:hAnsi="Times New Roman"/>
          <w:sz w:val="24"/>
          <w:szCs w:val="24"/>
        </w:rPr>
        <w:t xml:space="preserve">The preventive maintenance schedules table stores the maintenance plans set for each vehicle. A schedule is either mileage-based, using a kilometre interval and the odometer reading at the last service, or time-based, using a due date. Each schedule carries its own Due Soon threshold, set by the Agency Administrator, so that the warning period may differ from one service to another. The status moves through Upcoming, Due Soon, Due, and Completed, and the completion fields record the date serviced, the source of the service, the shop where it was performed externally, the parts replaced, and any remarks. Each record represents one maintenance cycle for one service target on one vehicle.</w:t>
      </w:r>
    </w:p>
    <w:p>
      <w:pPr>
        <w:spacing w:after="200"/>
      </w:pPr>
      <w:r>
        <w:t xml:space="preserve"/>
      </w:r>
    </w:p>
    <w:p>
      <w:pPr>
        <w:spacing w:after="160" w:line="276"/>
        <w:jc w:val="both"/>
      </w:pPr>
      <w:r>
        <w:rPr>
          <w:rFonts w:ascii="Times New Roman" w:cs="Times New Roman" w:eastAsia="Times New Roman" w:hAnsi="Times New Roman"/>
          <w:sz w:val="24"/>
          <w:szCs w:val="24"/>
        </w:rPr>
        <w:t xml:space="preserve">Table 14 shows the data dictionary for the dispatches table of the Rescue Vehicle Management System.</w:t>
      </w:r>
    </w:p>
    <w:p>
      <w:pPr>
        <w:spacing w:after="0" w:before="120"/>
      </w:pPr>
      <w:r>
        <w:rPr>
          <w:rFonts w:ascii="Times New Roman" w:cs="Times New Roman" w:eastAsia="Times New Roman" w:hAnsi="Times New Roman"/>
          <w:b/>
          <w:bCs/>
          <w:sz w:val="24"/>
          <w:szCs w:val="24"/>
        </w:rPr>
        <w:t xml:space="preserve">Table 14</w:t>
      </w:r>
    </w:p>
    <w:p>
      <w:pPr>
        <w:spacing w:after="120"/>
      </w:pPr>
      <w:r>
        <w:rPr>
          <w:rFonts w:ascii="Times New Roman" w:cs="Times New Roman" w:eastAsia="Times New Roman" w:hAnsi="Times New Roman"/>
          <w:i/>
          <w:iCs/>
          <w:sz w:val="24"/>
          <w:szCs w:val="24"/>
        </w:rPr>
        <w:t xml:space="preserve">Data Dictionary of dispatches Table of Rescue Vehicle Management System</w:t>
      </w:r>
    </w:p>
    <w:tbl>
      <w:tblPr>
        <w:tblW w:type="pct" w:w="100%"/>
        <w:tblBorders>
          <w:top w:val="single" w:color="000000" w:sz="8"/>
          <w:left w:val="none"/>
          <w:bottom w:val="single" w:color="000000" w:sz="8"/>
          <w:right w:val="none"/>
          <w:insideH w:val="single" w:color="BBBBBB" w:sz="2"/>
          <w:insideV w:val="none"/>
        </w:tblBorders>
      </w:tblPr>
      <w:tblGrid>
        <w:gridCol w:w="2000"/>
        <w:gridCol w:w="1180"/>
        <w:gridCol w:w="620"/>
        <w:gridCol w:w="3520"/>
        <w:gridCol w:w="620"/>
        <w:gridCol w:w="1420"/>
      </w:tblGrid>
      <w:tr>
        <w:trPr>
          <w:tblHeader/>
        </w:trPr>
        <w:tc>
          <w:tcPr>
            <w:tcW w:type="dxa" w:w="200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Field Name</w:t>
            </w:r>
          </w:p>
        </w:tc>
        <w:tc>
          <w:tcPr>
            <w:tcW w:type="dxa" w:w="118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Data Type</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Null</w:t>
            </w:r>
          </w:p>
        </w:tc>
        <w:tc>
          <w:tcPr>
            <w:tcW w:type="dxa" w:w="35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Description</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Key</w:t>
            </w:r>
          </w:p>
        </w:tc>
        <w:tc>
          <w:tcPr>
            <w:tcW w:type="dxa" w:w="14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Reference Table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Unique identifier for each dispatch record.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PK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 that owns the dispatch record.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agencies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 that was dispatched.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vehicles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driver_id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Authorized Driver who was dispatched.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users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mission_type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Type of mission: Fire Response, Medical Response, Rescue Operation, Patrol, Administrative Travel, or Others.</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mission_other</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Description of the mission when the mission type is Others.</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location</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Location the vehicle was dispatched to.</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time_out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vehicle left. Sets the vehicle status to Dispatched.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odometer_out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Odometer reading recorded at time out.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time_in</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vehicle returned. Empty while the dispatch is active.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odometer_in</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Odometer reading recorded at time in. Updates the vehicle current mileage when higher.</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return_status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Status set on return: Operational, Not Operational, or Under Preventive Maintenance.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remarks</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Text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Notes recorded when the dispatch was closed.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created_at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created.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updated_at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last updated.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bl>
    <w:p>
      <w:pPr>
        <w:spacing w:after="140"/>
      </w:pPr>
      <w:r>
        <w:t xml:space="preserve"/>
      </w:r>
    </w:p>
    <w:p>
      <w:pPr>
        <w:spacing w:after="160" w:line="276"/>
        <w:jc w:val="both"/>
      </w:pPr>
      <w:r>
        <w:rPr>
          <w:rFonts w:ascii="Times New Roman" w:cs="Times New Roman" w:eastAsia="Times New Roman" w:hAnsi="Times New Roman"/>
          <w:b/>
          <w:bCs/>
          <w:sz w:val="24"/>
          <w:szCs w:val="24"/>
        </w:rPr>
        <w:t xml:space="preserve">Table 14 – </w:t>
      </w:r>
      <w:r>
        <w:rPr>
          <w:rFonts w:ascii="Times New Roman" w:cs="Times New Roman" w:eastAsia="Times New Roman" w:hAnsi="Times New Roman"/>
          <w:sz w:val="24"/>
          <w:szCs w:val="24"/>
        </w:rPr>
        <w:t xml:space="preserve">The dispatches table stores the record of each vehicle deployment. It records the vehicle and driver dispatched, the mission type and location, and the date and time out, with an optional odometer reading taken as the vehicle leaves. Opening a dispatch automatically sets the vehicle status to Dispatched. When the dispatch is closed, the date and time in, an optional odometer reading on arrival, the return status of the vehicle, and any remarks are recorded; a time-in reading higher than the vehicle's current mileage updates that mileage. A dispatch with no time in is still active. Each record represents one deployment of one vehicle on one mission.</w:t>
      </w:r>
    </w:p>
    <w:p>
      <w:pPr>
        <w:spacing w:after="200"/>
      </w:pPr>
      <w:r>
        <w:t xml:space="preserve"/>
      </w:r>
    </w:p>
    <w:p>
      <w:pPr>
        <w:spacing w:after="160" w:line="276"/>
        <w:jc w:val="both"/>
      </w:pPr>
      <w:r>
        <w:rPr>
          <w:rFonts w:ascii="Times New Roman" w:cs="Times New Roman" w:eastAsia="Times New Roman" w:hAnsi="Times New Roman"/>
          <w:sz w:val="24"/>
          <w:szCs w:val="24"/>
        </w:rPr>
        <w:t xml:space="preserve">Table 15 shows the data dictionary for the notifications table of the Rescue Vehicle Management System.</w:t>
      </w:r>
    </w:p>
    <w:p>
      <w:pPr>
        <w:spacing w:after="0" w:before="120"/>
      </w:pPr>
      <w:r>
        <w:rPr>
          <w:rFonts w:ascii="Times New Roman" w:cs="Times New Roman" w:eastAsia="Times New Roman" w:hAnsi="Times New Roman"/>
          <w:b/>
          <w:bCs/>
          <w:sz w:val="24"/>
          <w:szCs w:val="24"/>
        </w:rPr>
        <w:t xml:space="preserve">Table 15</w:t>
      </w:r>
    </w:p>
    <w:p>
      <w:pPr>
        <w:spacing w:after="120"/>
      </w:pPr>
      <w:r>
        <w:rPr>
          <w:rFonts w:ascii="Times New Roman" w:cs="Times New Roman" w:eastAsia="Times New Roman" w:hAnsi="Times New Roman"/>
          <w:i/>
          <w:iCs/>
          <w:sz w:val="24"/>
          <w:szCs w:val="24"/>
        </w:rPr>
        <w:t xml:space="preserve">Data Dictionary of notifications Table of Rescue Vehicle Management System</w:t>
      </w:r>
    </w:p>
    <w:tbl>
      <w:tblPr>
        <w:tblW w:type="pct" w:w="100%"/>
        <w:tblBorders>
          <w:top w:val="single" w:color="000000" w:sz="8"/>
          <w:left w:val="none"/>
          <w:bottom w:val="single" w:color="000000" w:sz="8"/>
          <w:right w:val="none"/>
          <w:insideH w:val="single" w:color="BBBBBB" w:sz="2"/>
          <w:insideV w:val="none"/>
        </w:tblBorders>
      </w:tblPr>
      <w:tblGrid>
        <w:gridCol w:w="2000"/>
        <w:gridCol w:w="1180"/>
        <w:gridCol w:w="620"/>
        <w:gridCol w:w="3520"/>
        <w:gridCol w:w="620"/>
        <w:gridCol w:w="1420"/>
      </w:tblGrid>
      <w:tr>
        <w:trPr>
          <w:tblHeader/>
        </w:trPr>
        <w:tc>
          <w:tcPr>
            <w:tcW w:type="dxa" w:w="200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Field Name</w:t>
            </w:r>
          </w:p>
        </w:tc>
        <w:tc>
          <w:tcPr>
            <w:tcW w:type="dxa" w:w="118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Data Type</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Null</w:t>
            </w:r>
          </w:p>
        </w:tc>
        <w:tc>
          <w:tcPr>
            <w:tcW w:type="dxa" w:w="35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Description</w:t>
            </w:r>
          </w:p>
        </w:tc>
        <w:tc>
          <w:tcPr>
            <w:tcW w:type="dxa" w:w="620"/>
            <w:shd w:fill="DDE3F0" w:val="clear"/>
            <w:tcMar>
              <w:top w:type="dxa" w:w="60"/>
              <w:left w:type="dxa" w:w="90"/>
              <w:bottom w:type="dxa" w:w="60"/>
              <w:right w:type="dxa" w:w="90"/>
            </w:tcMar>
          </w:tcPr>
          <w:p>
            <w:pPr>
              <w:spacing w:after="0" w:line="230"/>
              <w:jc w:val="center"/>
            </w:pPr>
            <w:r>
              <w:rPr>
                <w:rFonts w:ascii="Times New Roman" w:cs="Times New Roman" w:eastAsia="Times New Roman" w:hAnsi="Times New Roman"/>
                <w:b/>
                <w:bCs/>
                <w:sz w:val="19"/>
                <w:szCs w:val="19"/>
              </w:rPr>
              <w:t xml:space="preserve">Key</w:t>
            </w:r>
          </w:p>
        </w:tc>
        <w:tc>
          <w:tcPr>
            <w:tcW w:type="dxa" w:w="1420"/>
            <w:shd w:fill="DDE3F0" w:val="clear"/>
            <w:tcMar>
              <w:top w:type="dxa" w:w="60"/>
              <w:left w:type="dxa" w:w="90"/>
              <w:bottom w:type="dxa" w:w="60"/>
              <w:right w:type="dxa" w:w="90"/>
            </w:tcMar>
          </w:tcPr>
          <w:p>
            <w:pPr>
              <w:spacing w:after="0" w:line="230"/>
              <w:jc w:val="left"/>
            </w:pPr>
            <w:r>
              <w:rPr>
                <w:rFonts w:ascii="Times New Roman" w:cs="Times New Roman" w:eastAsia="Times New Roman" w:hAnsi="Times New Roman"/>
                <w:b/>
                <w:bCs/>
                <w:sz w:val="19"/>
                <w:szCs w:val="19"/>
              </w:rPr>
              <w:t xml:space="preserve">Reference Table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Unique identifier for each notification.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PK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Agency the notification belongs to.</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agencies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user_id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Int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User who receives the notification.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FK</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users</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type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Enum</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Category of the alert, such as New Damage Report, Inspection Flagged, License Expiring, PM Due, or Password Reset.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title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Varchar(255)</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Short headline of the notification.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message</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Text</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Body text of the notification.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data</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JSON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Reference details such as the plate number or the record concerned.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is_read</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Boolean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No</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Marks whether the recipient has opened the notification.</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read_at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notification was opened.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created_at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created.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r>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updated_at</w:t>
            </w:r>
          </w:p>
        </w:tc>
        <w:tc>
          <w:tcPr>
            <w:tcW w:type="dxa" w:w="118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Datetime</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Yes</w:t>
            </w:r>
          </w:p>
        </w:tc>
        <w:tc>
          <w:tcPr>
            <w:tcW w:type="dxa" w:w="35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Date and time the record was last updated.</w:t>
            </w:r>
          </w:p>
        </w:tc>
        <w:tc>
          <w:tcPr>
            <w:tcW w:type="dxa" w:w="62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sz w:val="19"/>
                <w:szCs w:val="19"/>
              </w:rPr>
              <w:t xml:space="preserve">—</w:t>
            </w:r>
          </w:p>
        </w:tc>
        <w:tc>
          <w:tcPr>
            <w:tcW w:type="dxa" w:w="142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sz w:val="19"/>
                <w:szCs w:val="19"/>
              </w:rPr>
              <w:t xml:space="preserve">—</w:t>
            </w:r>
          </w:p>
        </w:tc>
      </w:tr>
    </w:tbl>
    <w:p>
      <w:pPr>
        <w:spacing w:after="140"/>
      </w:pPr>
      <w:r>
        <w:t xml:space="preserve"/>
      </w:r>
    </w:p>
    <w:p>
      <w:pPr>
        <w:spacing w:after="160" w:line="276"/>
        <w:jc w:val="both"/>
      </w:pPr>
      <w:r>
        <w:rPr>
          <w:rFonts w:ascii="Times New Roman" w:cs="Times New Roman" w:eastAsia="Times New Roman" w:hAnsi="Times New Roman"/>
          <w:b/>
          <w:bCs/>
          <w:sz w:val="24"/>
          <w:szCs w:val="24"/>
        </w:rPr>
        <w:t xml:space="preserve">Table 15 – </w:t>
      </w:r>
      <w:r>
        <w:rPr>
          <w:rFonts w:ascii="Times New Roman" w:cs="Times New Roman" w:eastAsia="Times New Roman" w:hAnsi="Times New Roman"/>
          <w:sz w:val="24"/>
          <w:szCs w:val="24"/>
        </w:rPr>
        <w:t xml:space="preserve">The notifications table stores the alerts raised by the system for both Authorized Drivers and Agency Administrators. It records the recipient, the category of the alert, the headline and body text, and a reference payload identifying the record the alert concerns. The read flag and the date and time read allow an Agency Administrator to keep their own notification list manageable as alerts accumulate. Each record represents one alert addressed to one user.</w:t>
      </w:r>
    </w:p>
    <w:p>
      <w:pPr>
        <w:spacing w:after="200"/>
      </w:pPr>
      <w:r>
        <w:t xml:space="preserve"/>
      </w:r>
    </w:p>
    <w:p>
      <w:pPr>
        <w:spacing w:after="200"/>
      </w:pPr>
      <w:r>
        <w:t xml:space="preserve"/>
      </w:r>
    </w:p>
    <w:tbl>
      <w:tblPr>
        <w:tblW w:type="pct" w:w="100%"/>
        <w:tblBorders>
          <w:top w:val="single" w:color="1F3864" w:sz="6"/>
          <w:left w:val="single" w:color="1F3864" w:sz="18"/>
          <w:bottom w:val="single" w:color="1F3864" w:sz="6"/>
          <w:right w:val="single" w:color="1F3864" w:sz="6"/>
          <w:insideH w:val="none"/>
          <w:insideV w:val="none"/>
        </w:tblBorders>
      </w:tblPr>
      <w:tblGrid>
        <w:gridCol w:w="100"/>
      </w:tblGrid>
      <w:tr>
        <w:tc>
          <w:tcPr>
            <w:shd w:fill="F2F5FB"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After pasting</w:t>
            </w:r>
          </w:p>
          <w:p>
            <w:pPr>
              <w:spacing w:after="70"/>
            </w:pPr>
            <w:r>
              <w:rPr>
                <w:rFonts w:ascii="Calibri" w:cs="Calibri" w:eastAsia="Calibri" w:hAnsi="Calibri"/>
                <w:sz w:val="20"/>
                <w:szCs w:val="20"/>
              </w:rPr>
              <w:t xml:space="preserve">Check that the table numbers still run 5 to 15. If Chapter 4 gains another table before the Data Model section, renumber these and the sentences that introduce them.</w:t>
            </w:r>
          </w:p>
          <w:p>
            <w:pPr>
              <w:spacing w:after="70"/>
            </w:pPr>
            <w:r>
              <w:rPr>
                <w:rFonts w:ascii="Calibri" w:cs="Calibri" w:eastAsia="Calibri" w:hAnsi="Calibri"/>
                <w:sz w:val="20"/>
                <w:szCs w:val="20"/>
              </w:rPr>
              <w:t xml:space="preserve">Check that Figure 6 is still Figure 6 — the ERD follows the Functional Decomposition Diagram (Figure 5).</w:t>
            </w:r>
          </w:p>
          <w:p>
            <w:pPr>
              <w:spacing w:after="70"/>
            </w:pPr>
            <w:r>
              <w:rPr>
                <w:rFonts w:ascii="Calibri" w:cs="Calibri" w:eastAsia="Calibri" w:hAnsi="Calibri"/>
                <w:sz w:val="20"/>
                <w:szCs w:val="20"/>
              </w:rPr>
              <w:t xml:space="preserve">The em dash in each "Table N –" line is the same character used throughout the manuscript.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Data Model: ERD and Data Dictionary</dc:title>
  <dc:creator>RVMS Capstone</dc:creator>
  <cp:lastModifiedBy>Un-named</cp:lastModifiedBy>
  <cp:revision>1</cp:revision>
  <dcterms:created xsi:type="dcterms:W3CDTF">2026-08-12T03:17:00.061Z</dcterms:created>
  <dcterms:modified xsi:type="dcterms:W3CDTF">2026-08-12T03:17:00.061Z</dcterms:modified>
</cp:coreProperties>
</file>

<file path=docProps/custom.xml><?xml version="1.0" encoding="utf-8"?>
<Properties xmlns="http://schemas.openxmlformats.org/officeDocument/2006/custom-properties" xmlns:vt="http://schemas.openxmlformats.org/officeDocument/2006/docPropsVTypes"/>
</file>