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INSTRUCTOR (преподаватель)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INSTRUCTOR (преподаватель)</w:t>
      </w:r>
    </w:p>
    <w:p>
      <w:pPr>
        <w:pStyle w:val="Heading2"/>
      </w:pPr>
      <w:r>
        <w:t>1. Назначение роли</w:t>
      </w:r>
    </w:p>
    <w:p>
      <w:r>
        <w:t>Преподаватель ведёт занятия по расписанию, отмечает посещаемость и может участвовать в настройке тарифных планов по своим предметам.</w:t>
      </w:r>
    </w:p>
    <w:p>
      <w:pPr>
        <w:pStyle w:val="Heading2"/>
      </w:pPr>
      <w:r>
        <w:t>2. Расписание</w:t>
      </w:r>
    </w:p>
    <w:p>
      <w:r>
        <w:t>Просмотр расписания организации в общем календаре.</w:t>
      </w:r>
    </w:p>
    <w:p>
      <w:r>
        <w:t>Создание и редактирование занятий (в том числе повторяющихся), указание помещения, предмета, учеников и преподавателей.</w:t>
      </w:r>
    </w:p>
    <w:p>
      <w:r>
        <w:t>Заполнение журнала посещаемости на занятии (отметки присутствия).</w:t>
      </w:r>
    </w:p>
    <w:p>
      <w:r>
        <w:t>Удаление (отмена) занятий с календаря доступна только ролям OWNER и ADMIN — преподаватель такую операцию выполнить не может.</w:t>
      </w:r>
    </w:p>
    <w:p>
      <w:pPr>
        <w:pStyle w:val="Heading2"/>
      </w:pPr>
      <w:r>
        <w:t>3. Предметы и тарифы</w:t>
      </w:r>
    </w:p>
    <w:p>
      <w:r>
        <w:t>Участие в каталоге предметов: предложение изменений и тарифных планов в зависимости от настроек организации; утверждает владелец/администратор.</w:t>
      </w:r>
    </w:p>
    <w:p>
      <w:r>
        <w:t>Просмотр информации по предметам, к которым вы отнесены.</w:t>
      </w:r>
    </w:p>
    <w:p>
      <w:pPr>
        <w:pStyle w:val="Heading2"/>
      </w:pPr>
      <w:r>
        <w:t>4. Пропуска</w:t>
      </w:r>
    </w:p>
    <w:p>
      <w:r>
        <w:t>Просмотр и использование собственных пропусков; отметка прохода там, где это предусмотрено.</w:t>
      </w:r>
    </w:p>
    <w:p>
      <w:r>
        <w:t>Административное управление шаблонами и чужими пропусками — только у OWNER/ADMIN.</w:t>
      </w:r>
    </w:p>
    <w:p>
      <w:pPr>
        <w:pStyle w:val="Heading2"/>
      </w:pPr>
      <w:r>
        <w:t>5. Субаренда</w:t>
      </w:r>
    </w:p>
    <w:p>
      <w:r>
        <w:t>При необходимости вы можете фигурировать в сценариях бронирования помещений — следуйте процессу, принятому в вашей организации.</w:t>
      </w:r>
    </w:p>
    <w:p>
      <w:pPr>
        <w:pStyle w:val="Heading2"/>
      </w:pPr>
      <w:r>
        <w:t>6. Личный кабинет</w:t>
      </w:r>
    </w:p>
    <w:p>
      <w:r>
        <w:t>«Моё расписание» — персональный вид.</w:t>
      </w:r>
    </w:p>
    <w:p>
      <w:r>
        <w:t>«Отметиться по QR» — проход на объекте.</w:t>
      </w:r>
    </w:p>
    <w:p>
      <w:pPr>
        <w:pStyle w:val="Heading2"/>
      </w:pPr>
      <w:r>
        <w:t>7. Публичная страница организации</w:t>
      </w:r>
    </w:p>
    <w:p>
      <w:r>
        <w:t>При заполнении публичного профиля вы можете отображаться в разделе преподавателей на сайте /myway/&lt;slug&gt;/teachers (если это включено политикой студии).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