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bf9cb7eb6c45e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Pie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Canada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b1fc81106804fbe" /><Relationship Type="http://schemas.openxmlformats.org/officeDocument/2006/relationships/numbering" Target="/word/numbering.xml" Id="R9fccfd2ddd6d4fdd" /><Relationship Type="http://schemas.openxmlformats.org/officeDocument/2006/relationships/settings" Target="/word/settings.xml" Id="Re0e2103451eb44b9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pieChart xmlns:c="http://schemas.openxmlformats.org/drawingml/2006/chart"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Canada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pieChart>
    </c:plotArea>
    <c:legend>
      <c:legendPos val="l"/>
      <c:overlay val="0"/>
    </c:legend>
    <c:plotVisOnly val="1"/>
    <c:dispBlanksAs val="gap"/>
    <c:showDLblsOverMax val="0"/>
  </c:chart>
</c:chartSpace>
</file>