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d1fd9350e34d5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52500" cy="95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ada6cf39899426f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drawing xmlns="http://schemas.openxmlformats.org/wordprocessingml/2006/main">
        <wp:inline xmlns:wp="http://schemas.openxmlformats.org/drawingml/2006/wordprocessingDrawing" distT="0" distB="0" distL="0" distR="0" simplePos="0" relativeHeight="0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952500" cy="952500"/>
          <wp:effectExtent l="0" t="0" r="0" b="0"/>
          <wp:wrapNone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ada6cf39899426f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37fe0f70da488d" /><Relationship Type="http://schemas.openxmlformats.org/officeDocument/2006/relationships/numbering" Target="/word/numbering.xml" Id="R7513b0f8256345f0" /><Relationship Type="http://schemas.openxmlformats.org/officeDocument/2006/relationships/settings" Target="/word/settings.xml" Id="Ra06b694363bc40a6" /><Relationship Type="http://schemas.openxmlformats.org/officeDocument/2006/relationships/image" Target="/word/media/24894656-2a01-4060-9e39-92e5378bb4b2.jpg" Id="R1ada6cf39899426f" /></Relationships>
</file>