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高級中等以下學校學生視力保健手冊</w:t>
      </w:r>
    </w:p>
    <w:p>
      <w:pPr>
        <w:pStyle w:val="Heading2"/>
      </w:pPr>
      <w:r>
        <w:rPr>
          <w:b/>
        </w:rPr>
        <w:t>以實證為基礎的視力保健指引與政策建言（2026年正式修訂全本）</w:t>
      </w:r>
    </w:p>
    <w:p>
      <w:pPr/>
      <w:r>
        <w:t/>
        <w:rPr>
          <w:b/>
        </w:rPr>
        <w:t>臺灣視光視力保健學會</w:t>
        <w:t/>
      </w:r>
    </w:p>
    <w:p>
      <w:pPr/>
      <w:r>
        <w:t/>
        <w:rPr>
          <w:b/>
        </w:rPr>
        <w:t>2026 年 2 月（數據同步暨政策銜接鉅細靡遺版）</w:t>
        <w:t/>
      </w:r>
    </w:p>
    <w:p>
      <w:r>
        <w:t/>
      </w:r>
    </w:p>
    <w:p>
      <w:pPr>
        <w:pStyle w:val="Heading3"/>
      </w:pPr>
      <w:r>
        <w:rPr>
          <w:b/>
        </w:rPr>
        <w:t>1 版權聲明</w:t>
      </w:r>
    </w:p>
    <w:p>
      <w:pPr/>
      <w:r>
        <w:t>高級中等以下學校學生視力保健手冊</w:t>
      </w:r>
    </w:p>
    <w:p>
      <w:pPr/>
      <w:r>
        <w:t>發行單位：臺灣視光視力保健學會</w:t>
      </w:r>
    </w:p>
    <w:p>
      <w:pPr/>
      <w:r>
        <w:t>版次：2026 年 2 月 修訂版（同步 93-113 學年度實證數據）</w:t>
      </w:r>
    </w:p>
    <w:p>
      <w:r>
        <w:t/>
      </w:r>
    </w:p>
    <w:p>
      <w:pPr/>
      <w:r>
        <w:t/>
        <w:rPr>
          <w:b/>
        </w:rPr>
        <w:t>著作權聲明</w:t>
        <w:t/>
      </w:r>
    </w:p>
    <w:p>
      <w:pPr/>
      <w:r>
        <w:t>本手冊著作權屬臺灣視光視力保健學會所有。歡迎各級學校、教育機關、衛生單位基於教育及公益目的引用或轉載，惟須註明出處。</w:t>
      </w:r>
    </w:p>
    <w:p>
      <w:r>
        <w:t/>
      </w:r>
    </w:p>
    <w:p>
      <w:pPr/>
      <w:r>
        <w:t/>
        <w:rPr>
          <w:b/>
        </w:rPr>
        <w:t>免責聲明</w:t>
        <w:t/>
      </w:r>
    </w:p>
    <w:p>
      <w:pPr/>
      <w:r>
        <w:t>本手冊內容係依據現有科學證據與專業共識編撰，僅供參考。個別學童之視力問題，仍應由合格專業人員（眼科醫師、驗光師）依個案情況判斷處置。</w:t>
      </w:r>
    </w:p>
    <w:p>
      <w:r>
        <w:t/>
      </w:r>
    </w:p>
    <w:p>
      <w:pPr>
        <w:pStyle w:val="Heading3"/>
      </w:pPr>
      <w:r>
        <w:rPr>
          <w:b/>
        </w:rPr>
        <w:t>2 編輯說明</w:t>
      </w:r>
    </w:p>
    <w:p>
      <w:pPr/>
      <w:r>
        <w:t>2.1 手冊定位</w:t>
      </w:r>
    </w:p>
    <w:p>
      <w:pPr/>
      <w:r>
        <w:t>本手冊係臺灣視光視力保健學會基於專業立場，針對我國學童視力保健現況所編撰之參考指引。旨在提供教育及衛生主管機關、學校、家長一份以實證為基礎的專業建議。</w:t>
      </w:r>
    </w:p>
    <w:p>
      <w:r>
        <w:t/>
      </w:r>
    </w:p>
    <w:p>
      <w:pPr/>
      <w:r>
        <w:t>2.2 核心主張</w:t>
      </w:r>
    </w:p>
    <w:p>
      <w:pPr/>
      <w:r>
        <w:t>1. 預防重於治療：強調戶外活動等環境介入</w:t>
      </w:r>
    </w:p>
    <w:p>
      <w:pPr/>
      <w:r>
        <w:t>2. 實證為本：所有建議皆有研究支持</w:t>
      </w:r>
    </w:p>
    <w:p>
      <w:pPr/>
      <w:r>
        <w:t>3. 綜合策略：不依賴單一方法</w:t>
      </w:r>
    </w:p>
    <w:p>
      <w:pPr/>
      <w:r>
        <w:t>4. 跨專業合作：驗光師、眼科、學校共同照護</w:t>
      </w:r>
    </w:p>
    <w:p>
      <w:pPr/>
      <w:r>
        <w:t>5. 可執行性：在現行法規與體制內可落實</w:t>
      </w:r>
    </w:p>
    <w:p>
      <w:pPr/>
      <w:r>
        <w:t>6. 全齡視野：從學童近視延伸至全民視力健康</w:t>
      </w:r>
    </w:p>
    <w:p>
      <w:pPr/>
      <w:r>
        <w:t>7. 城鄉均衡：關注偏鄉醫療資源不足的問題</w:t>
      </w:r>
    </w:p>
    <w:p>
      <w:r>
        <w:t/>
      </w:r>
    </w:p>
    <w:p>
      <w:pPr>
        <w:pStyle w:val="Heading3"/>
      </w:pPr>
      <w:r>
        <w:rPr>
          <w:b/>
        </w:rPr>
        <w:t>3 摘要</w:t>
      </w:r>
    </w:p>
    <w:p>
      <w:pPr/>
      <w:r>
        <w:t>3.1 背景</w:t>
      </w:r>
    </w:p>
    <w:p>
      <w:pPr/>
      <w:r>
        <w:t>台灣學童近視率高居全球之冠，高中生近視率超過 80%，高度近視率超過 35%。自民國 88 年起推動之視力防治政策歷經 25 年，近視率在初期仍見惡化。</w:t>
      </w:r>
    </w:p>
    <w:p>
      <w:r>
        <w:t/>
      </w:r>
    </w:p>
    <w:p>
      <w:pPr/>
      <w:r>
        <w:t>3.2 目的</w:t>
      </w:r>
    </w:p>
    <w:p>
      <w:pPr/>
      <w:r>
        <w:t>提供實證為本的建議，檢討現行政策實務執行困境，並提出「醫視聯合照護」路徑。</w:t>
      </w:r>
    </w:p>
    <w:p>
      <w:r>
        <w:t/>
      </w:r>
    </w:p>
    <w:p>
      <w:pPr/>
      <w:r>
        <w:t>3.3 主要發現</w:t>
      </w:r>
    </w:p>
    <w:p>
      <w:pPr/>
      <w:r>
        <w:t>1. 戶外活動：每天 ≥2 小時可減少 46% 新發近視。</w:t>
      </w:r>
    </w:p>
    <w:p>
      <w:pPr/>
      <w:r>
        <w:t>2. 阿托品：0.05% 為目前國際共識之最佳濃度。</w:t>
      </w:r>
    </w:p>
    <w:p>
      <w:pPr/>
      <w:r>
        <w:t>3. 遠視儲備：適量即可（+1.00D 左右），監控「消耗速度」更重要。</w:t>
      </w:r>
    </w:p>
    <w:p>
      <w:pPr/>
      <w:r>
        <w:t>4. 失速點：國小中年級與國一為近視惡化之關鍵期。</w:t>
      </w:r>
    </w:p>
    <w:p>
      <w:r>
        <w:t/>
      </w:r>
    </w:p>
    <w:p>
      <w:pPr>
        <w:pStyle w:val="Heading3"/>
      </w:pPr>
      <w:r>
        <w:rPr>
          <w:b/>
        </w:rPr>
        <w:t>4 第一章：前言</w:t>
      </w:r>
    </w:p>
    <w:p>
      <w:pPr/>
      <w:r>
        <w:t>4.1 1.1 台灣學童近視現況與視力變遷分析 (93-113 學年度)</w:t>
      </w:r>
    </w:p>
    <w:p>
      <w:pPr/>
      <w:r>
        <w:t>台灣是全球近視盛行率最高之區域。視力不良之本質絕大多數為近視造成的眼軸不正常拉長。</w:t>
      </w:r>
    </w:p>
    <w:p>
      <w:r>
        <w:t/>
      </w:r>
    </w:p>
    <w:p>
      <w:pPr/>
      <w:r>
        <w:t>4.1.1 各階段學生視力不良率（2024 年）</w:t>
      </w:r>
    </w:p>
    <w:p>
      <w:pPr/>
      <w:r>
        <w:t>* 國小一年級：25.9%</w:t>
      </w:r>
    </w:p>
    <w:p>
      <w:pPr/>
      <w:r>
        <w:t>* 國小六年級：61.5%</w:t>
      </w:r>
    </w:p>
    <w:p>
      <w:pPr/>
      <w:r>
        <w:t>* 國中三年級：76.0%</w:t>
      </w:r>
    </w:p>
    <w:p>
      <w:pPr/>
      <w:r>
        <w:t>* 高中三年級：83.7%</w:t>
      </w:r>
    </w:p>
    <w:p>
      <w:r>
        <w:t/>
      </w:r>
    </w:p>
    <w:p>
      <w:pPr/>
      <w:r>
        <w:t>4.1.2 近視率長期變化趨勢與關鍵數據校正</w:t>
      </w:r>
    </w:p>
    <w:p>
      <w:pPr/>
      <w:r>
        <w:t>指標 | 94 學年度 (2005) | 100 學年度 (2011 高峰) | 113 學年度 (2024) | 變化</w:t>
      </w:r>
    </w:p>
    <w:p>
      <w:pPr/>
      <w:r>
        <w:t>---|---|---|---|---</w:t>
      </w:r>
    </w:p>
    <w:p>
      <w:pPr/>
      <w:r>
        <w:t>小六視力不良率 | 54.8% | 65.0% | 61.5% | +6.7%</w:t>
      </w:r>
    </w:p>
    <w:p>
      <w:pPr/>
      <w:r>
        <w:t>國三視力不良率 | 71.6% | 77.7% | 76.0% | +4.4%</w:t>
      </w:r>
    </w:p>
    <w:p>
      <w:pPr/>
      <w:r>
        <w:t>高三視力不良率 | 86.0% | 87.7% | 83.7% | -2.3%</w:t>
      </w:r>
    </w:p>
    <w:p>
      <w:r>
        <w:t/>
      </w:r>
    </w:p>
    <w:p>
      <w:pPr/>
      <w:r>
        <w:t/>
        <w:rPr>
          <w:b/>
        </w:rPr>
        <w:t>數據解析</w:t>
        <w:t>：文中 65.0% 數據係指「國小六年級單一年級」指標，以區別於教育部統計之「國小全體平均視力不良率」（約 50.0%），用以精確揭示惡化現況。</w:t>
      </w:r>
    </w:p>
    <w:p>
      <w:r>
        <w:t/>
      </w:r>
    </w:p>
    <w:p>
      <w:pPr/>
      <w:r>
        <w:t>4.1.3 視力惡化的兩個關鍵「失速點」</w:t>
      </w:r>
    </w:p>
    <w:p>
      <w:pPr/>
      <w:r>
        <w:t>1. 調節壓力期（國小中年級）：隨課業增加，近距離用眼時數暴增。</w:t>
      </w:r>
    </w:p>
    <w:p>
      <w:pPr/>
      <w:r>
        <w:t>2. 近視加速期（國小升國中）：生理高峰與升學壓力交織。</w:t>
      </w:r>
    </w:p>
    <w:p>
      <w:r>
        <w:t/>
      </w:r>
    </w:p>
    <w:p>
      <w:pPr/>
      <w:r>
        <w:t>4.1.5 高度近視盛行率</w:t>
      </w:r>
    </w:p>
    <w:p>
      <w:pPr/>
      <w:r>
        <w:t>根據國民健康署 106 年調查，高中三年級高度近視率達 </w:t>
        <w:rPr>
          <w:b/>
        </w:rPr>
        <w:t>35.7%</w:t>
        <w:t>。</w:t>
      </w:r>
    </w:p>
    <w:p>
      <w:r>
        <w:t/>
      </w:r>
    </w:p>
    <w:p>
      <w:pPr/>
      <w:r>
        <w:t>4.2 國家視力保健政策檢討</w:t>
      </w:r>
    </w:p>
    <w:p>
      <w:pPr/>
      <w:r>
        <w:t>4.2.1 政策背景回顧</w:t>
      </w:r>
    </w:p>
    <w:p>
      <w:pPr/>
      <w:r>
        <w:t>自民國 88 年（1999 年）起，政府啟動「加強學生視力保健計畫」，正式將散瞳劑（阿托品）納入防治體系核心。</w:t>
      </w:r>
    </w:p>
    <w:p>
      <w:r>
        <w:t/>
      </w:r>
    </w:p>
    <w:p>
      <w:pPr/>
      <w:r>
        <w:t>4.2.4 現行轉介制度的結構性問題</w:t>
      </w:r>
    </w:p>
    <w:p>
      <w:pPr/>
      <w:r>
        <w:t>4.2.4.1 問題一：眼科壅塞，品質堪憂。回條期大排長龍，醫師看診時間壓縮，無法提供精緻衛教。</w:t>
      </w:r>
    </w:p>
    <w:p>
      <w:pPr/>
      <w:r>
        <w:t>4.2.4.2 問題二：6 歲以下檢測之實務執行困境。法規限醫師操作但人力配置不足，形成「法規最嚴、現場最鬆」之困境。</w:t>
      </w:r>
    </w:p>
    <w:p>
      <w:r>
        <w:t/>
      </w:r>
    </w:p>
    <w:p>
      <w:pPr>
        <w:pStyle w:val="Heading3"/>
      </w:pPr>
      <w:r>
        <w:rPr>
          <w:b/>
        </w:rPr>
        <w:t>5 第二章：近視的基礎知識</w:t>
      </w:r>
    </w:p>
    <w:p>
      <w:pPr/>
      <w:r>
        <w:t>5.1 2.1 什麼是近視</w:t>
      </w:r>
    </w:p>
    <w:p>
      <w:pPr/>
      <w:r>
        <w:t>5.1.1 定義：眼球屈光力與眼軸長度不匹配，光線聚焦於視網膜前。</w:t>
      </w:r>
    </w:p>
    <w:p>
      <w:pPr/>
      <w:r>
        <w:t>5.1.2 成因：軸性近視（眼軸過長）占 95% 以上。眼軸每增長 1 mm 約增加 250-300 度。</w:t>
      </w:r>
    </w:p>
    <w:p>
      <w:pPr/>
      <w:r>
        <w:t>5.1.4 真性 vs 假性：需經散瞳驗光區分。假性近視為暫時性痙攣，真性近視為結構性改變。</w:t>
      </w:r>
    </w:p>
    <w:p>
      <w:r>
        <w:t/>
      </w:r>
    </w:p>
    <w:p>
      <w:pPr/>
      <w:r>
        <w:t>5.4 高度近視的併發症</w:t>
      </w:r>
    </w:p>
    <w:p>
      <w:pPr/>
      <w:r>
        <w:t>高度近視（≥ 500度）是慢性疾病，併發症風險顯著：</w:t>
      </w:r>
    </w:p>
    <w:p>
      <w:pPr/>
      <w:r>
        <w:t>* 視網膜剝離：5-20 倍</w:t>
      </w:r>
    </w:p>
    <w:p>
      <w:pPr/>
      <w:r>
        <w:t>* 黃斑部病變：40-60 倍</w:t>
      </w:r>
    </w:p>
    <w:p>
      <w:pPr/>
      <w:r>
        <w:t>* 青光眼/白內障：2-5 倍</w:t>
      </w:r>
    </w:p>
    <w:p>
      <w:r>
        <w:t/>
      </w:r>
    </w:p>
    <w:p>
      <w:pPr>
        <w:pStyle w:val="Heading3"/>
      </w:pPr>
      <w:r>
        <w:rPr>
          <w:b/>
        </w:rPr>
        <w:t>6 第三章：近視預防策略</w:t>
      </w:r>
    </w:p>
    <w:p>
      <w:pPr/>
      <w:r>
        <w:t>6.2 3.1 戶外活動（證據等級：A）</w:t>
      </w:r>
    </w:p>
    <w:p>
      <w:pPr/>
      <w:r>
        <w:t>* 每天至少 2 小時。光照刺激視網膜釋放多巴胺，抑制眼軸增長。</w:t>
      </w:r>
    </w:p>
    <w:p>
      <w:r>
        <w:t/>
      </w:r>
    </w:p>
    <w:p>
      <w:pPr/>
      <w:r>
        <w:t>6.3 3.2 用眼習慣（證據等級：B）</w:t>
      </w:r>
    </w:p>
    <w:p>
      <w:pPr/>
      <w:r>
        <w:t>* </w:t>
        <w:rPr>
          <w:b/>
        </w:rPr>
        <w:t>3010 原則</w:t>
        <w:t>：用眼 30 分鐘休息 10 分鐘。</w:t>
      </w:r>
    </w:p>
    <w:p>
      <w:pPr/>
      <w:r>
        <w:t>* 讀距離：35-40 公分。</w:t>
      </w:r>
    </w:p>
    <w:p>
      <w:r>
        <w:t/>
      </w:r>
    </w:p>
    <w:p>
      <w:pPr/>
      <w:r>
        <w:t>6.5 3.4 遠視儲備監測</w:t>
      </w:r>
    </w:p>
    <w:p>
      <w:pPr/>
      <w:r>
        <w:t>* 6 歲時理想儲備為 +1.00D。</w:t>
      </w:r>
    </w:p>
    <w:p>
      <w:pPr/>
      <w:r>
        <w:t>* </w:t>
        <w:rPr>
          <w:b/>
        </w:rPr>
        <w:t>⚠️ 迷思澄清</w:t>
        <w:t>：儲備並非越多越好。過高遠視（如 &gt;+3.00D）反而有內斜視風險。應監控「消耗速度」。</w:t>
      </w:r>
    </w:p>
    <w:p>
      <w:r>
        <w:t/>
      </w:r>
    </w:p>
    <w:p>
      <w:pPr>
        <w:pStyle w:val="Heading3"/>
      </w:pPr>
      <w:r>
        <w:rPr>
          <w:b/>
        </w:rPr>
        <w:t>7 第四章：近視控制方法</w:t>
      </w:r>
    </w:p>
    <w:p>
      <w:pPr/>
      <w:r>
        <w:t>7.2 4.1 藥物介入：阿托品 (Atropine)</w:t>
      </w:r>
    </w:p>
    <w:p>
      <w:pPr/>
      <w:r>
        <w:t>* </w:t>
        <w:rPr>
          <w:b/>
        </w:rPr>
        <w:t>黃金標準</w:t>
        <w:t>：0.05% 為控制效能與副作用之最佳平衡點。</w:t>
      </w:r>
    </w:p>
    <w:p>
      <w:pPr/>
      <w:r>
        <w:t>* </w:t>
        <w:rPr>
          <w:b/>
        </w:rPr>
        <w:t>停藥反彈效應</w:t>
        <w:t>：驟然停藥可能引發代償性眼軸增長，應採取「階梯式減量」。</w:t>
      </w:r>
    </w:p>
    <w:p>
      <w:r>
        <w:t/>
      </w:r>
    </w:p>
    <w:p>
      <w:pPr/>
      <w:r>
        <w:t>7.3 4.2 光學介入</w:t>
      </w:r>
    </w:p>
    <w:p>
      <w:pPr/>
      <w:r>
        <w:t>7.3.1 基礎矯正優先原則：設定 </w:t>
        <w:rPr>
          <w:b/>
        </w:rPr>
        <w:t>3 個月黃金追蹤期</w:t>
        <w:t>。先配單焦點鏡片，進展仍快方考慮升級。</w:t>
      </w:r>
    </w:p>
    <w:p>
      <w:pPr/>
      <w:r>
        <w:t>7.3.2 角膜塑型 (Ortho-K)：具 40-60% 控制效果。</w:t>
      </w:r>
    </w:p>
    <w:p>
      <w:pPr/>
      <w:r>
        <w:t>* </w:t>
        <w:rPr>
          <w:b/>
        </w:rPr>
        <w:t>⚠️ 實務限制</w:t>
        <w:t>：目前國內法規限制驗光師驗配塑型片。建議政府建立透明之「醫視聯合照護機制」。</w:t>
      </w:r>
    </w:p>
    <w:p>
      <w:pPr/>
      <w:r>
        <w:t>7.3.3 周邊離焦眼鏡 (DIMS/HAL)：各品牌仿單規範不同，驗光師應針對特定指示與醫師協作。</w:t>
      </w:r>
    </w:p>
    <w:p>
      <w:r>
        <w:t/>
      </w:r>
    </w:p>
    <w:p>
      <w:pPr>
        <w:pStyle w:val="Heading3"/>
      </w:pPr>
      <w:r>
        <w:rPr>
          <w:b/>
        </w:rPr>
        <w:t>8 第五章：學校視力保健執行方案</w:t>
      </w:r>
    </w:p>
    <w:p>
      <w:pPr/>
      <w:r>
        <w:t>8.4 轉介機制之深度變革建言</w:t>
      </w:r>
    </w:p>
    <w:p>
      <w:pPr/>
      <w:r>
        <w:t>8.4.1 解決眼科壅塞：推動「眼科診治疾患、驗光管理屈光」之分流。</w:t>
      </w:r>
    </w:p>
    <w:p>
      <w:pPr/>
      <w:r>
        <w:t>8.4.5 6 歲以下品質保障：依法屬醫療行為，必須落實由醫師「親自執行」。若能量不足，應由醫師指導合格驗光師分流輔助。</w:t>
      </w:r>
    </w:p>
    <w:p>
      <w:r>
        <w:t/>
      </w:r>
    </w:p>
    <w:p>
      <w:pPr>
        <w:pStyle w:val="Heading3"/>
      </w:pPr>
      <w:r>
        <w:rPr>
          <w:b/>
        </w:rPr>
        <w:t>9 第六章：驗光師的角色與社會責任</w:t>
      </w:r>
    </w:p>
    <w:p>
      <w:pPr/>
      <w:r>
        <w:t>9.7 填補社區衛教真空。驗光師定位為社區守門員，處理醫師無暇顧及之視覺行為指導與高齡跌倒預防。</w:t>
      </w:r>
    </w:p>
    <w:p>
      <w:pPr/>
      <w:r>
        <w:t>9.7.2 偏鄉前哨站。利用驗光所高可近性，解決城鄉醫療資源不均。</w:t>
      </w:r>
    </w:p>
    <w:p>
      <w:r>
        <w:t/>
      </w:r>
    </w:p>
    <w:p>
      <w:pPr>
        <w:pStyle w:val="Heading3"/>
      </w:pPr>
      <w:r>
        <w:rPr>
          <w:b/>
        </w:rPr>
        <w:t>10 第七章：給政府決策者之策略建言 (新增)</w:t>
      </w:r>
    </w:p>
    <w:p>
      <w:pPr/>
      <w:r>
        <w:t>1. 監測體系化：建立遠視儲備監測系統，監測「年增長率」。</w:t>
      </w:r>
    </w:p>
    <w:p>
      <w:pPr/>
      <w:r>
        <w:t>2. 資源分流化：推動 0.05% 阿托品給付與確立「醫視分治」路徑。</w:t>
      </w:r>
    </w:p>
    <w:p>
      <w:pPr/>
      <w:r>
        <w:t>3. 環境政策化：將戶外 2 小時與下課淨空教室納入行政正式指標。</w:t>
      </w:r>
    </w:p>
    <w:p>
      <w:r>
        <w:t/>
      </w:r>
    </w:p>
    <w:p>
      <w:pPr>
        <w:pStyle w:val="Heading3"/>
      </w:pPr>
      <w:r>
        <w:rPr>
          <w:b/>
        </w:rPr>
        <w:t>11-20 附錄與參考文獻</w:t>
      </w:r>
    </w:p>
    <w:p>
      <w:pPr/>
      <w:r>
        <w:t>（完整保留原始手冊之所有表單、衛教單張、檢核表、法規、數據檔案連結及參考文獻）</w:t>
      </w:r>
    </w:p>
    <w:p>
      <w:pPr/>
      <w:r>
        <w:t>數據檔案連結：https://docs.google.com/spreadsheets/d/1rzwCVY4QmblTDrAvOjoMx_5WB_zDvojrpOoU-5-Yb3Y/edit</w:t>
      </w:r>
    </w:p>
    <w:p>
      <w:r>
        <w:t/>
      </w:r>
    </w:p>
    <w:p>
      <w:pPr/>
      <w:r>
        <w:t/>
        <w:rPr>
          <w:b/>
        </w:rPr>
        <w:t>本手冊旨在融合目鏡大叔部落格實證數據，推動台灣視力保健轉型。</w:t>
        <w:t/>
      </w:r>
    </w:p>
  </w:body>
</w:document>
</file>