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jc w:val="center"/>
      </w:pPr>
      <w:r>
        <w:rPr>
          <w:b/>
          <w:bCs/>
          <w:color w:val="2E5BBA"/>
          <w:sz w:val="64"/>
          <w:szCs w:val="64"/>
        </w:rPr>
        <w:t xml:space="preserve">HANA</w:t>
      </w:r>
    </w:p>
    <w:p>
      <w:pPr>
        <w:spacing w:after="600"/>
        <w:jc w:val="center"/>
      </w:pPr>
      <w:r>
        <w:rPr>
          <w:b/>
          <w:bCs/>
          <w:color w:val="1F3864"/>
          <w:sz w:val="36"/>
          <w:szCs w:val="36"/>
        </w:rPr>
        <w:t xml:space="preserve">Plan de Pruebas Funcionales</w:t>
      </w:r>
    </w:p>
    <w:p>
      <w:pPr>
        <w:spacing w:after="60"/>
        <w:jc w:val="center"/>
      </w:pPr>
      <w:r>
        <w:rPr>
          <w:i/>
          <w:iCs/>
          <w:sz w:val="24"/>
          <w:szCs w:val="24"/>
        </w:rPr>
        <w:t xml:space="preserve">Plataforma de servicios hecha por mujeres, para mujeres</w:t>
      </w:r>
    </w:p>
    <w:p>
      <w:pPr>
        <w:spacing w:after="1000"/>
        <w:jc w:val="center"/>
      </w:pPr>
      <w:r>
        <w:rPr>
          <w:color w:val="595959"/>
          <w:sz w:val="22"/>
          <w:szCs w:val="22"/>
        </w:rPr>
        <w:t xml:space="preserve">Verificación de la solución y su calidad — Experiencia 3</w:t>
      </w:r>
    </w:p>
    <w:p>
      <w:pPr>
        <w:spacing w:after="40"/>
        <w:jc w:val="center"/>
      </w:pPr>
      <w:r>
        <w:rPr>
          <w:sz w:val="22"/>
          <w:szCs w:val="22"/>
        </w:rPr>
        <w:t xml:space="preserve">Grupo: Hana</w:t>
      </w:r>
    </w:p>
    <w:p>
      <w:pPr>
        <w:spacing w:after="40"/>
        <w:jc w:val="center"/>
      </w:pPr>
      <w:r>
        <w:rPr>
          <w:sz w:val="22"/>
          <w:szCs w:val="22"/>
        </w:rPr>
        <w:t xml:space="preserve">Adolfo Medina · Solange Valdebenito</w:t>
      </w:r>
    </w:p>
    <w:p>
      <w:pPr>
        <w:spacing w:after="40"/>
        <w:jc w:val="center"/>
      </w:pPr>
      <w:r>
        <w:rPr>
          <w:sz w:val="22"/>
          <w:szCs w:val="22"/>
        </w:rPr>
        <w:t xml:space="preserve">Versión: 1.0</w:t>
      </w:r>
    </w:p>
    <w:p>
      <w:pPr>
        <w:spacing w:after="40"/>
        <w:jc w:val="center"/>
      </w:pPr>
      <w:r>
        <w:rPr>
          <w:sz w:val="22"/>
          <w:szCs w:val="22"/>
        </w:rPr>
        <w:t xml:space="preserve">Fecha: 16/06/2026</w:t>
      </w:r>
    </w:p>
    <w:p>
      <w:pPr>
        <w:spacing w:after="0" w:before="600"/>
        <w:jc w:val="center"/>
      </w:pPr>
      <w:r>
        <w:rPr>
          <w:color w:val="595959"/>
          <w:sz w:val="20"/>
          <w:szCs w:val="20"/>
        </w:rPr>
        <w:t xml:space="preserve">Ingeniería de Software — PRY3111 · DuocUC</w:t>
      </w:r>
    </w:p>
    <w:p>
      <w:r>
        <w:br w:type="page"/>
      </w:r>
    </w:p>
    <w:p>
      <w:pPr>
        <w:sectPr>
          <w:pgSz w:w="12240" w:h="15840" w:orient="portrait"/>
          <w:pgMar w:top="1440" w:right="1440" w:bottom="1440" w:left="1440" w:header="708" w:footer="708" w:gutter="0"/>
          <w:pgNumType/>
          <w:docGrid w:linePitch="360"/>
        </w:sectPr>
      </w:pPr>
    </w:p>
    <w:p>
      <w:pPr>
        <w:spacing w:after="200" w:line="276"/>
      </w:pPr>
      <w:r>
        <w:rPr>
          <w:b/>
          <w:bCs/>
          <w:color w:val="1F3864"/>
          <w:sz w:val="26"/>
          <w:szCs w:val="26"/>
        </w:rPr>
        <w:t xml:space="preserve">HOJA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Cliente</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Mujeres que ofrecen y contratan servicios en Chile (público objetivo)</w:t>
            </w:r>
          </w:p>
        </w:tc>
      </w:tr>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Proyecto</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Hana</w:t>
            </w:r>
          </w:p>
        </w:tc>
      </w:tr>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Entregable</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Plan de Pruebas Funcionales</w:t>
            </w:r>
          </w:p>
        </w:tc>
      </w:tr>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Autor</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Equipo Hana — Adolfo Medina, Solange Valdebenito</w:t>
            </w:r>
          </w:p>
        </w:tc>
      </w:tr>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Versión/Edición</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1.0</w:t>
            </w:r>
          </w:p>
        </w:tc>
      </w:tr>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Fecha Versión</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16/06/2026</w:t>
            </w:r>
          </w:p>
        </w:tc>
      </w:tr>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Aprobado por</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w:t>
            </w:r>
          </w:p>
        </w:tc>
      </w:tr>
      <w:tr>
        <w:tc>
          <w:tcPr>
            <w:tcW w:type="dxa" w:w="32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pPr>
            <w:r>
              <w:rPr>
                <w:b/>
                <w:bCs/>
                <w:sz w:val="19"/>
                <w:szCs w:val="19"/>
              </w:rPr>
              <w:t xml:space="preserve">Fecha Aprobación</w:t>
            </w:r>
          </w:p>
        </w:tc>
        <w:tc>
          <w:tcPr>
            <w:tcW w:type="dxa" w:w="6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w:t>
            </w:r>
          </w:p>
        </w:tc>
      </w:tr>
    </w:tbl>
    <w:p>
      <w:pPr>
        <w:spacing w:after="240" w:line="276"/>
      </w:pPr>
      <w:r>
        <w:t xml:space="preserve"/>
      </w:r>
    </w:p>
    <w:p>
      <w:pPr>
        <w:spacing w:after="140" w:line="276"/>
      </w:pPr>
      <w:r>
        <w:rPr>
          <w:b/>
          <w:bCs/>
          <w:color w:val="1F3864"/>
          <w:sz w:val="24"/>
          <w:szCs w:val="24"/>
        </w:rPr>
        <w:t xml:space="preserve">REGISTRO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2400"/>
        <w:gridCol w:w="160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Versión doc</w:t>
            </w:r>
          </w:p>
        </w:tc>
        <w:tc>
          <w:tcPr>
            <w:tcW w:type="dxa" w:w="37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Causa del cambio</w:t>
            </w:r>
          </w:p>
        </w:tc>
        <w:tc>
          <w:tcPr>
            <w:tcW w:type="dxa" w:w="24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Responsable del cambio</w:t>
            </w:r>
          </w:p>
        </w:tc>
        <w:tc>
          <w:tcPr>
            <w:tcW w:type="dxa" w:w="16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Fecha del cambio</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001</w:t>
            </w:r>
          </w:p>
        </w:tc>
        <w:tc>
          <w:tcPr>
            <w:tcW w:type="dxa" w:w="37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Versión inicial</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Adolfo Medina · Solange Valdebenito</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16/06/2026</w:t>
            </w:r>
          </w:p>
        </w:tc>
      </w:tr>
    </w:tbl>
    <w:p>
      <w:pPr>
        <w:spacing w:after="240" w:line="276"/>
      </w:pPr>
      <w:r>
        <w:t xml:space="preserve"/>
      </w:r>
    </w:p>
    <w:p>
      <w:pPr>
        <w:spacing w:after="140" w:line="276"/>
      </w:pPr>
      <w:r>
        <w:rPr>
          <w:b/>
          <w:bCs/>
          <w:color w:val="1F3864"/>
          <w:sz w:val="24"/>
          <w:szCs w:val="24"/>
        </w:rPr>
        <w:t xml:space="preserve">CONTROL DE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Nombre y Apellidos</w:t>
            </w:r>
          </w:p>
        </w:tc>
      </w:tr>
      <w:tr>
        <w:tc>
          <w:tcPr>
            <w:tcW w:type="dxa" w:w="9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Adolfo Medina</w:t>
            </w:r>
          </w:p>
        </w:tc>
      </w:tr>
      <w:tr>
        <w:tc>
          <w:tcPr>
            <w:tcW w:type="dxa" w:w="936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Solange Valdebenito</w:t>
            </w:r>
          </w:p>
        </w:tc>
      </w:tr>
      <w:tr>
        <w:tc>
          <w:tcPr>
            <w:tcW w:type="dxa" w:w="9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Docente PRY3111 — DuocUC</w:t>
            </w:r>
          </w:p>
        </w:tc>
      </w:tr>
    </w:tbl>
    <w:p>
      <w:r>
        <w:br w:type="page"/>
      </w:r>
    </w:p>
    <w:p>
      <w:pPr>
        <w:spacing w:after="160" w:line="276"/>
      </w:pPr>
      <w:r>
        <w:rPr>
          <w:b/>
          <w:bCs/>
          <w:color w:val="1F3864"/>
          <w:sz w:val="26"/>
          <w:szCs w:val="26"/>
        </w:rP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pStyle w:val="Heading2"/>
      </w:pPr>
      <w:r>
        <w:t xml:space="preserve">1.1  Objeto</w:t>
      </w:r>
    </w:p>
    <w:p>
      <w:pPr>
        <w:spacing w:after="120" w:line="276"/>
      </w:pPr>
      <w:r>
        <w:t xml:space="preserve">El objetivo de este documento es recoger los casos de prueba que verifican que la plataforma Hana satisface los requisitos funcionales especificados. Contiene la definición de los casos de prueba, la matriz de trazabilidad entre casos de prueba y requisitos, y la estrategia a seguir en la ejecución de las pruebas.</w:t>
      </w:r>
    </w:p>
    <w:p>
      <w:pPr>
        <w:pStyle w:val="Heading2"/>
      </w:pPr>
      <w:r>
        <w:t xml:space="preserve">1.2  Alcance</w:t>
      </w:r>
    </w:p>
    <w:p>
      <w:pPr>
        <w:spacing w:after="120" w:line="276"/>
      </w:pPr>
      <w:r>
        <w:t xml:space="preserve">Hana es una plataforma web que conecta clientas con trabajadoras que ofrecen servicios (manicura, limpieza, gasfitería, clases, entre otros). El producto se encuentra en fase de MVP funcional, con frontend en React 18 + Vite + TypeScript, backend en Node.js + Express + Mongoose, persistencia en MongoDB Atlas y almacenamiento de imágenes en Cloudinary.</w:t>
      </w:r>
    </w:p>
    <w:p>
      <w:pPr>
        <w:spacing w:after="120" w:line="276"/>
      </w:pPr>
      <w:r>
        <w:t xml:space="preserve">Este plan cubre las pruebas funcionales (caja negra) de los flujos principales del sistema: registro de usuarias con validación de datos, autenticación, búsqueda y visualización de trabajadoras, creación y gestión de reservas con control anti-overbook, reseñas mutuas y control de acceso al panel de administración. Quedan fuera del alcance las pruebas unitarias y de integración a nivel de código (documentadas por separado), así como las pruebas de carga y seguridad avanzada.</w:t>
      </w:r>
    </w:p>
    <w:p>
      <w:r>
        <w:br w:type="page"/>
      </w:r>
    </w:p>
    <w:p>
      <w:pPr>
        <w:pStyle w:val="Heading1"/>
      </w:pPr>
      <w:r>
        <w:t xml:space="preserve">2  Trazabilidad de casos de prueba – requisitos</w:t>
      </w:r>
    </w:p>
    <w:p>
      <w:pPr>
        <w:spacing w:after="120" w:line="276"/>
      </w:pPr>
      <w:r>
        <w:t xml:space="preserve">La siguiente matriz relaciona cada caso de prueba con los requisitos funcionales que verifica. Garantiza que todos los requisitos cuentan con al menos un caso de prueba asociado.</w:t>
      </w:r>
    </w:p>
    <w:p>
      <w:pPr>
        <w:spacing w:after="80" w:line="276"/>
      </w:pPr>
      <w:r>
        <w:rPr>
          <w:b/>
          <w:bCs/>
          <w:sz w:val="21"/>
          <w:szCs w:val="21"/>
        </w:rPr>
        <w:t xml:space="preserve">Requisitos funcionales considerados:</w:t>
      </w:r>
    </w:p>
    <w:p>
      <w:pPr>
        <w:pStyle w:val="ListParagraph"/>
        <w:numPr>
          <w:ilvl w:val="0"/>
          <w:numId w:val="2"/>
        </w:numPr>
        <w:spacing w:after="60" w:line="264"/>
      </w:pPr>
      <w:r>
        <w:rPr>
          <w:b/>
          <w:bCs/>
          <w:sz w:val="20"/>
          <w:szCs w:val="20"/>
        </w:rPr>
        <w:t xml:space="preserve">RF-001: </w:t>
      </w:r>
      <w:r>
        <w:rPr>
          <w:sz w:val="20"/>
          <w:szCs w:val="20"/>
        </w:rPr>
        <w:t xml:space="preserve">Registro de usuaria con validación de datos (RUT módulo 11, edad mínima 18 años, campos obligatorios) y aceptación del Compromiso Hana.</w:t>
      </w:r>
    </w:p>
    <w:p>
      <w:pPr>
        <w:pStyle w:val="ListParagraph"/>
        <w:numPr>
          <w:ilvl w:val="0"/>
          <w:numId w:val="2"/>
        </w:numPr>
        <w:spacing w:after="60" w:line="264"/>
      </w:pPr>
      <w:r>
        <w:rPr>
          <w:b/>
          <w:bCs/>
          <w:sz w:val="20"/>
          <w:szCs w:val="20"/>
        </w:rPr>
        <w:t xml:space="preserve">RF-002: </w:t>
      </w:r>
      <w:r>
        <w:rPr>
          <w:sz w:val="20"/>
          <w:szCs w:val="20"/>
        </w:rPr>
        <w:t xml:space="preserve">Autenticación de usuarias mediante credenciales (inicio de sesión con emisión de token JWT).</w:t>
      </w:r>
    </w:p>
    <w:p>
      <w:pPr>
        <w:pStyle w:val="ListParagraph"/>
        <w:numPr>
          <w:ilvl w:val="0"/>
          <w:numId w:val="2"/>
        </w:numPr>
        <w:spacing w:after="60" w:line="264"/>
      </w:pPr>
      <w:r>
        <w:rPr>
          <w:b/>
          <w:bCs/>
          <w:sz w:val="20"/>
          <w:szCs w:val="20"/>
        </w:rPr>
        <w:t xml:space="preserve">RF-003: </w:t>
      </w:r>
      <w:r>
        <w:rPr>
          <w:sz w:val="20"/>
          <w:szCs w:val="20"/>
        </w:rPr>
        <w:t xml:space="preserve">Búsqueda y filtrado de trabajadoras por categoría de servicio y comuna.</w:t>
      </w:r>
    </w:p>
    <w:p>
      <w:pPr>
        <w:pStyle w:val="ListParagraph"/>
        <w:numPr>
          <w:ilvl w:val="0"/>
          <w:numId w:val="2"/>
        </w:numPr>
        <w:spacing w:after="60" w:line="264"/>
      </w:pPr>
      <w:r>
        <w:rPr>
          <w:b/>
          <w:bCs/>
          <w:sz w:val="20"/>
          <w:szCs w:val="20"/>
        </w:rPr>
        <w:t xml:space="preserve">RF-004: </w:t>
      </w:r>
      <w:r>
        <w:rPr>
          <w:sz w:val="20"/>
          <w:szCs w:val="20"/>
        </w:rPr>
        <w:t xml:space="preserve">Visualización del perfil público de una trabajadora (accesible sin sesión).</w:t>
      </w:r>
    </w:p>
    <w:p>
      <w:pPr>
        <w:pStyle w:val="ListParagraph"/>
        <w:numPr>
          <w:ilvl w:val="0"/>
          <w:numId w:val="2"/>
        </w:numPr>
        <w:spacing w:after="60" w:line="264"/>
      </w:pPr>
      <w:r>
        <w:rPr>
          <w:b/>
          <w:bCs/>
          <w:sz w:val="20"/>
          <w:szCs w:val="20"/>
        </w:rPr>
        <w:t xml:space="preserve">RF-005: </w:t>
      </w:r>
      <w:r>
        <w:rPr>
          <w:sz w:val="20"/>
          <w:szCs w:val="20"/>
        </w:rPr>
        <w:t xml:space="preserve">Creación de reservas entre clienta y trabajadora con control anti-overbook.</w:t>
      </w:r>
    </w:p>
    <w:p>
      <w:pPr>
        <w:pStyle w:val="ListParagraph"/>
        <w:numPr>
          <w:ilvl w:val="0"/>
          <w:numId w:val="2"/>
        </w:numPr>
        <w:spacing w:after="60" w:line="264"/>
      </w:pPr>
      <w:r>
        <w:rPr>
          <w:b/>
          <w:bCs/>
          <w:sz w:val="20"/>
          <w:szCs w:val="20"/>
        </w:rPr>
        <w:t xml:space="preserve">RF-006: </w:t>
      </w:r>
      <w:r>
        <w:rPr>
          <w:sz w:val="20"/>
          <w:szCs w:val="20"/>
        </w:rPr>
        <w:t xml:space="preserve">Restricción de funcionalidades a usuarias autenticadas y autorizadas (JWT y control de rol).</w:t>
      </w:r>
    </w:p>
    <w:p>
      <w:pPr>
        <w:pStyle w:val="ListParagraph"/>
        <w:numPr>
          <w:ilvl w:val="0"/>
          <w:numId w:val="2"/>
        </w:numPr>
        <w:spacing w:after="60" w:line="264"/>
      </w:pPr>
      <w:r>
        <w:rPr>
          <w:b/>
          <w:bCs/>
          <w:sz w:val="20"/>
          <w:szCs w:val="20"/>
        </w:rPr>
        <w:t xml:space="preserve">RF-007: </w:t>
      </w:r>
      <w:r>
        <w:rPr>
          <w:sz w:val="20"/>
          <w:szCs w:val="20"/>
        </w:rPr>
        <w:t xml:space="preserve">Gestión de reservas por la trabajadora (aceptar y completar el servicio).</w:t>
      </w:r>
    </w:p>
    <w:p>
      <w:pPr>
        <w:pStyle w:val="ListParagraph"/>
        <w:numPr>
          <w:ilvl w:val="0"/>
          <w:numId w:val="2"/>
        </w:numPr>
        <w:spacing w:after="60" w:line="264"/>
      </w:pPr>
      <w:r>
        <w:rPr>
          <w:b/>
          <w:bCs/>
          <w:sz w:val="20"/>
          <w:szCs w:val="20"/>
        </w:rPr>
        <w:t xml:space="preserve">RF-008: </w:t>
      </w:r>
      <w:r>
        <w:rPr>
          <w:sz w:val="20"/>
          <w:szCs w:val="20"/>
        </w:rPr>
        <w:t xml:space="preserve">Reseñas mutuas tras un servicio completado con recálculo del rating.</w:t>
      </w:r>
    </w:p>
    <w:p>
      <w:pPr>
        <w:pStyle w:val="ListParagraph"/>
        <w:numPr>
          <w:ilvl w:val="0"/>
          <w:numId w:val="2"/>
        </w:numPr>
        <w:spacing w:after="60" w:line="264"/>
      </w:pPr>
      <w:r>
        <w:rPr>
          <w:b/>
          <w:bCs/>
          <w:sz w:val="20"/>
          <w:szCs w:val="20"/>
        </w:rPr>
        <w:t xml:space="preserve">RF-009: </w:t>
      </w:r>
      <w:r>
        <w:rPr>
          <w:sz w:val="20"/>
          <w:szCs w:val="20"/>
        </w:rPr>
        <w:t xml:space="preserve">Acceso y gestión del panel de administración según rol de administradora.</w:t>
      </w:r>
    </w:p>
    <w:p>
      <w:pPr>
        <w:spacing w:after="12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73"/>
        <w:gridCol w:w="873"/>
        <w:gridCol w:w="873"/>
        <w:gridCol w:w="873"/>
        <w:gridCol w:w="873"/>
        <w:gridCol w:w="873"/>
        <w:gridCol w:w="873"/>
        <w:gridCol w:w="873"/>
        <w:gridCol w:w="876"/>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Caso de prueba</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RF-001</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RF-002</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RF-003</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RF-004</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RF-005</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RF-006</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RF-007</w:t>
            </w:r>
          </w:p>
        </w:tc>
        <w:tc>
          <w:tcPr>
            <w:tcW w:type="dxa" w:w="873"/>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RF-008</w:t>
            </w:r>
          </w:p>
        </w:tc>
        <w:tc>
          <w:tcPr>
            <w:tcW w:type="dxa" w:w="876"/>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RF-009</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CP-01</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CP-02</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CP-03</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CP-04</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CP-05</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CP-06</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CP-07</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CP-08</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CP-09</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CP-10</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CP-11</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CP-12</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CP-13</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CP-14</w:t>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876"/>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CP-15</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87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r>
    </w:tbl>
    <w:p>
      <w:r>
        <w:br w:type="page"/>
      </w:r>
    </w:p>
    <w:p>
      <w:pPr>
        <w:pStyle w:val="Heading1"/>
      </w:pPr>
      <w:r>
        <w:t xml:space="preserve">3  Definición de los casos de prueba</w:t>
      </w:r>
    </w:p>
    <w:p>
      <w:pPr>
        <w:spacing w:after="120" w:line="276"/>
      </w:pPr>
      <w:r>
        <w:t xml:space="preserve">A continuación se describe en detalle cada caso de prueba identificado para verificar la funcionalidad del sistema. Los casos marcados como prueba de despliegue forman parte del conjunto mínimo que debe ejecutarse para asegurar el correcto despliegue de la aplicación.</w:t>
      </w:r>
    </w:p>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Registro de usuaria (clienta) con datos válidos.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CP-01</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Registro de usuaria (clienta) con datos válidos.</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Aplicación desplegada y accesible.</w:t>
            </w:r>
          </w:p>
          <w:p>
            <w:pPr>
              <w:pStyle w:val="ListParagraph"/>
              <w:numPr>
                <w:ilvl w:val="0"/>
                <w:numId w:val="3"/>
              </w:numPr>
              <w:spacing w:after="0" w:line="252"/>
            </w:pPr>
            <w:r>
              <w:rPr>
                <w:sz w:val="19"/>
                <w:szCs w:val="19"/>
              </w:rPr>
              <w:t xml:space="preserve">Correo no registrado previamente.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 la página principal y seleccionar “Crear cuenta”.</w:t>
            </w:r>
          </w:p>
          <w:p>
            <w:pPr>
              <w:spacing w:after="0" w:line="252"/>
            </w:pPr>
            <w:r>
              <w:rPr>
                <w:sz w:val="19"/>
                <w:szCs w:val="19"/>
              </w:rPr>
              <w:t xml:space="preserve">2. Ingresar nombre, apellido, RUT válido, fecha de nacimiento (mayor de 18), correo, contraseña y confirmación; seleccionar tipo Clienta.</w:t>
            </w:r>
          </w:p>
          <w:p>
            <w:pPr>
              <w:spacing w:after="0" w:line="252"/>
            </w:pPr>
            <w:r>
              <w:rPr>
                <w:sz w:val="19"/>
                <w:szCs w:val="19"/>
              </w:rPr>
              <w:t xml:space="preserve">3. Aceptar el Compromiso Hana y seleccionar “Registrar”.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La usuaria queda registrada; nombre se almacena capitalizado (“Maria de los Angeles”) y correo en minúsculas.</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Usuaria registrada correctamente, con normalización de nombre, correo y RUT.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Registro con datos obligatorios incompletos (falta nombre).</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CP-02</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No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Registro con datos obligatorios incompletos (falta nombre).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Aplicación desplegada y accesible.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al formulario de registro.</w:t>
            </w:r>
          </w:p>
          <w:p>
            <w:pPr>
              <w:spacing w:after="0" w:line="252"/>
            </w:pPr>
            <w:r>
              <w:rPr>
                <w:sz w:val="19"/>
                <w:szCs w:val="19"/>
              </w:rPr>
              <w:t xml:space="preserve">2. Dejar el campo Nombre vacío e ingresar el resto de los datos válidos.</w:t>
            </w:r>
          </w:p>
          <w:p>
            <w:pPr>
              <w:spacing w:after="0" w:line="252"/>
            </w:pPr>
            <w:r>
              <w:rPr>
                <w:sz w:val="19"/>
                <w:szCs w:val="19"/>
              </w:rPr>
              <w:t xml:space="preserve">3. Seleccionar “Registrar”.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sistema informa que faltan datos obligatorios y no crea la usuaria.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registro se bloquea y se informa el campo obligatorio faltante.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Registro con RUT con dígito verificador inválido (módulo 11).</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CP-03</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No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Registro con RUT con dígito verificador inválido (módulo 11).</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Aplicación desplegada y accesible.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al formulario de registro.</w:t>
            </w:r>
          </w:p>
          <w:p>
            <w:pPr>
              <w:spacing w:after="0" w:line="252"/>
            </w:pPr>
            <w:r>
              <w:rPr>
                <w:sz w:val="19"/>
                <w:szCs w:val="19"/>
              </w:rPr>
              <w:t xml:space="preserve">2. Ingresar un RUT con dígito verificador incorrecto y el resto de datos válidos.</w:t>
            </w:r>
          </w:p>
          <w:p>
            <w:pPr>
              <w:spacing w:after="0" w:line="252"/>
            </w:pPr>
            <w:r>
              <w:rPr>
                <w:sz w:val="19"/>
                <w:szCs w:val="19"/>
              </w:rPr>
              <w:t xml:space="preserve">3. Seleccionar “Registrar”.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sistema rechaza el RUT y no crea la usuaria.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RUT inválido es rechazado por la validación módulo 11; no se registra.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Registro de una usuaria menor de 18 años.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CP-04</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No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Registro de una usuaria menor de 18 años.</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Aplicación desplegada y accesible.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al formulario de registro.</w:t>
            </w:r>
          </w:p>
          <w:p>
            <w:pPr>
              <w:spacing w:after="0" w:line="252"/>
            </w:pPr>
            <w:r>
              <w:rPr>
                <w:sz w:val="19"/>
                <w:szCs w:val="19"/>
              </w:rPr>
              <w:t xml:space="preserve">2. Ingresar una fecha de nacimiento que resulte en edad menor a 18 años y el resto de datos válidos.</w:t>
            </w:r>
          </w:p>
          <w:p>
            <w:pPr>
              <w:spacing w:after="0" w:line="252"/>
            </w:pPr>
            <w:r>
              <w:rPr>
                <w:sz w:val="19"/>
                <w:szCs w:val="19"/>
              </w:rPr>
              <w:t xml:space="preserve">3. Seleccionar “Registrar”.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sistema impide el registro por no cumplir la edad mínima (18 años).</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registro se bloquea por edad menor a 18 años.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Registro sin aceptar el Compromiso Hana.</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CP-05</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No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Registro sin aceptar el Compromiso Hana.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Aplicación desplegada y accesible.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al formulario de registro y completar todos los datos válidos.</w:t>
            </w:r>
          </w:p>
          <w:p>
            <w:pPr>
              <w:spacing w:after="0" w:line="252"/>
            </w:pPr>
            <w:r>
              <w:rPr>
                <w:sz w:val="19"/>
                <w:szCs w:val="19"/>
              </w:rPr>
              <w:t xml:space="preserve">2. No marcar la aceptación del Compromiso Hana y seleccionar “Registrar”.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sistema exige aceptar el Compromiso Hana antes de continuar y no crea la usuaria.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registro queda bloqueado mientras no se acepte el Compromiso Hana.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Inicio de sesión con credenciales válidas.</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CP-06</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Inicio de sesión con credenciales válidas.</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Usuaria registrada y verificada.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 la pantalla de inicio de sesión.</w:t>
            </w:r>
          </w:p>
          <w:p>
            <w:pPr>
              <w:spacing w:after="0" w:line="252"/>
            </w:pPr>
            <w:r>
              <w:rPr>
                <w:sz w:val="19"/>
                <w:szCs w:val="19"/>
              </w:rPr>
              <w:t xml:space="preserve">2. Ingresar correo y contraseña correctos y seleccionar “Ingresar”.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sistema autentica y emite el token JWT, redirigiendo a la sesión iniciada.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Inicio de sesión exitoso; se almacena el token y se accede a la cuenta.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Inicio de sesión con contraseña incorrecta.</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CP-07</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No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Inicio de sesión con contraseña incorrecta.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Usuaria registrada.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 la pantalla de inicio de sesión.</w:t>
            </w:r>
          </w:p>
          <w:p>
            <w:pPr>
              <w:spacing w:after="0" w:line="252"/>
            </w:pPr>
            <w:r>
              <w:rPr>
                <w:sz w:val="19"/>
                <w:szCs w:val="19"/>
              </w:rPr>
              <w:t xml:space="preserve">2. Ingresar un correo válido con contraseña incorrecta y seleccionar “Ingresar”.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sistema muestra un mensaje de credenciales inválidas y no inicia sesión.</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acceso es denegado y se informa el error de credenciales.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Búsqueda de trabajadoras filtrando por categoría y comuna.</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CP-08</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Búsqueda de trabajadoras filtrando por categoría y comuna.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Existen trabajadoras cargadas en la base de datos de prueba.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al buscador de trabajadoras.</w:t>
            </w:r>
          </w:p>
          <w:p>
            <w:pPr>
              <w:spacing w:after="0" w:line="252"/>
            </w:pPr>
            <w:r>
              <w:rPr>
                <w:sz w:val="19"/>
                <w:szCs w:val="19"/>
              </w:rPr>
              <w:t xml:space="preserve">2. Seleccionar una categoría de servicio y una comuna y aplicar la búsqueda.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Se muestra el listado de trabajadoras que coinciden con los filtros.</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buscador devuelve únicamente las trabajadoras que cumplen categoría y comuna.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Visualización del perfil público de una trabajadora sin sesión iniciada.</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CP-09</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Visualización del perfil público de una trabajadora sin sesión iniciada.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Existe al menos una trabajadora con perfil publicado.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Sin iniciar sesión, seleccionar una trabajadora del listado.</w:t>
            </w:r>
          </w:p>
          <w:p>
            <w:pPr>
              <w:spacing w:after="0" w:line="252"/>
            </w:pPr>
            <w:r>
              <w:rPr>
                <w:sz w:val="19"/>
                <w:szCs w:val="19"/>
              </w:rPr>
              <w:t xml:space="preserve">2. Revisar la información mostrada en el perfil.</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Se muestran datos profesionales, categoría, modalidades y portafolio, sin exponer la fecha de nacimiento.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perfil público se visualiza correctamente y no expone la fecha de nacimiento.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Creación de una reserva en un horario disponible.</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CP-10</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Creación de una reserva en un horario disponible.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Clienta con sesión iniciada.</w:t>
            </w:r>
          </w:p>
          <w:p>
            <w:pPr>
              <w:pStyle w:val="ListParagraph"/>
              <w:numPr>
                <w:ilvl w:val="0"/>
                <w:numId w:val="3"/>
              </w:numPr>
              <w:spacing w:after="0" w:line="252"/>
            </w:pPr>
            <w:r>
              <w:rPr>
                <w:sz w:val="19"/>
                <w:szCs w:val="19"/>
              </w:rPr>
              <w:t xml:space="preserve">Trabajadora con horarios disponibles.</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Desde el perfil de una trabajadora, seleccionar “Reservar”.</w:t>
            </w:r>
          </w:p>
          <w:p>
            <w:pPr>
              <w:spacing w:after="0" w:line="252"/>
            </w:pPr>
            <w:r>
              <w:rPr>
                <w:sz w:val="19"/>
                <w:szCs w:val="19"/>
              </w:rPr>
              <w:t xml:space="preserve">2. Seleccionar un día y una hora libres, indicar el servicio y confirmar.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La reserva se crea en estado “pendiente”.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La reserva queda registrada en estado pendiente y aparece en “Mis reservas”.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Intento de reservar un horario ya ocupado (control anti-overbook).</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CP-11</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Intento de reservar un horario ya ocupado (control anti-overbook).</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Existe una reserva activa en un horario determinado.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Abrir el calendario de reserva de la misma trabajadora.</w:t>
            </w:r>
          </w:p>
          <w:p>
            <w:pPr>
              <w:spacing w:after="0" w:line="252"/>
            </w:pPr>
            <w:r>
              <w:rPr>
                <w:sz w:val="19"/>
                <w:szCs w:val="19"/>
              </w:rPr>
              <w:t xml:space="preserve">2. Intentar seleccionar el horario que ya está reservado.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horario ocupado aparece bloqueado y no es seleccionable.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horario ocupado se muestra bloqueado en la interfaz, impidiendo el sobre-agendamiento. Se mantiene en seguimiento el reforzamiento de la revalidación en el backend.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Intento de crear una reserva sin sesión iniciada.</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CP-12</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Intento de crear una reserva sin sesión iniciada.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Sin sesión iniciada.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Sin iniciar sesión, abrir un perfil de trabajadora y seleccionar “Reservar”.</w:t>
            </w:r>
          </w:p>
          <w:p>
            <w:pPr>
              <w:spacing w:after="0" w:line="252"/>
            </w:pPr>
            <w:r>
              <w:rPr>
                <w:sz w:val="19"/>
                <w:szCs w:val="19"/>
              </w:rPr>
              <w:t xml:space="preserve">2. Observar la respuesta del sistema.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sistema redirige al inicio de sesión y no permite crear la reserva.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La reserva requiere autenticación; sin token JWT la acción es rechazada.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Gestión de una reserva por la trabajadora: aceptar y luego completar el servicio.</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CP-13</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Gestión de una reserva por la trabajadora: aceptar y luego completar el servicio.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Trabajadora con sesión iniciada.</w:t>
            </w:r>
          </w:p>
          <w:p>
            <w:pPr>
              <w:pStyle w:val="ListParagraph"/>
              <w:numPr>
                <w:ilvl w:val="0"/>
                <w:numId w:val="3"/>
              </w:numPr>
              <w:spacing w:after="0" w:line="252"/>
            </w:pPr>
            <w:r>
              <w:rPr>
                <w:sz w:val="19"/>
                <w:szCs w:val="19"/>
              </w:rPr>
              <w:t xml:space="preserve">Existe una reserva en estado pendiente.</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Ingresar al panel de reservas de la trabajadora.</w:t>
            </w:r>
          </w:p>
          <w:p>
            <w:pPr>
              <w:spacing w:after="0" w:line="252"/>
            </w:pPr>
            <w:r>
              <w:rPr>
                <w:sz w:val="19"/>
                <w:szCs w:val="19"/>
              </w:rPr>
              <w:t xml:space="preserve">2. Aceptar la reserva pendiente.</w:t>
            </w:r>
          </w:p>
          <w:p>
            <w:pPr>
              <w:spacing w:after="0" w:line="252"/>
            </w:pPr>
            <w:r>
              <w:rPr>
                <w:sz w:val="19"/>
                <w:szCs w:val="19"/>
              </w:rPr>
              <w:t xml:space="preserve">3. Tras realizar el servicio, marcar la reserva como completada.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La reserva cambia a estado “completada”.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La trabajadora gestiona la reserva y los estados transitan correctamente (pendiente → aceptada → completada).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Dejar una reseña tras un servicio completado.</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CP-14</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Dejar una reseña tras un servicio completado.</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Existe una reserva en estado completada.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Desde una reserva completada, seleccionar “Dejar reseña”.</w:t>
            </w:r>
          </w:p>
          <w:p>
            <w:pPr>
              <w:spacing w:after="0" w:line="252"/>
            </w:pPr>
            <w:r>
              <w:rPr>
                <w:sz w:val="19"/>
                <w:szCs w:val="19"/>
              </w:rPr>
              <w:t xml:space="preserve">2. Ingresar calificación y comentario, y confirmar.</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La reseña se guarda y se recalcula el rating de la trabajadora.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La reseña se registra y el rating del perfil se actualiza.  </w:t>
            </w:r>
            <w:r>
              <w:rPr>
                <w:b/>
                <w:bCs/>
                <w:color w:val="1E7E34"/>
                <w:sz w:val="19"/>
                <w:szCs w:val="19"/>
              </w:rPr>
              <w:t xml:space="preserve">[OK]</w:t>
            </w:r>
          </w:p>
        </w:tc>
      </w:tr>
    </w:tbl>
    <w:p>
      <w:pPr>
        <w:spacing w:after="8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c>
          <w:tcPr>
            <w:tcW w:type="dxa" w:w="7460"/>
            <w:gridSpan w:val="2"/>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pPr>
            <w:r>
              <w:rPr>
                <w:b/>
                <w:bCs/>
                <w:color w:val="FFFFFF"/>
                <w:sz w:val="20"/>
                <w:szCs w:val="20"/>
              </w:rPr>
              <w:t xml:space="preserve">Restricción de acceso al panel de administración según rol.</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20"/>
                <w:szCs w:val="20"/>
              </w:rPr>
              <w:t xml:space="preserve">CP-15</w:t>
            </w:r>
          </w:p>
        </w:tc>
      </w:tr>
      <w:tr>
        <w:tc>
          <w:tcPr>
            <w:tcW w:type="dxa" w:w="7460"/>
            <w:gridSpan w:val="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
            </w:r>
          </w:p>
        </w:tc>
        <w:tc>
          <w:tcPr>
            <w:tcW w:type="dxa" w:w="1900"/>
            <w:tcBorders>
              <w:top w:val="single" w:color="BFBFBF" w:sz="4"/>
              <w:left w:val="single" w:color="BFBFBF" w:sz="4"/>
              <w:bottom w:val="single" w:color="BFBFBF" w:sz="4"/>
              <w:right w:val="single" w:color="BFBFBF" w:sz="4"/>
            </w:tcBorders>
            <w:shd w:fill="DCE6F1" w:val="clear"/>
            <w:tcMar>
              <w:top w:type="dxa" w:w="60"/>
              <w:left w:type="dxa" w:w="110"/>
              <w:bottom w:type="dxa" w:w="60"/>
              <w:right w:type="dxa" w:w="110"/>
            </w:tcMar>
            <w:vAlign w:val="center"/>
          </w:tcPr>
          <w:p>
            <w:pPr>
              <w:spacing w:after="0"/>
              <w:jc w:val="center"/>
            </w:pPr>
            <w:r>
              <w:rPr>
                <w:b/>
                <w:bCs/>
                <w:sz w:val="18"/>
                <w:szCs w:val="18"/>
              </w:rPr>
              <w:t xml:space="preserve">¿Despliegue? Si</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Descripción: </w:t>
            </w:r>
            <w:r>
              <w:rPr>
                <w:sz w:val="19"/>
                <w:szCs w:val="19"/>
              </w:rPr>
              <w:t xml:space="preserve">Restricción de acceso al panel de administración según rol.</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Prerrequisitos:</w:t>
            </w:r>
          </w:p>
          <w:p>
            <w:pPr>
              <w:pStyle w:val="ListParagraph"/>
              <w:numPr>
                <w:ilvl w:val="0"/>
                <w:numId w:val="3"/>
              </w:numPr>
              <w:spacing w:after="0" w:line="252"/>
            </w:pPr>
            <w:r>
              <w:rPr>
                <w:sz w:val="19"/>
                <w:szCs w:val="19"/>
              </w:rPr>
              <w:t xml:space="preserve">Existe una usuaria sin rol de administradora con sesión iniciada.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pPr>
            <w:r>
              <w:rPr>
                <w:b/>
                <w:bCs/>
                <w:sz w:val="19"/>
                <w:szCs w:val="19"/>
              </w:rPr>
              <w:t xml:space="preserve">Pasos:</w:t>
            </w:r>
          </w:p>
          <w:p>
            <w:pPr>
              <w:spacing w:after="0" w:line="252"/>
            </w:pPr>
            <w:r>
              <w:rPr>
                <w:sz w:val="19"/>
                <w:szCs w:val="19"/>
              </w:rPr>
              <w:t xml:space="preserve">1. Con una usuaria sin privilegios, intentar acceder a la ruta del panel admin.</w:t>
            </w:r>
          </w:p>
          <w:p>
            <w:pPr>
              <w:spacing w:after="0" w:line="252"/>
            </w:pPr>
            <w:r>
              <w:rPr>
                <w:sz w:val="19"/>
                <w:szCs w:val="19"/>
              </w:rPr>
              <w:t xml:space="preserve">2. Observar la respuesta.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esperado: </w:t>
            </w:r>
            <w:r>
              <w:rPr>
                <w:sz w:val="19"/>
                <w:szCs w:val="19"/>
              </w:rPr>
              <w:t xml:space="preserve">El acceso es denegado; el panel solo es accesible con rol administradora.</w:t>
            </w:r>
          </w:p>
        </w:tc>
      </w:tr>
      <w:tr>
        <w:tc>
          <w:tcPr>
            <w:tcW w:type="dxa" w:w="9360"/>
            <w:gridSpan w:val="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9"/>
                <w:szCs w:val="19"/>
              </w:rPr>
              <w:t xml:space="preserve">Resultado obtenido: </w:t>
            </w:r>
            <w:r>
              <w:rPr>
                <w:sz w:val="19"/>
                <w:szCs w:val="19"/>
              </w:rPr>
              <w:t xml:space="preserve">El panel de administración queda restringido a usuarias con rol administradora.  </w:t>
            </w:r>
            <w:r>
              <w:rPr>
                <w:b/>
                <w:bCs/>
                <w:color w:val="1E7E34"/>
                <w:sz w:val="19"/>
                <w:szCs w:val="19"/>
              </w:rPr>
              <w:t xml:space="preserve">[OK]</w:t>
            </w:r>
          </w:p>
        </w:tc>
      </w:tr>
    </w:tbl>
    <w:p>
      <w:r>
        <w:br w:type="page"/>
      </w:r>
    </w:p>
    <w:p>
      <w:pPr>
        <w:pStyle w:val="Heading1"/>
      </w:pPr>
      <w:r>
        <w:t xml:space="preserve">4  Estrategia de ejecución de pruebas</w:t>
      </w:r>
    </w:p>
    <w:p>
      <w:pPr>
        <w:spacing w:after="120" w:line="276"/>
      </w:pPr>
      <w:r>
        <w:t xml:space="preserve">Las pruebas se ejecutan en tres ciclos incrementales. Cada ciclo agrupa casos relacionados y respeta las dependencias entre flujos: primero se verifica el acceso (registro y autenticación), luego la operación principal (búsqueda y reserva) y, por último, las acciones posteriores al servicio y la administración. Dentro de cada ciclo, los casos se ejecutan en el orden de su numeración.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Caso de prueba</w:t>
            </w:r>
          </w:p>
        </w:tc>
        <w:tc>
          <w:tcPr>
            <w:tcW w:type="dxa" w:w="23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Ciclo 1 — Registro y autenticación</w:t>
            </w:r>
          </w:p>
        </w:tc>
        <w:tc>
          <w:tcPr>
            <w:tcW w:type="dxa" w:w="23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Ciclo 2 — Exploración y reserva</w:t>
            </w:r>
          </w:p>
        </w:tc>
        <w:tc>
          <w:tcPr>
            <w:tcW w:type="dxa" w:w="23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Ciclo 3 — Cierre y administración</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CP-01</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CP-02</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CP-03</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CP-04</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CP-05</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CP-06</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CP-07</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CP-08</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CP-09</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CP-10</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CP-11</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CP-12</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CP-13</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b/>
                <w:bCs/>
                <w:sz w:val="18"/>
                <w:szCs w:val="18"/>
              </w:rPr>
              <w:t xml:space="preserve">CP-14</w:t>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jc w:val="center"/>
            </w:pPr>
            <w:r>
              <w:rPr>
                <w:b/>
                <w:bCs/>
                <w:sz w:val="18"/>
                <w:szCs w:val="18"/>
              </w:rPr>
              <w:t xml:space="preserve">X</w:t>
            </w:r>
          </w:p>
        </w:tc>
      </w:tr>
      <w:tr>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b/>
                <w:bCs/>
                <w:sz w:val="18"/>
                <w:szCs w:val="18"/>
              </w:rPr>
              <w:t xml:space="preserve">CP-15</w:t>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
            </w:r>
          </w:p>
        </w:tc>
        <w:tc>
          <w:tcPr>
            <w:tcW w:type="dxa" w:w="232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jc w:val="center"/>
            </w:pPr>
            <w:r>
              <w:rPr>
                <w:b/>
                <w:bCs/>
                <w:sz w:val="18"/>
                <w:szCs w:val="18"/>
              </w:rPr>
              <w:t xml:space="preserve">X</w:t>
            </w:r>
          </w:p>
        </w:tc>
      </w:tr>
    </w:tbl>
    <w:p>
      <w:r>
        <w:br w:type="page"/>
      </w:r>
    </w:p>
    <w:p>
      <w:pPr>
        <w:pStyle w:val="Heading1"/>
      </w:pPr>
      <w:r>
        <w:t xml:space="preserve">5  Anexos</w:t>
      </w:r>
    </w:p>
    <w:p>
      <w:pPr>
        <w:spacing w:after="120" w:line="276"/>
      </w:pPr>
      <w:r>
        <w:t xml:space="preserve">Como evidencia de apoyo a este plan se consideran los siguientes recursos del proyecto:</w:t>
      </w:r>
    </w:p>
    <w:p>
      <w:pPr>
        <w:pStyle w:val="ListParagraph"/>
        <w:numPr>
          <w:ilvl w:val="0"/>
          <w:numId w:val="4"/>
        </w:numPr>
        <w:spacing w:after="80" w:line="264"/>
      </w:pPr>
      <w:r>
        <w:rPr>
          <w:sz w:val="21"/>
          <w:szCs w:val="21"/>
        </w:rPr>
        <w:t xml:space="preserve">Planilla de Casos de Prueba (xlsx) con el detalle de procedimientos, datos y resultados obtenidos.</w:t>
      </w:r>
    </w:p>
    <w:p>
      <w:pPr>
        <w:pStyle w:val="ListParagraph"/>
        <w:numPr>
          <w:ilvl w:val="0"/>
          <w:numId w:val="4"/>
        </w:numPr>
        <w:spacing w:after="80" w:line="264"/>
      </w:pPr>
      <w:r>
        <w:rPr>
          <w:sz w:val="21"/>
          <w:szCs w:val="21"/>
        </w:rPr>
        <w:t xml:space="preserve">Documentación de Pruebas Unitarias e Integración (Vitest), con 114 pruebas verificadas sobre validadores, modelos, middleware y rutas.</w:t>
      </w:r>
    </w:p>
    <w:p>
      <w:pPr>
        <w:pStyle w:val="ListParagraph"/>
        <w:numPr>
          <w:ilvl w:val="0"/>
          <w:numId w:val="4"/>
        </w:numPr>
        <w:spacing w:after="80" w:line="264"/>
      </w:pPr>
      <w:r>
        <w:rPr>
          <w:sz w:val="21"/>
          <w:szCs w:val="21"/>
        </w:rPr>
        <w:t xml:space="preserve">Modelo de Vistas 4+1 de Hana, que describe los actores, casos de uso y la arquitectura modular sobre la que se basan estos casos.</w:t>
      </w:r>
    </w:p>
    <w:p>
      <w:pPr>
        <w:spacing w:before="120"/>
      </w:pPr>
      <w:r>
        <w:t xml:space="preserve">Observación relevante de las pruebas: el bloqueo de horarios ocupados se realiza correctamente en la interfaz (los slots tomados no son seleccionables). Se mantiene en seguimiento el reforzamiento de la revalidación anti-overbook en el backend al momento de confirmar la reserva.</w:t>
      </w:r>
    </w:p>
    <w:p>
      <w:r>
        <w:br w:type="page"/>
      </w:r>
    </w:p>
    <w:p>
      <w:pPr>
        <w:pStyle w:val="Heading1"/>
      </w:pPr>
      <w:r>
        <w:t xml:space="preserve">6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Término</w:t>
            </w:r>
          </w:p>
        </w:tc>
        <w:tc>
          <w:tcPr>
            <w:tcW w:type="dxa" w:w="65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jc w:val="center"/>
            </w:pPr>
            <w:r>
              <w:rPr>
                <w:b/>
                <w:bCs/>
                <w:color w:val="FFFFFF"/>
                <w:sz w:val="18"/>
                <w:szCs w:val="18"/>
              </w:rPr>
              <w:t xml:space="preserve">Descripción</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MVP</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Producto Mínimo Viable; versión funcional con el conjunto esencial de características.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Caso de prueba (CP)</w:t>
            </w:r>
          </w:p>
        </w:tc>
        <w:tc>
          <w:tcPr>
            <w:tcW w:type="dxa" w:w="656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Conjunto de condiciones y pasos para verificar una funcionalidad específica.</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Requisito funcional (RF)</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Funcionalidad que el sistema debe cumplir.</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Anti-overbook</w:t>
            </w:r>
          </w:p>
        </w:tc>
        <w:tc>
          <w:tcPr>
            <w:tcW w:type="dxa" w:w="656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Control que impide reservar un horario ya ocupado.</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JWT</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JSON Web Token; mecanismo de autenticación usado en las rutas protegidas.</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RUT</w:t>
            </w:r>
          </w:p>
        </w:tc>
        <w:tc>
          <w:tcPr>
            <w:tcW w:type="dxa" w:w="656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Rol Único Tributario; validado mediante el algoritmo módulo 11.</w:t>
            </w:r>
          </w:p>
        </w:tc>
      </w:tr>
      <w:tr>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Prueba de caja negra</w:t>
            </w:r>
          </w:p>
        </w:tc>
        <w:tc>
          <w:tcPr>
            <w:tcW w:type="dxa" w:w="65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sz w:val="19"/>
                <w:szCs w:val="19"/>
              </w:rPr>
              <w:t xml:space="preserve">Prueba funcional que verifica el sistema desde la perspectiva de la usuaria, sin conocer la implementación interna.</w:t>
            </w:r>
          </w:p>
        </w:tc>
      </w:tr>
      <w:tr>
        <w:tc>
          <w:tcPr>
            <w:tcW w:type="dxa" w:w="280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Compromiso Hana</w:t>
            </w:r>
          </w:p>
        </w:tc>
        <w:tc>
          <w:tcPr>
            <w:tcW w:type="dxa" w:w="6560"/>
            <w:tcBorders>
              <w:top w:val="single" w:color="BFBFBF" w:sz="4"/>
              <w:left w:val="single" w:color="BFBFBF" w:sz="4"/>
              <w:bottom w:val="single" w:color="BFBFBF" w:sz="4"/>
              <w:right w:val="single" w:color="BFBFBF" w:sz="4"/>
            </w:tcBorders>
            <w:shd w:fill="F2F2F2" w:val="clear"/>
            <w:tcMar>
              <w:top w:type="dxa" w:w="60"/>
              <w:left w:type="dxa" w:w="110"/>
              <w:bottom w:type="dxa" w:w="60"/>
              <w:right w:type="dxa" w:w="110"/>
            </w:tcMar>
            <w:vAlign w:val="center"/>
          </w:tcPr>
          <w:p>
            <w:pPr>
              <w:spacing w:after="0"/>
            </w:pPr>
            <w:r>
              <w:rPr>
                <w:sz w:val="19"/>
                <w:szCs w:val="19"/>
              </w:rPr>
              <w:t xml:space="preserve">Aceptación obligatoria previa al registro de una usuaria en la plataforma.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BA" w:sz="6" w:space="4"/>
      </w:pBdr>
      <w:spacing w:after="0"/>
      <w:jc w:val="right"/>
    </w:pPr>
    <w:r>
      <w:rPr>
        <w:color w:val="808080"/>
        <w:sz w:val="16"/>
        <w:szCs w:val="16"/>
      </w:rPr>
      <w:t xml:space="preserve">Hana — Plan de Pruebas Funcionales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460" w:hanging="240"/>
      </w:pPr>
    </w:lvl>
  </w:abstractNum>
  <w:abstractNum w:abstractNumId="4"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5BB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Hana</dc:creator>
  <cp:lastModifiedBy>Un-named</cp:lastModifiedBy>
  <cp:revision>1</cp:revision>
  <dcterms:created xsi:type="dcterms:W3CDTF">2026-06-17T03:37:29.464Z</dcterms:created>
  <dcterms:modified xsi:type="dcterms:W3CDTF">2026-06-17T03:37:29.464Z</dcterms:modified>
</cp:coreProperties>
</file>

<file path=docProps/custom.xml><?xml version="1.0" encoding="utf-8"?>
<Properties xmlns="http://schemas.openxmlformats.org/officeDocument/2006/custom-properties" xmlns:vt="http://schemas.openxmlformats.org/officeDocument/2006/docPropsVTypes"/>
</file>