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80"/>
      </w:pPr>
      <w:r>
        <w:rPr>
          <w:rFonts w:ascii="Arial" w:cs="Arial" w:eastAsia="Arial" w:hAnsi="Arial"/>
          <w:b/>
          <w:bCs/>
          <w:color w:val="C49A1A"/>
          <w:sz w:val="18"/>
          <w:szCs w:val="18"/>
        </w:rPr>
        <w:t xml:space="preserve">WEBSITE COPY — NEW SECTION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NetSuite Certainty Projects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Section to be inserted between 'How We Guarantee a Fixed Price' and the closing CTA. Includes: updated section heading, full value stack, bonuses, and named guarantee.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ℹ️  Copy is written to match the existing page tone. Sections are labelled with placement notes for your developer.</w:t>
      </w:r>
    </w:p>
    <w:p>
      <w:pPr>
        <w:pBdr>
          <w:bottom w:val="single" w:color="EEEEEE" w:sz="4"/>
        </w:pBdr>
        <w:spacing w:before="300" w:after="300"/>
      </w:pPr>
    </w:p>
    <w:p>
      <w:pPr>
        <w:spacing w:before="320" w:after="80"/>
      </w:pPr>
      <w:r>
        <w:rPr>
          <w:rFonts w:ascii="Arial" w:cs="Arial" w:eastAsia="Arial" w:hAnsi="Arial"/>
          <w:b/>
          <w:bCs/>
          <w:color w:val="C49A1A"/>
          <w:sz w:val="18"/>
          <w:szCs w:val="18"/>
        </w:rPr>
        <w:t xml:space="preserve">SECTION LABEL (ABOVE HEADING)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666666"/>
          <w:sz w:val="22"/>
          <w:szCs w:val="22"/>
        </w:rPr>
        <w:t xml:space="preserve">WHAT'S INCLUDED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ℹ️  Style to match existing gold uppercase section labels e.g. 'WHY CHOOSE A FIRM?'</w:t>
      </w:r>
    </w:p>
    <w:p>
      <w:pPr>
        <w:spacing w:before="200" w:after="80"/>
      </w:pPr>
    </w:p>
    <w:p>
      <w:pPr>
        <w:spacing w:before="320" w:after="80"/>
      </w:pPr>
      <w:r>
        <w:rPr>
          <w:rFonts w:ascii="Arial" w:cs="Arial" w:eastAsia="Arial" w:hAnsi="Arial"/>
          <w:b/>
          <w:bCs/>
          <w:color w:val="C49A1A"/>
          <w:sz w:val="18"/>
          <w:szCs w:val="18"/>
        </w:rPr>
        <w:t xml:space="preserve">SECTION HEADING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11111"/>
          <w:sz w:val="42"/>
          <w:szCs w:val="42"/>
        </w:rPr>
        <w:t xml:space="preserve">Everything you need.</w:t>
      </w:r>
      <w:r>
        <w:rPr>
          <w:rFonts w:ascii="Arial" w:cs="Arial" w:eastAsia="Arial" w:hAnsi="Arial"/>
          <w:b/>
          <w:bCs/>
          <w:color w:val="C49A1A"/>
          <w:sz w:val="42"/>
          <w:szCs w:val="42"/>
        </w:rPr>
        <w:t xml:space="preserve"> Nothing you don't.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NetSuite Certainty Projects come with a full stack of protection built in — from first conversation to final sign off. Here's exactly what you get.</w:t>
      </w:r>
    </w:p>
    <w:p>
      <w:pPr>
        <w:pBdr>
          <w:bottom w:val="single" w:color="EEEEEE" w:sz="4"/>
        </w:pBdr>
        <w:spacing w:before="300" w:after="300"/>
      </w:pPr>
    </w:p>
    <w:p>
      <w:pPr>
        <w:spacing w:before="320" w:after="80"/>
      </w:pPr>
      <w:r>
        <w:rPr>
          <w:rFonts w:ascii="Arial" w:cs="Arial" w:eastAsia="Arial" w:hAnsi="Arial"/>
          <w:b/>
          <w:bCs/>
          <w:color w:val="C49A1A"/>
          <w:sz w:val="18"/>
          <w:szCs w:val="18"/>
        </w:rPr>
        <w:t xml:space="preserve">VALUE STACK — SIX CORE ITEMS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ℹ️  Suggest displaying as a grid of cards (matching the 'Why Choose a Partner' card layout) or a vertical stack with left border accent. Each item has a tag, title, and description.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49A1A"/>
                <w:sz w:val="16"/>
                <w:szCs w:val="16"/>
              </w:rPr>
              <w:t xml:space="preserve">FREE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Free NetSuite Audit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Before you spend a penny, we map your current setup, understand your business model, and identify exactly what needs fixing. You get a clear picture of your system — no commitment required.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49A1A"/>
                <w:sz w:val="16"/>
                <w:szCs w:val="16"/>
              </w:rPr>
              <w:t xml:space="preserve">FREE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8 Hours of Hands On Problem Solving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a PowerPoint. Actual work. We spend 8 hours digging into your specific issues before you commit to anything, so you know we understand the problem before we price the solution.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49A1A"/>
                <w:sz w:val="16"/>
                <w:szCs w:val="16"/>
              </w:rPr>
              <w:t xml:space="preserve">CREDITED ON PROJECT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Project Requirements Document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detailed scope and fixed price — agreed before a single task begins. If you proceed, the cost of the PRD comes off your project fee. If you don't, you only pay for a day's work.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49A1A"/>
                <w:sz w:val="16"/>
                <w:szCs w:val="16"/>
              </w:rPr>
              <w:t xml:space="preserve">FIXED PRICE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Fixed Price Delivery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 absorb overruns. Your price is locked before work starts. No change request culture, no bill shock, no surprises.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49A1A"/>
                <w:sz w:val="16"/>
                <w:szCs w:val="16"/>
              </w:rPr>
              <w:t xml:space="preserve">STAGED PAYMENTS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Four-Stage Payment Schedule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 payment to get started, two during delivery, and the final payment only when you sign the completion certificate. Your money stays with you until the work is done.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49A1A"/>
                <w:sz w:val="16"/>
                <w:szCs w:val="16"/>
              </w:rPr>
              <w:t xml:space="preserve">YOUR PROTECTION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Completion Certificate Guarantee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 don't pay the final instalment until you sign off that the work is complete and correct. We call this the Done Right Guarantee — you hold the final invoice until you're satisfied.</w:t>
            </w:r>
          </w:p>
        </w:tc>
      </w:tr>
    </w:tbl>
    <w:p>
      <w:pPr>
        <w:spacing w:before="0" w:after="120"/>
      </w:pPr>
    </w:p>
    <w:p>
      <w:pPr>
        <w:pBdr>
          <w:bottom w:val="single" w:color="EEEEEE" w:sz="4"/>
        </w:pBdr>
        <w:spacing w:before="300" w:after="300"/>
      </w:pPr>
    </w:p>
    <w:p>
      <w:pPr>
        <w:spacing w:before="320" w:after="80"/>
      </w:pPr>
      <w:r>
        <w:rPr>
          <w:rFonts w:ascii="Arial" w:cs="Arial" w:eastAsia="Arial" w:hAnsi="Arial"/>
          <w:b/>
          <w:bCs/>
          <w:color w:val="C49A1A"/>
          <w:sz w:val="18"/>
          <w:szCs w:val="18"/>
        </w:rPr>
        <w:t xml:space="preserve">ALSO INCLUDED — TWO BONUSES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ℹ️  Display as a distinct 'bonus' section below the core stack — recommend gold left border cards or a shaded panel to visually separate from core deliverables.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Also included with every project: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49A1A" w:sz="12"/>
              <w:bottom w:val="single" w:color="DDDDDD" w:sz="1"/>
              <w:right w:val="single" w:color="DDDDDD" w:sz="1"/>
            </w:tcBorders>
            <w:shd w:fill="FF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NetSuite &amp; Business Gap Analysis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Once the project is underway, we look beyond the brief. We'll identify improvements, relevant SuiteApps, and configuration changes that could unlock more value from your system — at no extra cost.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49A1A" w:sz="12"/>
              <w:bottom w:val="single" w:color="DDDDDD" w:sz="1"/>
              <w:right w:val="single" w:color="DDDDDD" w:sz="1"/>
            </w:tcBorders>
            <w:shd w:fill="FF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AI Integration Setup + Training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We'll configure an LLM of your choice (ChatGPT, Copilot, or similar) and run a training session with your team on how to use it in your day-to-day. Practical, not theoretical.</w:t>
            </w:r>
          </w:p>
        </w:tc>
      </w:tr>
    </w:tbl>
    <w:p>
      <w:pPr>
        <w:spacing w:before="0" w:after="120"/>
      </w:pPr>
    </w:p>
    <w:p>
      <w:pPr>
        <w:pBdr>
          <w:bottom w:val="single" w:color="EEEEEE" w:sz="4"/>
        </w:pBdr>
        <w:spacing w:before="300" w:after="300"/>
      </w:pPr>
    </w:p>
    <w:p>
      <w:pPr>
        <w:spacing w:before="320" w:after="80"/>
      </w:pPr>
      <w:r>
        <w:rPr>
          <w:rFonts w:ascii="Arial" w:cs="Arial" w:eastAsia="Arial" w:hAnsi="Arial"/>
          <w:b/>
          <w:bCs/>
          <w:color w:val="C49A1A"/>
          <w:sz w:val="18"/>
          <w:szCs w:val="18"/>
        </w:rPr>
        <w:t xml:space="preserve">GUARANTEE CALLOUT BLOCK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ℹ️  Suggest a full width dark panel (matching the 'Sound Familiar' section background) with the guarantee name large and centred. CTA button below.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9A1A"/>
          <w:sz w:val="40"/>
          <w:szCs w:val="40"/>
        </w:rPr>
        <w:t xml:space="preserve">The Done Right Guarantee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One fixed price. No surprise invoices. Final payment only when you sign the completion certificate.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Most consultants get paid regardless of the outcome. We don't. The final instalment of every NetSuite Certainty Project is only released when you sign a completion certificate confirming the work is done and done correctly. If you're not satisfied, we keep working. You keep the invoice.</w:t>
      </w:r>
    </w:p>
    <w:p>
      <w:pPr>
        <w:pBdr>
          <w:bottom w:val="single" w:color="EEEEEE" w:sz="4"/>
        </w:pBdr>
        <w:spacing w:before="300" w:after="300"/>
      </w:pPr>
    </w:p>
    <w:p>
      <w:pPr>
        <w:spacing w:before="320" w:after="80"/>
      </w:pPr>
      <w:r>
        <w:rPr>
          <w:rFonts w:ascii="Arial" w:cs="Arial" w:eastAsia="Arial" w:hAnsi="Arial"/>
          <w:b/>
          <w:bCs/>
          <w:color w:val="C49A1A"/>
          <w:sz w:val="18"/>
          <w:szCs w:val="18"/>
        </w:rPr>
        <w:t xml:space="preserve">SOCIAL PROOF STATS BAR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ℹ️  Update the existing stats bar (currently: 50+ projects, 100% fixed price, 0 surprise invoices, 10+ years) — suggest moving this bar higher on the page, directly beneath the hero. Updated stat suggestions below: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49A1A"/>
                <w:sz w:val="52"/>
                <w:szCs w:val="52"/>
              </w:rPr>
              <w:t xml:space="preserve">350+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Projects delivered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49A1A"/>
                <w:sz w:val="52"/>
                <w:szCs w:val="52"/>
              </w:rPr>
              <w:t xml:space="preserve">£0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Surprise invoices sent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49A1A"/>
                <w:sz w:val="52"/>
                <w:szCs w:val="52"/>
              </w:rPr>
              <w:t xml:space="preserve">100%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Fixed price track record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49A1A"/>
                <w:sz w:val="52"/>
                <w:szCs w:val="52"/>
              </w:rPr>
              <w:t xml:space="preserve">20+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Years of NetSuite expertise</w:t>
            </w:r>
          </w:p>
        </w:tc>
      </w:tr>
    </w:tbl>
    <w:p>
      <w:pPr>
        <w:pBdr>
          <w:bottom w:val="single" w:color="EEEEEE" w:sz="4"/>
        </w:pBdr>
        <w:spacing w:before="300" w:after="300"/>
      </w:pPr>
    </w:p>
    <w:p>
      <w:pPr>
        <w:spacing w:before="320" w:after="80"/>
      </w:pPr>
      <w:r>
        <w:rPr>
          <w:rFonts w:ascii="Arial" w:cs="Arial" w:eastAsia="Arial" w:hAnsi="Arial"/>
          <w:b/>
          <w:bCs/>
          <w:color w:val="C49A1A"/>
          <w:sz w:val="18"/>
          <w:szCs w:val="18"/>
        </w:rPr>
        <w:t xml:space="preserve">PAGE TITLE / NAV LABEL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ℹ️  Recommend updating the page label from 'PROJECT DELIVERY' to 'NETSUITE CERTAINTY PROJECTS' throughout — hero eyebrow, nav label, page title tag, and any internal links.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666666"/>
          <w:sz w:val="22"/>
          <w:szCs w:val="22"/>
        </w:rPr>
        <w:t xml:space="preserve">Current: PROJECT DELIVERY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666666"/>
          <w:sz w:val="22"/>
          <w:szCs w:val="22"/>
        </w:rPr>
        <w:t xml:space="preserve">Suggested: NETSUITE CERTAINTY PROJECTS</w:t>
      </w:r>
    </w:p>
    <w:p>
      <w:pPr>
        <w:pBdr>
          <w:bottom w:val="single" w:color="EEEEEE" w:sz="4"/>
        </w:pBdr>
        <w:spacing w:before="300" w:after="300"/>
      </w:pPr>
    </w:p>
    <w:p>
      <w:pPr>
        <w:spacing w:before="320" w:after="80"/>
      </w:pPr>
      <w:r>
        <w:rPr>
          <w:rFonts w:ascii="Arial" w:cs="Arial" w:eastAsia="Arial" w:hAnsi="Arial"/>
          <w:b/>
          <w:bCs/>
          <w:color w:val="C49A1A"/>
          <w:sz w:val="18"/>
          <w:szCs w:val="18"/>
        </w:rPr>
        <w:t xml:space="preserve">SECONDARY CTA (OPTIONAL — FOR VISITORS NOT READY TO TALK)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ℹ️  Add a softer CTA alongside 'Start a conversation' for visitors who want to learn more before committing. Suggested options:</w:t>
      </w:r>
    </w:p>
    <w:p>
      <w:pPr>
        <w:spacing w:before="120" w:after="80"/>
      </w:pP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Option A: 'Download our sample Project Requirements Document' → PDF lead magnet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Option B: 'See how a Certainty Project works' → anchor link to the 3-step process section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Option C: 'Book a free NetSuite audit' → dedicated calendar booking link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ℹ️  Option C is recommended — it gets the prospect into the process with zero financial commitment and maps directly to the offer's first step.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11111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2026-03-04T09:00:20.960Z</dcterms:created>
  <dcterms:modified xsi:type="dcterms:W3CDTF">2026-03-04T09:00:20.962Z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