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i w:val="0"/>
          <w:color w:val="1A1A2E"/>
          <w:sz w:val="60"/>
        </w:rPr>
        <w:t>TORNEO LEGAZZI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6A085"/>
          <w:sz w:val="34"/>
        </w:rPr>
        <w:t>Serie A 2026/27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6C757D"/>
          <w:sz w:val="22"/>
        </w:rPr>
        <w:t>Regolamento ufficiale</w:t>
      </w:r>
    </w:p>
    <w:p>
      <w:pPr>
        <w:spacing w:after="320"/>
        <w:pBdr>
          <w:bottom w:val="single" w:sz="12" w:space="1" w:color="1ABC9C"/>
        </w:pBdr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1. Partecipazione e quota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Il torneo è aperto a tutti i partecipanti invitati. La quota di iscrizione è di 10€ a persona, da versare tramite l'apposito link presente sul sito ufficiale entro la data di chiusura delle iscrizioni.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iscriversi ogni giocatore deve: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Compilare il file Excel ufficiale (Nome_Cognome.xlsx) con i pronostici di tutte le 380 partite della stagione Serie A 2026/27 (giornate 1–38).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Caricare il file compilato tramite il Google Form ufficiale entro le scadenze indicate (vedi sezione 3).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Compilare il Form con i propri Bonus picks (Capocannoniere, Campione d'Italia, ecc.).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Versare la quota di iscrizione di 10€ tramite l'apposito link sul sito.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2. Struttura dei pronostici</w:t>
      </w: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2.1  Partite di campionato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ogni partita (380 totali, 10 per giornata × 38 giornate) il giocatore indica il risultato finale esatto, ad esempio 2-1. Il sistema calcola automaticamente l'esito (1 = vittoria casa, X = pareggio, 2 = vittoria trasferta).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2.2  Classifica finale di Serie 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Il giocatore indica la posizione finale di tutte e 20 le squadre nella classifica della Serie A al termine della stagione regolare. Per ogni squadra posizionata esattamente nella posizione giusta vengono assegnati 500 punti.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Esempio: se il giocatore pronostica l'Inter al 1° posto e l'Inter finisce effettivamente al 1° posto → 500 punti. Se l'Inter finisce al 2° posto → 0 punti per quella voce.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classifica pronosticata NON viene inserita a mano: il file Excel la calcola automaticamente nel terzo foglio (Classifica) in base a tutti i risultati pronosticati dal giocatore. Da quella classifica calcolata si leggono le posizioni e si assegnano i punti bonus.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2.3  Bonus picks (Google Form)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Prima dell'inizio del campionato ogni giocatore compila il Form Google indicando il proprio pronostico per: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Capocannoniere (miglior marcatore della stagione)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Migliore difesa (squadra con meno gol subiti)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Migliore attacco (squadra con più gol segnati)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Campione d'inverno (primo in classifica dopo la 19ª giornata)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Vincitore Coppa Italia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Vincitore Supercoppa Italiana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Campione d'Italia (vincitore del campionato)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3. Scadenze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Pronostico</w:t>
            </w:r>
          </w:p>
        </w:tc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Scadenza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File Excel (partite + classifica finale) + Form Bonus picks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Entro il 21 agosto 2026</w:t>
              <w:br/>
              <w:t>(2 giorni prima della 1ª giornata — 23 agosto 2026)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Aggiornamento pronostici Ritorno (giornate 20–38)</w:t>
            </w:r>
          </w:p>
        </w:tc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Entro il 16 gennaio 2027</w:t>
              <w:br/>
              <w:t>(1 giorno prima della 1ª giornata di ritorno — 17 gennaio 2027)</w:t>
            </w:r>
          </w:p>
        </w:tc>
      </w:tr>
    </w:tbl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/>
          <w:color w:val="6C757D"/>
          <w:sz w:val="22"/>
        </w:rPr>
        <w:t>Non saranno accettati file caricati dopo le scadenze indicate. I pronostici non inseriti entro la scadenza valgono 0 punti.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4. Sistema di punteggio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BC9C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Tipo di pronostico</w:t>
            </w:r>
          </w:p>
        </w:tc>
        <w:tc>
          <w:tcPr>
            <w:tcW w:type="dxa" w:w="4703"/>
            <w:shd w:val="clear" w:color="auto" w:fill="1ABC9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Punteggio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Esito corretto (1 / X / 2)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100 punti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Risultato esatto (es. 2-1)</w:t>
            </w:r>
          </w:p>
        </w:tc>
        <w:tc>
          <w:tcPr>
            <w:tcW w:type="dxa" w:w="4703"/>
            <w:shd w:val="clear" w:color="auto" w:fill="F0FAF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300 punti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Posizione esatta nella classifica finale (per ogni squadra)</w:t>
            </w:r>
          </w:p>
        </w:tc>
        <w:tc>
          <w:tcPr>
            <w:tcW w:type="dxa" w:w="4703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500 punti</w:t>
            </w:r>
          </w:p>
        </w:tc>
      </w:tr>
      <w:tr>
        <w:tc>
          <w:tcPr>
            <w:tcW w:type="dxa" w:w="4703"/>
            <w:shd w:val="clear" w:color="auto" w:fill="F0FAFA"/>
          </w:tcPr>
          <w:p>
            <w:r>
              <w:rPr>
                <w:rFonts w:ascii="Calibri" w:hAnsi="Calibri"/>
                <w:b w:val="0"/>
                <w:i w:val="0"/>
                <w:sz w:val="22"/>
              </w:rPr>
              <w:t>Bonus pick corretto (per ognuno dei 7 bonus)</w:t>
            </w:r>
          </w:p>
        </w:tc>
        <w:tc>
          <w:tcPr>
            <w:tcW w:type="dxa" w:w="4703"/>
            <w:shd w:val="clear" w:color="auto" w:fill="F0FAF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sz w:val="22"/>
              </w:rPr>
              <w:t>1.000 punti</w:t>
            </w:r>
          </w:p>
        </w:tc>
      </w:tr>
    </w:tbl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Note importanti: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Risultato esatto: vale 300 punti in totale (i 100 pt dell'esito sono già inclusi). I 100 pt dell'esito vengono assegnati solo quando il risultato non è esatto ma l'esito 1/X/2 è comunque corretto.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Classifica finale: il punteggio massimo ottenibile è 20 × 500 = 10.000 punti (tutte le 20 squadre al posto giusto).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Bonus picks: il punteggio massimo ottenibile è 7 × 1.000 = 7.000 punti.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5. Classifica e criteri di spareggio</w:t>
      </w: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5.1  Classifica in tempo reale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classifica viene aggiornata e pubblicata sul sito ufficiale dopo ogni giornata di campionato.</w:t>
      </w:r>
    </w:p>
    <w:p>
      <w:pPr>
        <w:spacing w:before="0" w:after="120"/>
      </w:pPr>
    </w:p>
    <w:p>
      <w:pPr>
        <w:spacing w:before="240" w:after="120"/>
      </w:pPr>
      <w:r>
        <w:rPr>
          <w:rFonts w:ascii="Calibri" w:hAnsi="Calibri"/>
          <w:b/>
          <w:i w:val="0"/>
          <w:color w:val="16A085"/>
          <w:sz w:val="24"/>
        </w:rPr>
        <w:t>5.2  Pari punti — criteri di spareggio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In caso di parità di punteggio tra due o più giocatori, si applicano i seguenti criteri nell'ordine indicato: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risultati esatti (300 pt) indovinati.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esiti 1/X/2 corretti.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bonus picks corretti.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Maggior numero di posizioni esatte nella classifica finale.</w:t>
      </w:r>
    </w:p>
    <w:p>
      <w:pPr>
        <w:pStyle w:val="ListNumber"/>
        <w:spacing w:before="20" w:after="20"/>
      </w:pPr>
      <w:r>
        <w:rPr>
          <w:rFonts w:ascii="Calibri" w:hAnsi="Calibri"/>
          <w:b w:val="0"/>
          <w:i w:val="0"/>
          <w:sz w:val="22"/>
        </w:rPr>
        <w:t>Ordine alfabetico per cognome.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La posizione in classifica con parità è assegnata in stile gara: due giocatori a pari merito al 1° posto occupano entrambi il 1° posto, il successivo occupa il 3° (es. 1, 1, 3, 3, 5…).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6. Montepremi</w:t>
      </w:r>
    </w:p>
    <w:p>
      <w:pPr>
        <w:spacing w:before="80" w:after="80"/>
        <w:ind w:left="454"/>
        <w:pBdr>
          <w:left w:val="single" w:sz="16" w:space="12" w:color="1ABC9C"/>
        </w:pBdr>
      </w:pPr>
      <w:r>
        <w:rPr>
          <w:rFonts w:ascii="Calibri" w:hAnsi="Calibri"/>
          <w:b w:val="0"/>
          <w:i/>
          <w:sz w:val="22"/>
        </w:rPr>
        <w:t>Il montepremi verrà comunicato ufficialmente una volta chiuse le iscrizioni, in base al numero definitivo di partecipanti. La distribuzione tra i primi classificati sarà annunciata contestualmente. L'intero ammontare delle quote raccolte è destinato esclusivamente al montepremi ed eventuali coppe o premi per i vincitori: l'organizzatore non trattiene alcun incasso.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7. Pubblicazione e trasparenza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Tutti i pronostici di ogni partecipante saranno pubblicati sul sito ufficiale in formato PDF dopo la chiusura delle iscrizioni. La classifica è aggiornata in tempo reale.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La classifica aggiornata è visibile in tempo reale nella sezione dedicata del sito.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Il PDF con i pronostici di ogni giocatore (partite, classifica finale pronosticata e bonus) è consultabile pubblicamente da tutti i partecipanti.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sz w:val="22"/>
        </w:rPr>
        <w:t>I risultati ufficiali vengono inseriti dall'organizzatore dopo ogni giornata.</w:t>
      </w:r>
    </w:p>
    <w:p>
      <w:pPr>
        <w:spacing w:before="0" w:after="120"/>
      </w:pPr>
    </w:p>
    <w:p>
      <w:pPr>
        <w:spacing w:before="400" w:after="160"/>
        <w:pBdr>
          <w:bottom w:val="single" w:sz="4" w:space="4" w:color="1ABC9C"/>
        </w:pBdr>
      </w:pPr>
      <w:r>
        <w:rPr>
          <w:rFonts w:ascii="Calibri" w:hAnsi="Calibri"/>
          <w:b/>
          <w:i w:val="0"/>
          <w:color w:val="1A1A2E"/>
          <w:sz w:val="30"/>
        </w:rPr>
        <w:t>8. Disposizioni finali</w:t>
      </w: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L'organizzatore si riserva il diritto di apportare modifiche al regolamento in casi straordinari (es. sospensione del campionato, variazioni di format). Eventuali modifiche verranno comunicate a tutti i partecipanti tramite il gruppo WhatsApp.</w:t>
      </w:r>
    </w:p>
    <w:p>
      <w:pPr>
        <w:spacing w:before="0" w:after="120"/>
      </w:pPr>
    </w:p>
    <w:p>
      <w:pPr>
        <w:spacing w:before="40" w:after="80"/>
      </w:pPr>
      <w:r>
        <w:rPr>
          <w:rFonts w:ascii="Calibri" w:hAnsi="Calibri"/>
          <w:b w:val="0"/>
          <w:i w:val="0"/>
          <w:color w:val="1A1A2E"/>
          <w:sz w:val="22"/>
        </w:rPr>
        <w:t>Per qualsiasi dubbio o segnalazione contattare l'organizzatore via WhatsApp o email.</w:t>
      </w:r>
    </w:p>
    <w:p>
      <w:pPr>
        <w:spacing w:before="0" w:after="120"/>
      </w:pPr>
    </w:p>
    <w:p>
      <w:pPr>
        <w:spacing w:before="0" w:after="120"/>
      </w:pPr>
    </w:p>
    <w:p>
      <w:pPr>
        <w:spacing w:before="400"/>
        <w:jc w:val="center"/>
        <w:pBdr>
          <w:top w:val="single" w:sz="4" w:space="4" w:color="1ABC9C"/>
        </w:pBdr>
      </w:pPr>
      <w:r>
        <w:rPr>
          <w:rFonts w:ascii="Calibri" w:hAnsi="Calibri"/>
          <w:b w:val="0"/>
          <w:i/>
          <w:color w:val="6C757D"/>
          <w:sz w:val="18"/>
        </w:rPr>
        <w:t>Torneo Legazzi — torneolegazzi@gmail.com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