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416DE" w:rsidRPr="0018409B" w:rsidRDefault="002917B3" w:rsidP="002E49B3">
      <w:pPr>
        <w:keepNext/>
        <w:pBdr>
          <w:top w:val="nil"/>
          <w:left w:val="nil"/>
          <w:bottom w:val="nil"/>
          <w:right w:val="nil"/>
          <w:between w:val="nil"/>
        </w:pBdr>
        <w:spacing w:before="238" w:after="119"/>
        <w:ind w:left="288"/>
        <w:jc w:val="center"/>
        <w:rPr>
          <w:rFonts w:ascii="Arial" w:eastAsia="Arial" w:hAnsi="Arial" w:cs="Arial"/>
          <w:b/>
          <w:color w:val="000000"/>
          <w:sz w:val="48"/>
          <w:szCs w:val="48"/>
          <w:lang w:val="en-US"/>
        </w:rPr>
      </w:pPr>
      <w:r w:rsidRPr="0018409B">
        <w:rPr>
          <w:noProof/>
          <w:lang w:val="en-US"/>
        </w:rPr>
        <w:drawing>
          <wp:anchor distT="0" distB="0" distL="0" distR="0" simplePos="0" relativeHeight="251658240" behindDoc="0" locked="0" layoutInCell="1" hidden="0" allowOverlap="1">
            <wp:simplePos x="0" y="0"/>
            <wp:positionH relativeFrom="column">
              <wp:posOffset>461962</wp:posOffset>
            </wp:positionH>
            <wp:positionV relativeFrom="paragraph">
              <wp:posOffset>0</wp:posOffset>
            </wp:positionV>
            <wp:extent cx="5191125" cy="1375410"/>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191125" cy="1375410"/>
                    </a:xfrm>
                    <a:prstGeom prst="rect">
                      <a:avLst/>
                    </a:prstGeom>
                    <a:ln/>
                  </pic:spPr>
                </pic:pic>
              </a:graphicData>
            </a:graphic>
          </wp:anchor>
        </w:drawing>
      </w:r>
    </w:p>
    <w:p w:rsidR="007416DE" w:rsidRPr="0018409B" w:rsidRDefault="002917B3" w:rsidP="002E49B3">
      <w:pPr>
        <w:keepNext/>
        <w:pBdr>
          <w:top w:val="nil"/>
          <w:left w:val="nil"/>
          <w:bottom w:val="nil"/>
          <w:right w:val="nil"/>
          <w:between w:val="nil"/>
        </w:pBdr>
        <w:spacing w:before="238" w:after="119"/>
        <w:ind w:left="288"/>
        <w:jc w:val="center"/>
        <w:rPr>
          <w:lang w:val="en-US"/>
        </w:rPr>
      </w:pPr>
      <w:bookmarkStart w:id="0" w:name="_gjdgxs" w:colFirst="0" w:colLast="0"/>
      <w:bookmarkEnd w:id="0"/>
      <w:r w:rsidRPr="0018409B">
        <w:rPr>
          <w:rFonts w:ascii="Arial" w:eastAsia="Arial" w:hAnsi="Arial" w:cs="Arial"/>
          <w:b/>
          <w:color w:val="000000"/>
          <w:sz w:val="48"/>
          <w:szCs w:val="48"/>
          <w:lang w:val="en-US"/>
        </w:rPr>
        <w:t>Semester project report</w:t>
      </w:r>
    </w:p>
    <w:p w:rsidR="007416DE" w:rsidRPr="0018409B" w:rsidRDefault="002917B3" w:rsidP="002E49B3">
      <w:pPr>
        <w:keepNext/>
        <w:pBdr>
          <w:top w:val="nil"/>
          <w:left w:val="nil"/>
          <w:bottom w:val="nil"/>
          <w:right w:val="nil"/>
          <w:between w:val="nil"/>
        </w:pBdr>
        <w:spacing w:before="238" w:after="119"/>
        <w:ind w:left="288"/>
        <w:jc w:val="center"/>
        <w:rPr>
          <w:lang w:val="en-US"/>
        </w:rPr>
      </w:pPr>
      <w:bookmarkStart w:id="1" w:name="_54hw4desjnyk" w:colFirst="0" w:colLast="0"/>
      <w:bookmarkEnd w:id="1"/>
      <w:r w:rsidRPr="0018409B">
        <w:rPr>
          <w:lang w:val="en-US"/>
        </w:rPr>
        <w:t>Department of Telecommunications and Media Informatics</w:t>
      </w:r>
    </w:p>
    <w:p w:rsidR="007416DE" w:rsidRPr="0018409B" w:rsidRDefault="007416DE" w:rsidP="002E49B3">
      <w:pPr>
        <w:jc w:val="center"/>
        <w:rPr>
          <w:lang w:val="en-US"/>
        </w:rPr>
      </w:pPr>
    </w:p>
    <w:tbl>
      <w:tblPr>
        <w:tblStyle w:val="a"/>
        <w:tblW w:w="6521" w:type="dxa"/>
        <w:tblInd w:w="1809" w:type="dxa"/>
        <w:tblLayout w:type="fixed"/>
        <w:tblLook w:val="0400" w:firstRow="0" w:lastRow="0" w:firstColumn="0" w:lastColumn="0" w:noHBand="0" w:noVBand="1"/>
      </w:tblPr>
      <w:tblGrid>
        <w:gridCol w:w="2986"/>
        <w:gridCol w:w="3535"/>
      </w:tblGrid>
      <w:tr w:rsidR="007416DE" w:rsidRPr="0018409B">
        <w:trPr>
          <w:trHeight w:val="360"/>
        </w:trPr>
        <w:tc>
          <w:tcPr>
            <w:tcW w:w="2986" w:type="dxa"/>
          </w:tcPr>
          <w:p w:rsidR="007416DE" w:rsidRPr="0018409B" w:rsidRDefault="002917B3" w:rsidP="002E49B3">
            <w:pPr>
              <w:rPr>
                <w:lang w:val="en-US"/>
              </w:rPr>
            </w:pPr>
            <w:r w:rsidRPr="0018409B">
              <w:rPr>
                <w:sz w:val="28"/>
                <w:szCs w:val="28"/>
                <w:lang w:val="en-US"/>
              </w:rPr>
              <w:t>Author</w:t>
            </w:r>
            <w:r w:rsidRPr="0018409B">
              <w:rPr>
                <w:lang w:val="en-US"/>
              </w:rPr>
              <w:t>:</w:t>
            </w:r>
          </w:p>
        </w:tc>
        <w:tc>
          <w:tcPr>
            <w:tcW w:w="3535" w:type="dxa"/>
          </w:tcPr>
          <w:p w:rsidR="007416DE" w:rsidRPr="0018409B" w:rsidRDefault="002917B3" w:rsidP="002E49B3">
            <w:pPr>
              <w:jc w:val="center"/>
              <w:rPr>
                <w:b/>
                <w:sz w:val="28"/>
                <w:szCs w:val="28"/>
                <w:lang w:val="en-US"/>
              </w:rPr>
            </w:pPr>
            <w:r w:rsidRPr="0018409B">
              <w:rPr>
                <w:b/>
                <w:sz w:val="28"/>
                <w:szCs w:val="28"/>
                <w:lang w:val="en-US"/>
              </w:rPr>
              <w:t>Márton Torner</w:t>
            </w:r>
          </w:p>
        </w:tc>
      </w:tr>
      <w:tr w:rsidR="007416DE" w:rsidRPr="0018409B">
        <w:trPr>
          <w:trHeight w:val="380"/>
        </w:trPr>
        <w:tc>
          <w:tcPr>
            <w:tcW w:w="2986" w:type="dxa"/>
          </w:tcPr>
          <w:p w:rsidR="007416DE" w:rsidRPr="0018409B" w:rsidRDefault="002917B3" w:rsidP="002E49B3">
            <w:pPr>
              <w:rPr>
                <w:sz w:val="28"/>
                <w:szCs w:val="28"/>
                <w:lang w:val="en-US"/>
              </w:rPr>
            </w:pPr>
            <w:r w:rsidRPr="0018409B">
              <w:rPr>
                <w:sz w:val="28"/>
                <w:szCs w:val="28"/>
                <w:lang w:val="en-US"/>
              </w:rPr>
              <w:t>Neptun:</w:t>
            </w:r>
          </w:p>
        </w:tc>
        <w:tc>
          <w:tcPr>
            <w:tcW w:w="3535" w:type="dxa"/>
          </w:tcPr>
          <w:p w:rsidR="007416DE" w:rsidRPr="0018409B" w:rsidRDefault="002917B3" w:rsidP="002E49B3">
            <w:pPr>
              <w:jc w:val="center"/>
              <w:rPr>
                <w:lang w:val="en-US"/>
              </w:rPr>
            </w:pPr>
            <w:r w:rsidRPr="0018409B">
              <w:rPr>
                <w:b/>
                <w:sz w:val="28"/>
                <w:szCs w:val="28"/>
                <w:lang w:val="en-US"/>
              </w:rPr>
              <w:t>OZFKFP</w:t>
            </w:r>
          </w:p>
        </w:tc>
      </w:tr>
      <w:tr w:rsidR="007416DE" w:rsidRPr="0018409B">
        <w:trPr>
          <w:trHeight w:val="380"/>
        </w:trPr>
        <w:tc>
          <w:tcPr>
            <w:tcW w:w="2986" w:type="dxa"/>
          </w:tcPr>
          <w:p w:rsidR="007416DE" w:rsidRPr="0018409B" w:rsidRDefault="002917B3" w:rsidP="002E49B3">
            <w:pPr>
              <w:rPr>
                <w:lang w:val="en-US"/>
              </w:rPr>
            </w:pPr>
            <w:r w:rsidRPr="0018409B">
              <w:rPr>
                <w:sz w:val="28"/>
                <w:szCs w:val="28"/>
                <w:lang w:val="en-US"/>
              </w:rPr>
              <w:t>Specialization:</w:t>
            </w:r>
          </w:p>
        </w:tc>
        <w:tc>
          <w:tcPr>
            <w:tcW w:w="3535" w:type="dxa"/>
          </w:tcPr>
          <w:p w:rsidR="007416DE" w:rsidRPr="0018409B" w:rsidRDefault="002917B3" w:rsidP="002E49B3">
            <w:pPr>
              <w:jc w:val="center"/>
              <w:rPr>
                <w:b/>
                <w:sz w:val="28"/>
                <w:szCs w:val="28"/>
                <w:lang w:val="en-US"/>
              </w:rPr>
            </w:pPr>
            <w:r w:rsidRPr="0018409B">
              <w:rPr>
                <w:b/>
                <w:sz w:val="28"/>
                <w:szCs w:val="28"/>
                <w:lang w:val="en-US"/>
              </w:rPr>
              <w:t>Infocommunication (HIT)</w:t>
            </w:r>
          </w:p>
        </w:tc>
      </w:tr>
      <w:tr w:rsidR="007416DE" w:rsidRPr="0018409B">
        <w:trPr>
          <w:trHeight w:val="380"/>
        </w:trPr>
        <w:tc>
          <w:tcPr>
            <w:tcW w:w="2986" w:type="dxa"/>
          </w:tcPr>
          <w:p w:rsidR="007416DE" w:rsidRPr="0018409B" w:rsidRDefault="002917B3" w:rsidP="002E49B3">
            <w:pPr>
              <w:rPr>
                <w:lang w:val="en-US"/>
              </w:rPr>
            </w:pPr>
            <w:r w:rsidRPr="0018409B">
              <w:rPr>
                <w:sz w:val="28"/>
                <w:szCs w:val="28"/>
                <w:lang w:val="en-US"/>
              </w:rPr>
              <w:t>E-mail address:</w:t>
            </w:r>
          </w:p>
        </w:tc>
        <w:tc>
          <w:tcPr>
            <w:tcW w:w="3535" w:type="dxa"/>
          </w:tcPr>
          <w:p w:rsidR="007416DE" w:rsidRPr="0018409B" w:rsidRDefault="002917B3" w:rsidP="002E49B3">
            <w:pPr>
              <w:jc w:val="center"/>
              <w:rPr>
                <w:b/>
                <w:sz w:val="28"/>
                <w:szCs w:val="28"/>
                <w:lang w:val="en-US"/>
              </w:rPr>
            </w:pPr>
            <w:r w:rsidRPr="0018409B">
              <w:rPr>
                <w:b/>
                <w:sz w:val="28"/>
                <w:szCs w:val="28"/>
                <w:lang w:val="en-US"/>
              </w:rPr>
              <w:t>torner.marton@gmail.com</w:t>
            </w:r>
          </w:p>
        </w:tc>
      </w:tr>
      <w:tr w:rsidR="007416DE" w:rsidRPr="0018409B">
        <w:trPr>
          <w:trHeight w:val="380"/>
        </w:trPr>
        <w:tc>
          <w:tcPr>
            <w:tcW w:w="2986" w:type="dxa"/>
          </w:tcPr>
          <w:p w:rsidR="007416DE" w:rsidRPr="0018409B" w:rsidRDefault="002917B3" w:rsidP="002E49B3">
            <w:pPr>
              <w:rPr>
                <w:lang w:val="en-US"/>
              </w:rPr>
            </w:pPr>
            <w:r w:rsidRPr="0018409B">
              <w:rPr>
                <w:sz w:val="28"/>
                <w:szCs w:val="28"/>
                <w:lang w:val="en-US"/>
              </w:rPr>
              <w:t>Consultant(s):</w:t>
            </w:r>
          </w:p>
        </w:tc>
        <w:tc>
          <w:tcPr>
            <w:tcW w:w="3535" w:type="dxa"/>
          </w:tcPr>
          <w:p w:rsidR="007416DE" w:rsidRPr="0018409B" w:rsidRDefault="002917B3" w:rsidP="002E49B3">
            <w:pPr>
              <w:jc w:val="center"/>
              <w:rPr>
                <w:b/>
                <w:sz w:val="28"/>
                <w:szCs w:val="28"/>
                <w:lang w:val="en-US"/>
              </w:rPr>
            </w:pPr>
            <w:r w:rsidRPr="0018409B">
              <w:rPr>
                <w:b/>
                <w:sz w:val="28"/>
                <w:szCs w:val="28"/>
                <w:lang w:val="en-US"/>
              </w:rPr>
              <w:t>Dr. Bálint Gyires-Tóth</w:t>
            </w:r>
          </w:p>
        </w:tc>
      </w:tr>
      <w:tr w:rsidR="007416DE" w:rsidRPr="0018409B">
        <w:trPr>
          <w:trHeight w:val="380"/>
        </w:trPr>
        <w:tc>
          <w:tcPr>
            <w:tcW w:w="2986" w:type="dxa"/>
          </w:tcPr>
          <w:p w:rsidR="007416DE" w:rsidRPr="0018409B" w:rsidRDefault="002917B3" w:rsidP="002E49B3">
            <w:pPr>
              <w:rPr>
                <w:sz w:val="28"/>
                <w:szCs w:val="28"/>
                <w:lang w:val="en-US"/>
              </w:rPr>
            </w:pPr>
            <w:r w:rsidRPr="0018409B">
              <w:rPr>
                <w:sz w:val="28"/>
                <w:szCs w:val="28"/>
                <w:lang w:val="en-US"/>
              </w:rPr>
              <w:t>E-mail address(es):</w:t>
            </w:r>
          </w:p>
        </w:tc>
        <w:tc>
          <w:tcPr>
            <w:tcW w:w="3535" w:type="dxa"/>
          </w:tcPr>
          <w:p w:rsidR="007416DE" w:rsidRPr="0018409B" w:rsidRDefault="002917B3" w:rsidP="002E49B3">
            <w:pPr>
              <w:jc w:val="center"/>
              <w:rPr>
                <w:b/>
                <w:sz w:val="28"/>
                <w:szCs w:val="28"/>
                <w:lang w:val="en-US"/>
              </w:rPr>
            </w:pPr>
            <w:r w:rsidRPr="0018409B">
              <w:rPr>
                <w:b/>
                <w:sz w:val="28"/>
                <w:szCs w:val="28"/>
                <w:lang w:val="en-US"/>
              </w:rPr>
              <w:t>toth.b@tmit.bme.hu</w:t>
            </w:r>
          </w:p>
        </w:tc>
      </w:tr>
    </w:tbl>
    <w:p w:rsidR="007416DE" w:rsidRPr="0018409B" w:rsidRDefault="007416DE" w:rsidP="002E49B3">
      <w:pPr>
        <w:jc w:val="center"/>
        <w:rPr>
          <w:lang w:val="en-US"/>
        </w:rPr>
      </w:pPr>
    </w:p>
    <w:p w:rsidR="007416DE" w:rsidRPr="0018409B" w:rsidRDefault="007416DE" w:rsidP="002E49B3">
      <w:pPr>
        <w:jc w:val="center"/>
        <w:rPr>
          <w:lang w:val="en-US"/>
        </w:rPr>
      </w:pPr>
    </w:p>
    <w:p w:rsidR="007416DE" w:rsidRPr="0018409B" w:rsidRDefault="002917B3" w:rsidP="002E49B3">
      <w:pPr>
        <w:keepNext/>
        <w:pBdr>
          <w:top w:val="nil"/>
          <w:left w:val="nil"/>
          <w:bottom w:val="nil"/>
          <w:right w:val="nil"/>
          <w:between w:val="nil"/>
        </w:pBdr>
        <w:spacing w:before="238" w:after="119"/>
        <w:ind w:left="288"/>
        <w:jc w:val="center"/>
        <w:rPr>
          <w:lang w:val="en-US"/>
        </w:rPr>
      </w:pPr>
      <w:r w:rsidRPr="0018409B">
        <w:rPr>
          <w:rFonts w:ascii="Arial" w:eastAsia="Arial" w:hAnsi="Arial" w:cs="Arial"/>
          <w:b/>
          <w:sz w:val="36"/>
          <w:szCs w:val="36"/>
          <w:lang w:val="en-US"/>
        </w:rPr>
        <w:t>Title</w:t>
      </w:r>
      <w:r w:rsidRPr="0018409B">
        <w:rPr>
          <w:rFonts w:ascii="Arial" w:eastAsia="Arial" w:hAnsi="Arial" w:cs="Arial"/>
          <w:b/>
          <w:color w:val="000000"/>
          <w:sz w:val="36"/>
          <w:szCs w:val="36"/>
          <w:lang w:val="en-US"/>
        </w:rPr>
        <w:t xml:space="preserve">: </w:t>
      </w:r>
      <w:r w:rsidRPr="0018409B">
        <w:rPr>
          <w:rFonts w:ascii="Arial" w:eastAsia="Arial" w:hAnsi="Arial" w:cs="Arial"/>
          <w:b/>
          <w:color w:val="000000"/>
          <w:sz w:val="36"/>
          <w:szCs w:val="36"/>
          <w:lang w:val="en-US"/>
        </w:rPr>
        <w:tab/>
      </w:r>
      <w:r w:rsidRPr="0018409B">
        <w:rPr>
          <w:rFonts w:ascii="Arial" w:eastAsia="Arial" w:hAnsi="Arial" w:cs="Arial"/>
          <w:b/>
          <w:sz w:val="36"/>
          <w:szCs w:val="36"/>
          <w:lang w:val="en-US"/>
        </w:rPr>
        <w:t>Financial time series modeling and forecasting with deep neural networks</w:t>
      </w:r>
    </w:p>
    <w:p w:rsidR="007416DE" w:rsidRPr="0018409B" w:rsidRDefault="002917B3" w:rsidP="002E49B3">
      <w:pPr>
        <w:keepNext/>
        <w:pBdr>
          <w:top w:val="nil"/>
          <w:left w:val="nil"/>
          <w:bottom w:val="nil"/>
          <w:right w:val="nil"/>
          <w:between w:val="nil"/>
        </w:pBdr>
        <w:spacing w:before="238" w:after="119"/>
        <w:ind w:left="288"/>
        <w:jc w:val="center"/>
        <w:rPr>
          <w:rFonts w:ascii="Arial" w:eastAsia="Arial" w:hAnsi="Arial" w:cs="Arial"/>
          <w:b/>
          <w:color w:val="000000"/>
          <w:sz w:val="36"/>
          <w:szCs w:val="36"/>
          <w:lang w:val="en-US"/>
        </w:rPr>
      </w:pPr>
      <w:r w:rsidRPr="0018409B">
        <w:rPr>
          <w:rFonts w:ascii="Arial" w:eastAsia="Arial" w:hAnsi="Arial" w:cs="Arial"/>
          <w:b/>
          <w:sz w:val="36"/>
          <w:szCs w:val="36"/>
          <w:lang w:val="en-US"/>
        </w:rPr>
        <w:t>Task</w:t>
      </w:r>
    </w:p>
    <w:p w:rsidR="00584F33" w:rsidRDefault="002917B3" w:rsidP="00584F33">
      <w:pPr>
        <w:ind w:left="345" w:firstLine="405"/>
        <w:rPr>
          <w:lang w:val="en-US"/>
        </w:rPr>
      </w:pPr>
      <w:r w:rsidRPr="0018409B">
        <w:rPr>
          <w:lang w:val="en-US"/>
        </w:rPr>
        <w:t xml:space="preserve">The </w:t>
      </w:r>
      <w:r w:rsidR="0088384C" w:rsidRPr="0018409B">
        <w:rPr>
          <w:lang w:val="en-US"/>
        </w:rPr>
        <w:t>student’s</w:t>
      </w:r>
      <w:r w:rsidRPr="0018409B">
        <w:rPr>
          <w:lang w:val="en-US"/>
        </w:rPr>
        <w:t xml:space="preserve"> task is to collect limit order book data from a chosen crypto exchange, analyze and process the gathered records and to develop a neural network based solution to predict the direction of the price movement of the asset-pairs. </w:t>
      </w:r>
    </w:p>
    <w:p w:rsidR="00584F33" w:rsidRDefault="002917B3" w:rsidP="00584F33">
      <w:pPr>
        <w:ind w:left="345" w:firstLine="405"/>
        <w:rPr>
          <w:lang w:val="en-US"/>
        </w:rPr>
      </w:pPr>
      <w:r w:rsidRPr="0018409B">
        <w:rPr>
          <w:lang w:val="en-US"/>
        </w:rPr>
        <w:t xml:space="preserve">In </w:t>
      </w:r>
      <w:r w:rsidR="0088384C" w:rsidRPr="0018409B">
        <w:rPr>
          <w:lang w:val="en-US"/>
        </w:rPr>
        <w:t>this</w:t>
      </w:r>
      <w:r w:rsidRPr="0018409B">
        <w:rPr>
          <w:lang w:val="en-US"/>
        </w:rPr>
        <w:t xml:space="preserve"> work </w:t>
      </w:r>
      <w:r w:rsidRPr="0018409B">
        <w:rPr>
          <w:lang w:val="en-US"/>
        </w:rPr>
        <w:t>level 100 data (limit order book, depth: 100)</w:t>
      </w:r>
      <w:r w:rsidR="0088384C" w:rsidRPr="0018409B">
        <w:rPr>
          <w:lang w:val="en-US"/>
        </w:rPr>
        <w:t xml:space="preserve"> is used</w:t>
      </w:r>
      <w:r w:rsidRPr="0018409B">
        <w:rPr>
          <w:lang w:val="en-US"/>
        </w:rPr>
        <w:t xml:space="preserve"> from Kraken crypto exchange. </w:t>
      </w:r>
      <w:r w:rsidR="0088384C" w:rsidRPr="0018409B">
        <w:rPr>
          <w:lang w:val="en-US"/>
        </w:rPr>
        <w:t>T</w:t>
      </w:r>
      <w:r w:rsidR="0088384C" w:rsidRPr="0018409B">
        <w:rPr>
          <w:lang w:val="en-US"/>
        </w:rPr>
        <w:t>he live order flow</w:t>
      </w:r>
      <w:r w:rsidR="0088384C" w:rsidRPr="0018409B">
        <w:rPr>
          <w:lang w:val="en-US"/>
        </w:rPr>
        <w:t xml:space="preserve"> is queried with the help of the </w:t>
      </w:r>
      <w:r w:rsidRPr="0018409B">
        <w:rPr>
          <w:lang w:val="en-US"/>
        </w:rPr>
        <w:t xml:space="preserve">provided API </w:t>
      </w:r>
      <w:r w:rsidRPr="0018409B">
        <w:rPr>
          <w:lang w:val="en-US"/>
        </w:rPr>
        <w:t>and save</w:t>
      </w:r>
      <w:r w:rsidR="0088384C" w:rsidRPr="0018409B">
        <w:rPr>
          <w:lang w:val="en-US"/>
        </w:rPr>
        <w:t>d</w:t>
      </w:r>
      <w:r w:rsidRPr="0018409B">
        <w:rPr>
          <w:lang w:val="en-US"/>
        </w:rPr>
        <w:t xml:space="preserve"> </w:t>
      </w:r>
      <w:r w:rsidRPr="0018409B">
        <w:rPr>
          <w:lang w:val="en-US"/>
        </w:rPr>
        <w:t xml:space="preserve">on a local storage. The aim is to create a </w:t>
      </w:r>
      <w:r w:rsidR="0088384C" w:rsidRPr="0018409B">
        <w:rPr>
          <w:lang w:val="en-US"/>
        </w:rPr>
        <w:t>D</w:t>
      </w:r>
      <w:r w:rsidRPr="0018409B">
        <w:rPr>
          <w:lang w:val="en-US"/>
        </w:rPr>
        <w:t xml:space="preserve">eep </w:t>
      </w:r>
      <w:r w:rsidR="0088384C" w:rsidRPr="0018409B">
        <w:rPr>
          <w:lang w:val="en-US"/>
        </w:rPr>
        <w:t>L</w:t>
      </w:r>
      <w:r w:rsidRPr="0018409B">
        <w:rPr>
          <w:lang w:val="en-US"/>
        </w:rPr>
        <w:t>earning powered system which can predict the price movement directi</w:t>
      </w:r>
      <w:r w:rsidRPr="0018409B">
        <w:rPr>
          <w:lang w:val="en-US"/>
        </w:rPr>
        <w:t xml:space="preserve">on from the given history. </w:t>
      </w:r>
      <w:r w:rsidRPr="0018409B">
        <w:rPr>
          <w:lang w:val="en-US"/>
        </w:rPr>
        <w:t>The first approach is a linear regression based solution and after the successful tests I try to use a deep neural network as the model.</w:t>
      </w:r>
      <w:r w:rsidR="00584F33">
        <w:rPr>
          <w:lang w:val="en-US"/>
        </w:rPr>
        <w:t xml:space="preserve"> </w:t>
      </w:r>
    </w:p>
    <w:p w:rsidR="007416DE" w:rsidRPr="0018409B" w:rsidRDefault="002917B3" w:rsidP="00584F33">
      <w:pPr>
        <w:ind w:left="345" w:firstLine="405"/>
        <w:rPr>
          <w:lang w:val="en-US"/>
        </w:rPr>
      </w:pPr>
      <w:r w:rsidRPr="0018409B">
        <w:rPr>
          <w:lang w:val="en-US"/>
        </w:rPr>
        <w:t xml:space="preserve">In the future this work can be used as a base for creating a complex system for algorithmic </w:t>
      </w:r>
      <w:r w:rsidRPr="0018409B">
        <w:rPr>
          <w:lang w:val="en-US"/>
        </w:rPr>
        <w:t xml:space="preserve">trading. </w:t>
      </w:r>
    </w:p>
    <w:p w:rsidR="007416DE" w:rsidRPr="0018409B" w:rsidRDefault="007416DE" w:rsidP="002E49B3">
      <w:pPr>
        <w:ind w:firstLine="426"/>
        <w:rPr>
          <w:lang w:val="en-US"/>
        </w:rPr>
      </w:pPr>
    </w:p>
    <w:p w:rsidR="007416DE" w:rsidRPr="0018409B" w:rsidRDefault="007416DE" w:rsidP="002E49B3">
      <w:pPr>
        <w:ind w:firstLine="426"/>
        <w:rPr>
          <w:lang w:val="en-US"/>
        </w:rPr>
      </w:pPr>
    </w:p>
    <w:p w:rsidR="007416DE" w:rsidRPr="0018409B" w:rsidRDefault="007416DE" w:rsidP="002E49B3">
      <w:pPr>
        <w:ind w:firstLine="426"/>
        <w:rPr>
          <w:lang w:val="en-US"/>
        </w:rPr>
      </w:pPr>
    </w:p>
    <w:p w:rsidR="007416DE" w:rsidRPr="0018409B" w:rsidRDefault="002917B3" w:rsidP="002E49B3">
      <w:pPr>
        <w:jc w:val="center"/>
        <w:rPr>
          <w:b/>
          <w:sz w:val="28"/>
          <w:szCs w:val="28"/>
          <w:lang w:val="en-US"/>
        </w:rPr>
      </w:pPr>
      <w:r w:rsidRPr="0018409B">
        <w:rPr>
          <w:b/>
          <w:sz w:val="28"/>
          <w:szCs w:val="28"/>
          <w:lang w:val="en-US"/>
        </w:rPr>
        <w:t>2018/2019 2. semester</w:t>
      </w:r>
    </w:p>
    <w:p w:rsidR="007416DE" w:rsidRPr="0018409B" w:rsidRDefault="002917B3" w:rsidP="002E49B3">
      <w:pPr>
        <w:pBdr>
          <w:top w:val="nil"/>
          <w:left w:val="nil"/>
          <w:bottom w:val="nil"/>
          <w:right w:val="nil"/>
          <w:between w:val="nil"/>
        </w:pBdr>
        <w:spacing w:line="276" w:lineRule="auto"/>
        <w:rPr>
          <w:b/>
          <w:sz w:val="28"/>
          <w:szCs w:val="28"/>
          <w:lang w:val="en-US"/>
        </w:rPr>
        <w:sectPr w:rsidR="007416DE" w:rsidRPr="0018409B">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138" w:header="720" w:footer="720" w:gutter="0"/>
          <w:pgNumType w:start="1"/>
          <w:cols w:space="720"/>
          <w:titlePg/>
        </w:sectPr>
      </w:pPr>
      <w:r w:rsidRPr="0018409B">
        <w:rPr>
          <w:lang w:val="en-US"/>
        </w:rPr>
        <w:br w:type="page"/>
      </w:r>
    </w:p>
    <w:p w:rsidR="007416DE" w:rsidRPr="0018409B" w:rsidRDefault="002917B3" w:rsidP="002E49B3">
      <w:pPr>
        <w:pStyle w:val="Heading1"/>
        <w:numPr>
          <w:ilvl w:val="0"/>
          <w:numId w:val="2"/>
        </w:numPr>
        <w:rPr>
          <w:lang w:val="en-US"/>
        </w:rPr>
      </w:pPr>
      <w:r w:rsidRPr="0018409B">
        <w:rPr>
          <w:lang w:val="en-US"/>
        </w:rPr>
        <w:lastRenderedPageBreak/>
        <w:t>Previous works and solutions</w:t>
      </w:r>
    </w:p>
    <w:p w:rsidR="007416DE" w:rsidRPr="0018409B" w:rsidRDefault="002917B3" w:rsidP="002E49B3">
      <w:pPr>
        <w:pStyle w:val="Heading2"/>
        <w:ind w:left="0" w:firstLine="0"/>
        <w:rPr>
          <w:lang w:val="en-US"/>
        </w:rPr>
      </w:pPr>
      <w:r w:rsidRPr="0018409B">
        <w:rPr>
          <w:lang w:val="en-US"/>
        </w:rPr>
        <w:t xml:space="preserve">1.1 Introduction </w:t>
      </w:r>
    </w:p>
    <w:p w:rsidR="007416DE" w:rsidRPr="0018409B" w:rsidRDefault="002917B3" w:rsidP="0018409B">
      <w:pPr>
        <w:ind w:left="283" w:firstLine="425"/>
        <w:jc w:val="both"/>
        <w:rPr>
          <w:lang w:val="en-US"/>
        </w:rPr>
      </w:pPr>
      <w:r w:rsidRPr="0018409B">
        <w:rPr>
          <w:lang w:val="en-US"/>
        </w:rPr>
        <w:t xml:space="preserve">The computerization of financial markets and the availability of the electronic records of different stock exchanges like transactions, order flow and limit order books </w:t>
      </w:r>
      <w:r w:rsidR="00A366AB" w:rsidRPr="0018409B">
        <w:rPr>
          <w:lang w:val="en-US"/>
        </w:rPr>
        <w:t>provide</w:t>
      </w:r>
      <w:r w:rsidRPr="0018409B">
        <w:rPr>
          <w:lang w:val="en-US"/>
        </w:rPr>
        <w:t xml:space="preserve"> us a great opportunity to </w:t>
      </w:r>
      <w:r w:rsidR="00A366AB" w:rsidRPr="0018409B">
        <w:rPr>
          <w:lang w:val="en-US"/>
        </w:rPr>
        <w:t>analyze</w:t>
      </w:r>
      <w:r w:rsidRPr="0018409B">
        <w:rPr>
          <w:lang w:val="en-US"/>
        </w:rPr>
        <w:t xml:space="preserve"> and model the dynamics of these markets. Ove</w:t>
      </w:r>
      <w:r w:rsidRPr="0018409B">
        <w:rPr>
          <w:lang w:val="en-US"/>
        </w:rPr>
        <w:t xml:space="preserve">r the last years a huge </w:t>
      </w:r>
      <w:r w:rsidR="00A366AB" w:rsidRPr="0018409B">
        <w:rPr>
          <w:lang w:val="en-US"/>
        </w:rPr>
        <w:t>number</w:t>
      </w:r>
      <w:r w:rsidRPr="0018409B">
        <w:rPr>
          <w:lang w:val="en-US"/>
        </w:rPr>
        <w:t xml:space="preserve"> of </w:t>
      </w:r>
      <w:r w:rsidR="00A366AB" w:rsidRPr="0018409B">
        <w:rPr>
          <w:lang w:val="en-US"/>
        </w:rPr>
        <w:t>studies</w:t>
      </w:r>
      <w:r w:rsidRPr="0018409B">
        <w:rPr>
          <w:lang w:val="en-US"/>
        </w:rPr>
        <w:t xml:space="preserve"> have been done on this field which can serve as a good base for further studies.</w:t>
      </w:r>
    </w:p>
    <w:p w:rsidR="007416DE" w:rsidRPr="0018409B" w:rsidRDefault="002917B3" w:rsidP="0018409B">
      <w:pPr>
        <w:ind w:left="283" w:firstLine="425"/>
        <w:jc w:val="both"/>
        <w:rPr>
          <w:lang w:val="en-US"/>
        </w:rPr>
      </w:pPr>
      <w:r w:rsidRPr="0018409B">
        <w:rPr>
          <w:lang w:val="en-US"/>
        </w:rPr>
        <w:t>With the computerization also came the rapid acceleration of the trading on these financial markets and big companies started to u</w:t>
      </w:r>
      <w:r w:rsidRPr="0018409B">
        <w:rPr>
          <w:lang w:val="en-US"/>
        </w:rPr>
        <w:t>se algorithmic solutions to steal a march on their rivals and gain some higher profits.</w:t>
      </w:r>
    </w:p>
    <w:p w:rsidR="007416DE" w:rsidRPr="0018409B" w:rsidRDefault="002917B3" w:rsidP="0018409B">
      <w:pPr>
        <w:ind w:left="283" w:firstLine="425"/>
        <w:jc w:val="both"/>
        <w:rPr>
          <w:lang w:val="en-US"/>
        </w:rPr>
      </w:pPr>
      <w:r w:rsidRPr="0018409B">
        <w:rPr>
          <w:lang w:val="en-US"/>
        </w:rPr>
        <w:t xml:space="preserve">The quick development </w:t>
      </w:r>
      <w:r w:rsidR="009A05D9">
        <w:rPr>
          <w:lang w:val="en-US"/>
        </w:rPr>
        <w:t>that</w:t>
      </w:r>
      <w:r w:rsidRPr="0018409B">
        <w:rPr>
          <w:lang w:val="en-US"/>
        </w:rPr>
        <w:t xml:space="preserve"> the field of </w:t>
      </w:r>
      <w:r w:rsidR="0088384C" w:rsidRPr="0018409B">
        <w:rPr>
          <w:lang w:val="en-US"/>
        </w:rPr>
        <w:t>D</w:t>
      </w:r>
      <w:r w:rsidRPr="0018409B">
        <w:rPr>
          <w:lang w:val="en-US"/>
        </w:rPr>
        <w:t xml:space="preserve">eep </w:t>
      </w:r>
      <w:r w:rsidR="0088384C" w:rsidRPr="0018409B">
        <w:rPr>
          <w:lang w:val="en-US"/>
        </w:rPr>
        <w:t>L</w:t>
      </w:r>
      <w:r w:rsidRPr="0018409B">
        <w:rPr>
          <w:lang w:val="en-US"/>
        </w:rPr>
        <w:t xml:space="preserve">earning had in the last decade and the impressive </w:t>
      </w:r>
      <w:r w:rsidR="00A366AB" w:rsidRPr="0018409B">
        <w:rPr>
          <w:lang w:val="en-US"/>
        </w:rPr>
        <w:t>number</w:t>
      </w:r>
      <w:r w:rsidRPr="0018409B">
        <w:rPr>
          <w:lang w:val="en-US"/>
        </w:rPr>
        <w:t xml:space="preserve"> of successful researches conducted on</w:t>
      </w:r>
      <w:r w:rsidR="009A05D9">
        <w:rPr>
          <w:lang w:val="en-US"/>
        </w:rPr>
        <w:t xml:space="preserve"> the</w:t>
      </w:r>
      <w:r w:rsidRPr="0018409B">
        <w:rPr>
          <w:lang w:val="en-US"/>
        </w:rPr>
        <w:t xml:space="preserve"> topic of time series forecast</w:t>
      </w:r>
      <w:r w:rsidRPr="0018409B">
        <w:rPr>
          <w:lang w:val="en-US"/>
        </w:rPr>
        <w:t>ing opened the door to change the traditional mathematical algorithms with a neural network based solution</w:t>
      </w:r>
      <w:r w:rsidR="009A05D9">
        <w:rPr>
          <w:lang w:val="en-US"/>
        </w:rPr>
        <w:t>s</w:t>
      </w:r>
      <w:r w:rsidRPr="0018409B">
        <w:rPr>
          <w:lang w:val="en-US"/>
        </w:rPr>
        <w:t xml:space="preserve">. </w:t>
      </w:r>
      <w:r w:rsidR="009A05D9">
        <w:rPr>
          <w:lang w:val="en-US"/>
        </w:rPr>
        <w:t>P</w:t>
      </w:r>
      <w:r w:rsidRPr="0018409B">
        <w:rPr>
          <w:lang w:val="en-US"/>
        </w:rPr>
        <w:t>rice forecasting is just a step leading to more complex systems which use the predictions as inputs to deliver a trading strategy with the help</w:t>
      </w:r>
      <w:r w:rsidRPr="0018409B">
        <w:rPr>
          <w:lang w:val="en-US"/>
        </w:rPr>
        <w:t xml:space="preserve"> of machine learning (reinforcement learning).</w:t>
      </w:r>
    </w:p>
    <w:p w:rsidR="007416DE" w:rsidRPr="0018409B" w:rsidRDefault="002917B3" w:rsidP="0018409B">
      <w:pPr>
        <w:ind w:left="283" w:firstLine="425"/>
        <w:jc w:val="both"/>
        <w:rPr>
          <w:color w:val="000000"/>
          <w:lang w:val="en-US"/>
        </w:rPr>
      </w:pPr>
      <w:r w:rsidRPr="0018409B">
        <w:rPr>
          <w:lang w:val="en-US"/>
        </w:rPr>
        <w:t xml:space="preserve">These solutions could change the role of financial specialists in </w:t>
      </w:r>
      <w:r w:rsidR="008B0E41" w:rsidRPr="0018409B">
        <w:rPr>
          <w:lang w:val="en-US"/>
        </w:rPr>
        <w:t>the future</w:t>
      </w:r>
      <w:r w:rsidRPr="0018409B">
        <w:rPr>
          <w:lang w:val="en-US"/>
        </w:rPr>
        <w:t>.</w:t>
      </w:r>
    </w:p>
    <w:p w:rsidR="007416DE" w:rsidRPr="0018409B" w:rsidRDefault="002917B3" w:rsidP="002E49B3">
      <w:pPr>
        <w:pStyle w:val="Heading2"/>
        <w:ind w:left="0" w:firstLine="0"/>
        <w:rPr>
          <w:lang w:val="en-US"/>
        </w:rPr>
      </w:pPr>
      <w:r w:rsidRPr="0018409B">
        <w:rPr>
          <w:lang w:val="en-US"/>
        </w:rPr>
        <w:t>1.2 Theoretical summary</w:t>
      </w:r>
    </w:p>
    <w:p w:rsidR="007416DE" w:rsidRPr="0018409B" w:rsidRDefault="007416DE" w:rsidP="002E49B3">
      <w:pPr>
        <w:rPr>
          <w:lang w:val="en-US"/>
        </w:rPr>
      </w:pPr>
    </w:p>
    <w:p w:rsidR="00D235C9" w:rsidRPr="0018409B" w:rsidRDefault="002917B3" w:rsidP="00D235C9">
      <w:pPr>
        <w:ind w:left="346"/>
        <w:rPr>
          <w:lang w:val="en-US"/>
        </w:rPr>
      </w:pPr>
      <w:r w:rsidRPr="0018409B">
        <w:rPr>
          <w:lang w:val="en-US"/>
        </w:rPr>
        <w:t>1.2.1 Price formation mechanism</w:t>
      </w:r>
    </w:p>
    <w:p w:rsidR="00DB5877" w:rsidRPr="0018409B" w:rsidRDefault="002917B3" w:rsidP="0018409B">
      <w:pPr>
        <w:ind w:left="283" w:firstLine="425"/>
        <w:jc w:val="both"/>
        <w:rPr>
          <w:lang w:val="en-US"/>
        </w:rPr>
      </w:pPr>
      <w:r w:rsidRPr="0018409B">
        <w:rPr>
          <w:lang w:val="en-US"/>
        </w:rPr>
        <w:t>The market price per share of stock (“share price”) is the amount of mone</w:t>
      </w:r>
      <w:r w:rsidRPr="0018409B">
        <w:rPr>
          <w:lang w:val="en-US"/>
        </w:rPr>
        <w:t>y an investor is willing to pay to own a company's single stock. The ‘price formation mechanism’ - given in Equation 1 - is a map which tries to represent the relation between market price and different variables affecting it, e.g. price history, order flo</w:t>
      </w:r>
      <w:r w:rsidRPr="0018409B">
        <w:rPr>
          <w:lang w:val="en-US"/>
        </w:rPr>
        <w:t xml:space="preserve">w, news about the companies or the market etc. </w:t>
      </w:r>
    </w:p>
    <w:p w:rsidR="00DB5877" w:rsidRPr="0018409B" w:rsidRDefault="00DB5877" w:rsidP="002E49B3">
      <w:pPr>
        <w:ind w:left="283" w:firstLine="425"/>
        <w:rPr>
          <w:lang w:val="en-US"/>
        </w:rPr>
      </w:pPr>
    </w:p>
    <w:p w:rsidR="007416DE" w:rsidRPr="0018409B" w:rsidRDefault="002917B3" w:rsidP="002E49B3">
      <w:pPr>
        <w:ind w:left="283" w:firstLine="1"/>
        <w:rPr>
          <w:sz w:val="22"/>
          <w:lang w:val="en-US"/>
        </w:rPr>
      </w:pPr>
      <m:oMath>
        <m:r>
          <w:rPr>
            <w:rFonts w:ascii="Cambria Math" w:hAnsi="Cambria Math"/>
            <w:sz w:val="22"/>
            <w:lang w:val="en-US"/>
          </w:rPr>
          <m:t>Price</m:t>
        </m:r>
        <m:r>
          <w:rPr>
            <w:rFonts w:ascii="Cambria Math" w:hAnsi="Cambria Math"/>
            <w:sz w:val="22"/>
            <w:lang w:val="en-US"/>
          </w:rPr>
          <m:t>(</m:t>
        </m:r>
        <m:r>
          <w:rPr>
            <w:rFonts w:ascii="Cambria Math" w:hAnsi="Cambria Math"/>
            <w:sz w:val="22"/>
            <w:lang w:val="en-US"/>
          </w:rPr>
          <m:t>t</m:t>
        </m:r>
        <m:r>
          <w:rPr>
            <w:rFonts w:ascii="Cambria Math" w:hAnsi="Cambria Math"/>
            <w:sz w:val="22"/>
            <w:lang w:val="en-US"/>
          </w:rPr>
          <m:t>+∆</m:t>
        </m:r>
        <m:r>
          <w:rPr>
            <w:rFonts w:ascii="Cambria Math" w:hAnsi="Cambria Math"/>
            <w:sz w:val="22"/>
            <w:lang w:val="en-US"/>
          </w:rPr>
          <m:t>t</m:t>
        </m:r>
        <m:r>
          <w:rPr>
            <w:rFonts w:ascii="Cambria Math" w:hAnsi="Cambria Math"/>
            <w:sz w:val="22"/>
            <w:lang w:val="en-US"/>
          </w:rPr>
          <m:t xml:space="preserve">) = </m:t>
        </m:r>
        <m:r>
          <w:rPr>
            <w:rFonts w:ascii="Cambria Math" w:hAnsi="Cambria Math"/>
            <w:sz w:val="22"/>
            <w:lang w:val="en-US"/>
          </w:rPr>
          <m:t>F</m:t>
        </m:r>
        <m:r>
          <w:rPr>
            <w:rFonts w:ascii="Cambria Math" w:hAnsi="Cambria Math"/>
            <w:sz w:val="22"/>
            <w:lang w:val="en-US"/>
          </w:rPr>
          <m:t>(</m:t>
        </m:r>
        <m:r>
          <w:rPr>
            <w:rFonts w:ascii="Cambria Math" w:hAnsi="Cambria Math"/>
            <w:sz w:val="22"/>
            <w:lang w:val="en-US"/>
          </w:rPr>
          <m:t>Price</m:t>
        </m:r>
        <m:r>
          <w:rPr>
            <w:rFonts w:ascii="Cambria Math" w:hAnsi="Cambria Math"/>
            <w:sz w:val="22"/>
            <w:lang w:val="en-US"/>
          </w:rPr>
          <m:t xml:space="preserve"> h</m:t>
        </m:r>
        <m:r>
          <w:rPr>
            <w:rFonts w:ascii="Cambria Math" w:hAnsi="Cambria Math"/>
            <w:sz w:val="22"/>
            <w:lang w:val="en-US"/>
          </w:rPr>
          <m:t>istory</m:t>
        </m:r>
        <m:r>
          <w:rPr>
            <w:rFonts w:ascii="Cambria Math" w:hAnsi="Cambria Math"/>
            <w:sz w:val="22"/>
            <w:lang w:val="en-US"/>
          </w:rPr>
          <m:t>(0...</m:t>
        </m:r>
        <m:r>
          <w:rPr>
            <w:rFonts w:ascii="Cambria Math" w:hAnsi="Cambria Math"/>
            <w:sz w:val="22"/>
            <w:lang w:val="en-US"/>
          </w:rPr>
          <m:t>t</m:t>
        </m:r>
        <m:r>
          <w:rPr>
            <w:rFonts w:ascii="Cambria Math" w:hAnsi="Cambria Math"/>
            <w:sz w:val="22"/>
            <w:lang w:val="en-US"/>
          </w:rPr>
          <m:t xml:space="preserve">), </m:t>
        </m:r>
        <m:r>
          <w:rPr>
            <w:rFonts w:ascii="Cambria Math" w:hAnsi="Cambria Math"/>
            <w:sz w:val="22"/>
            <w:lang w:val="en-US"/>
          </w:rPr>
          <m:t>Order</m:t>
        </m:r>
        <m:r>
          <w:rPr>
            <w:rFonts w:ascii="Cambria Math" w:hAnsi="Cambria Math"/>
            <w:sz w:val="22"/>
            <w:lang w:val="en-US"/>
          </w:rPr>
          <m:t xml:space="preserve"> </m:t>
        </m:r>
        <m:r>
          <w:rPr>
            <w:rFonts w:ascii="Cambria Math" w:hAnsi="Cambria Math"/>
            <w:sz w:val="22"/>
            <w:lang w:val="en-US"/>
          </w:rPr>
          <m:t>Flow</m:t>
        </m:r>
        <m:r>
          <w:rPr>
            <w:rFonts w:ascii="Cambria Math" w:hAnsi="Cambria Math"/>
            <w:sz w:val="22"/>
            <w:lang w:val="en-US"/>
          </w:rPr>
          <m:t>(0...</m:t>
        </m:r>
        <m:r>
          <w:rPr>
            <w:rFonts w:ascii="Cambria Math" w:hAnsi="Cambria Math"/>
            <w:sz w:val="22"/>
            <w:lang w:val="en-US"/>
          </w:rPr>
          <m:t>t</m:t>
        </m:r>
        <m:r>
          <w:rPr>
            <w:rFonts w:ascii="Cambria Math" w:hAnsi="Cambria Math"/>
            <w:sz w:val="22"/>
            <w:lang w:val="en-US"/>
          </w:rPr>
          <m:t xml:space="preserve">), </m:t>
        </m:r>
        <m:r>
          <w:rPr>
            <w:rFonts w:ascii="Cambria Math" w:hAnsi="Cambria Math"/>
            <w:sz w:val="22"/>
            <w:lang w:val="en-US"/>
          </w:rPr>
          <m:t>Ot</m:t>
        </m:r>
        <m:r>
          <w:rPr>
            <w:rFonts w:ascii="Cambria Math" w:hAnsi="Cambria Math"/>
            <w:sz w:val="22"/>
            <w:lang w:val="en-US"/>
          </w:rPr>
          <m:t>h</m:t>
        </m:r>
        <m:r>
          <w:rPr>
            <w:rFonts w:ascii="Cambria Math" w:hAnsi="Cambria Math"/>
            <w:sz w:val="22"/>
            <w:lang w:val="en-US"/>
          </w:rPr>
          <m:t>er</m:t>
        </m:r>
        <m:r>
          <w:rPr>
            <w:rFonts w:ascii="Cambria Math" w:hAnsi="Cambria Math"/>
            <w:sz w:val="22"/>
            <w:lang w:val="en-US"/>
          </w:rPr>
          <m:t xml:space="preserve"> </m:t>
        </m:r>
        <m:r>
          <w:rPr>
            <w:rFonts w:ascii="Cambria Math" w:hAnsi="Cambria Math"/>
            <w:sz w:val="22"/>
            <w:lang w:val="en-US"/>
          </w:rPr>
          <m:t>Info</m:t>
        </m:r>
        <m:r>
          <w:rPr>
            <w:rFonts w:ascii="Cambria Math" w:hAnsi="Cambria Math"/>
            <w:sz w:val="22"/>
            <w:lang w:val="en-US"/>
          </w:rPr>
          <m:t>)</m:t>
        </m:r>
        <m:r>
          <w:rPr>
            <w:rFonts w:ascii="Cambria Math" w:hAnsi="Cambria Math"/>
            <w:sz w:val="22"/>
            <w:lang w:val="en-US"/>
          </w:rPr>
          <m:t xml:space="preserve">= </m:t>
        </m:r>
        <m:r>
          <w:rPr>
            <w:rFonts w:ascii="Cambria Math" w:hAnsi="Cambria Math"/>
            <w:sz w:val="22"/>
            <w:lang w:val="en-US"/>
          </w:rPr>
          <m:t>F</m:t>
        </m:r>
        <m:r>
          <w:rPr>
            <w:rFonts w:ascii="Cambria Math" w:hAnsi="Cambria Math"/>
            <w:sz w:val="22"/>
            <w:lang w:val="en-US"/>
          </w:rPr>
          <m:t>(</m:t>
        </m:r>
        <m:r>
          <w:rPr>
            <w:rFonts w:ascii="Cambria Math" w:hAnsi="Cambria Math"/>
            <w:sz w:val="22"/>
            <w:lang w:val="en-US"/>
          </w:rPr>
          <m:t>X</m:t>
        </m:r>
        <m:r>
          <w:rPr>
            <w:rFonts w:ascii="Cambria Math" w:hAnsi="Cambria Math"/>
            <w:sz w:val="15"/>
            <w:szCs w:val="16"/>
            <w:lang w:val="en-US"/>
          </w:rPr>
          <m:t>t</m:t>
        </m:r>
        <m:r>
          <w:rPr>
            <w:rFonts w:ascii="Cambria Math" w:hAnsi="Cambria Math"/>
            <w:sz w:val="22"/>
            <w:lang w:val="en-US"/>
          </w:rPr>
          <m:t>,</m:t>
        </m:r>
        <m:r>
          <w:rPr>
            <w:rFonts w:ascii="Cambria Math" w:hAnsi="Cambria Math"/>
            <w:sz w:val="22"/>
            <w:lang w:val="en-US"/>
          </w:rPr>
          <m:t>ε</m:t>
        </m:r>
        <m:r>
          <w:rPr>
            <w:rFonts w:ascii="Cambria Math" w:hAnsi="Cambria Math"/>
            <w:sz w:val="15"/>
            <w:szCs w:val="16"/>
            <w:lang w:val="en-US"/>
          </w:rPr>
          <m:t>t</m:t>
        </m:r>
        <m:r>
          <w:rPr>
            <w:rFonts w:ascii="Cambria Math" w:hAnsi="Cambria Math"/>
            <w:sz w:val="22"/>
            <w:lang w:val="en-US"/>
          </w:rPr>
          <m:t>)</m:t>
        </m:r>
        <m:r>
          <w:rPr>
            <w:rFonts w:ascii="Cambria Math" w:hAnsi="Cambria Math"/>
            <w:sz w:val="22"/>
            <w:lang w:val="en-US"/>
          </w:rPr>
          <w:tab/>
        </m:r>
      </m:oMath>
      <w:r w:rsidR="002E49B3" w:rsidRPr="0018409B">
        <w:rPr>
          <w:sz w:val="22"/>
          <w:lang w:val="en-US"/>
        </w:rPr>
        <w:t>Eq. (1)</w:t>
      </w:r>
    </w:p>
    <w:p w:rsidR="007416DE" w:rsidRPr="0018409B" w:rsidRDefault="007416DE" w:rsidP="002E49B3">
      <w:pPr>
        <w:ind w:left="283" w:firstLine="425"/>
        <w:rPr>
          <w:lang w:val="en-US"/>
        </w:rPr>
      </w:pPr>
    </w:p>
    <w:p w:rsidR="00830E14" w:rsidRPr="0018409B" w:rsidRDefault="00830E14" w:rsidP="00830E14">
      <w:pPr>
        <w:ind w:firstLine="708"/>
        <w:rPr>
          <w:lang w:val="en-US"/>
        </w:rPr>
      </w:pPr>
      <m:oMath>
        <m:r>
          <w:rPr>
            <w:rFonts w:ascii="Cambria Math" w:hAnsi="Cambria Math"/>
            <w:sz w:val="22"/>
            <w:lang w:val="en-US"/>
          </w:rPr>
          <m:t>X</m:t>
        </m:r>
        <m:r>
          <w:rPr>
            <w:rFonts w:ascii="Cambria Math" w:hAnsi="Cambria Math"/>
            <w:sz w:val="15"/>
            <w:szCs w:val="16"/>
            <w:lang w:val="en-US"/>
          </w:rPr>
          <m:t>t</m:t>
        </m:r>
      </m:oMath>
      <w:r w:rsidRPr="0018409B">
        <w:rPr>
          <w:lang w:val="en-US"/>
        </w:rPr>
        <w:t>: set of state variables (e.g. order flow, volatility, price, etc.)</w:t>
      </w:r>
    </w:p>
    <w:p w:rsidR="00830E14" w:rsidRPr="0018409B" w:rsidRDefault="00830E14" w:rsidP="00830E14">
      <w:pPr>
        <w:ind w:firstLine="708"/>
        <w:rPr>
          <w:lang w:val="en-US"/>
        </w:rPr>
      </w:pPr>
      <m:oMath>
        <m:r>
          <w:rPr>
            <w:rFonts w:ascii="Cambria Math" w:hAnsi="Cambria Math"/>
            <w:sz w:val="22"/>
            <w:lang w:val="en-US"/>
          </w:rPr>
          <m:t>ε</m:t>
        </m:r>
        <m:r>
          <w:rPr>
            <w:rFonts w:ascii="Cambria Math" w:hAnsi="Cambria Math"/>
            <w:sz w:val="15"/>
            <w:szCs w:val="16"/>
            <w:lang w:val="en-US"/>
          </w:rPr>
          <m:t>t</m:t>
        </m:r>
      </m:oMath>
      <w:r w:rsidRPr="0018409B">
        <w:rPr>
          <w:lang w:val="en-US"/>
        </w:rPr>
        <w:t>: random noise (represents the arrival of new, unknown information)</w:t>
      </w:r>
    </w:p>
    <w:p w:rsidR="00830E14" w:rsidRPr="0018409B" w:rsidRDefault="00830E14" w:rsidP="00830E14">
      <w:pPr>
        <w:ind w:firstLine="708"/>
        <w:rPr>
          <w:lang w:val="en-US"/>
        </w:rPr>
      </w:pPr>
      <m:oMath>
        <m:r>
          <w:rPr>
            <w:rFonts w:ascii="Cambria Math" w:hAnsi="Cambria Math"/>
            <w:sz w:val="22"/>
            <w:lang w:val="en-US"/>
          </w:rPr>
          <m:t>∆t</m:t>
        </m:r>
      </m:oMath>
      <w:r w:rsidRPr="0018409B">
        <w:rPr>
          <w:lang w:val="en-US"/>
        </w:rPr>
        <w:t>: time resoution</w:t>
      </w:r>
    </w:p>
    <w:p w:rsidR="00830E14" w:rsidRPr="0018409B" w:rsidRDefault="00830E14" w:rsidP="00830E14">
      <w:pPr>
        <w:rPr>
          <w:lang w:val="en-US"/>
        </w:rPr>
      </w:pPr>
    </w:p>
    <w:p w:rsidR="008B0E41" w:rsidRPr="0018409B" w:rsidRDefault="002917B3" w:rsidP="0018409B">
      <w:pPr>
        <w:ind w:left="283" w:firstLine="425"/>
        <w:jc w:val="both"/>
        <w:rPr>
          <w:lang w:val="en-US"/>
        </w:rPr>
      </w:pPr>
      <w:r w:rsidRPr="0018409B">
        <w:rPr>
          <w:lang w:val="en-US"/>
        </w:rPr>
        <w:t>It is shown that this relation is universal (not asset-specific) a</w:t>
      </w:r>
      <w:r w:rsidRPr="0018409B">
        <w:rPr>
          <w:lang w:val="en-US"/>
        </w:rPr>
        <w:t xml:space="preserve">nd stationary (stable across time, even at out-of-sample predictions) [1]. These two </w:t>
      </w:r>
      <w:r w:rsidR="00DB5877" w:rsidRPr="0018409B">
        <w:rPr>
          <w:lang w:val="en-US"/>
        </w:rPr>
        <w:t xml:space="preserve">features </w:t>
      </w:r>
      <w:r w:rsidR="008B0E41" w:rsidRPr="0018409B">
        <w:rPr>
          <w:lang w:val="en-US"/>
        </w:rPr>
        <w:t>give</w:t>
      </w:r>
      <w:r w:rsidR="00DB5877" w:rsidRPr="0018409B">
        <w:rPr>
          <w:lang w:val="en-US"/>
        </w:rPr>
        <w:t xml:space="preserve"> us the opportunity to use all collected data</w:t>
      </w:r>
      <w:r w:rsidR="008B0E41" w:rsidRPr="0018409B">
        <w:rPr>
          <w:lang w:val="en-US"/>
        </w:rPr>
        <w:t xml:space="preserve"> </w:t>
      </w:r>
      <w:r w:rsidR="00DB5877" w:rsidRPr="0018409B">
        <w:rPr>
          <w:lang w:val="en-US"/>
        </w:rPr>
        <w:t>points to design and train a universal model which can make prediction</w:t>
      </w:r>
      <w:r w:rsidR="008B0E41" w:rsidRPr="0018409B">
        <w:rPr>
          <w:lang w:val="en-US"/>
        </w:rPr>
        <w:t>s</w:t>
      </w:r>
      <w:r w:rsidR="00DB5877" w:rsidRPr="0018409B">
        <w:rPr>
          <w:lang w:val="en-US"/>
        </w:rPr>
        <w:t xml:space="preserve"> for all asset-pairs </w:t>
      </w:r>
      <w:r w:rsidR="008B0E41" w:rsidRPr="0018409B">
        <w:rPr>
          <w:lang w:val="en-US"/>
        </w:rPr>
        <w:t xml:space="preserve">valid even in the future. </w:t>
      </w:r>
    </w:p>
    <w:p w:rsidR="008B0E41" w:rsidRPr="0018409B" w:rsidRDefault="008B0E41" w:rsidP="002E49B3">
      <w:pPr>
        <w:ind w:left="283" w:firstLine="425"/>
        <w:rPr>
          <w:lang w:val="en-US"/>
        </w:rPr>
      </w:pPr>
    </w:p>
    <w:p w:rsidR="00D235C9" w:rsidRPr="0018409B" w:rsidRDefault="008B0E41" w:rsidP="00D235C9">
      <w:pPr>
        <w:ind w:firstLine="283"/>
        <w:rPr>
          <w:lang w:val="en-US"/>
        </w:rPr>
      </w:pPr>
      <w:r w:rsidRPr="0018409B">
        <w:rPr>
          <w:lang w:val="en-US"/>
        </w:rPr>
        <w:t>1.2.2 Limit Order Book</w:t>
      </w:r>
    </w:p>
    <w:p w:rsidR="003E3BBF" w:rsidRPr="0018409B" w:rsidRDefault="008B0E41" w:rsidP="0018409B">
      <w:pPr>
        <w:ind w:left="283" w:firstLine="425"/>
        <w:jc w:val="both"/>
        <w:rPr>
          <w:lang w:val="en-US"/>
        </w:rPr>
      </w:pPr>
      <w:r w:rsidRPr="0018409B">
        <w:rPr>
          <w:lang w:val="en-US"/>
        </w:rPr>
        <w:t xml:space="preserve">In this work </w:t>
      </w:r>
      <w:r w:rsidRPr="0018409B">
        <w:rPr>
          <w:i/>
          <w:lang w:val="en-US"/>
        </w:rPr>
        <w:t>limit order book</w:t>
      </w:r>
      <w:r w:rsidRPr="0018409B">
        <w:rPr>
          <w:lang w:val="en-US"/>
        </w:rPr>
        <w:t xml:space="preserve"> data is used as the input so this section tries to provide a short overview what it is and how it works. On stock exchanges we want to buy shares or sell the ones we hold</w:t>
      </w:r>
      <w:r w:rsidR="00103F54" w:rsidRPr="0018409B">
        <w:rPr>
          <w:lang w:val="en-US"/>
        </w:rPr>
        <w:t xml:space="preserve"> and to accomplish this we place orders </w:t>
      </w:r>
      <w:r w:rsidR="003E3BBF" w:rsidRPr="0018409B">
        <w:rPr>
          <w:lang w:val="en-US"/>
        </w:rPr>
        <w:t xml:space="preserve">of </w:t>
      </w:r>
      <w:r w:rsidR="00103F54" w:rsidRPr="0018409B">
        <w:rPr>
          <w:lang w:val="en-US"/>
        </w:rPr>
        <w:t>which the LOB consists. There are more special types of orders but in this work</w:t>
      </w:r>
      <w:r w:rsidR="00A366AB" w:rsidRPr="0018409B">
        <w:rPr>
          <w:lang w:val="en-US"/>
        </w:rPr>
        <w:t xml:space="preserve"> only </w:t>
      </w:r>
      <w:r w:rsidR="00A366AB" w:rsidRPr="0018409B">
        <w:rPr>
          <w:i/>
          <w:lang w:val="en-US"/>
        </w:rPr>
        <w:t>limit orders</w:t>
      </w:r>
      <w:r w:rsidR="00A366AB" w:rsidRPr="0018409B">
        <w:rPr>
          <w:lang w:val="en-US"/>
        </w:rPr>
        <w:t xml:space="preserve"> are used</w:t>
      </w:r>
      <w:r w:rsidR="00103F54" w:rsidRPr="0018409B">
        <w:rPr>
          <w:lang w:val="en-US"/>
        </w:rPr>
        <w:t xml:space="preserve">. </w:t>
      </w:r>
      <w:r w:rsidR="00A366AB" w:rsidRPr="0018409B">
        <w:rPr>
          <w:lang w:val="en-US"/>
        </w:rPr>
        <w:t xml:space="preserve">They remain in the LOB until being executed or cancelled. </w:t>
      </w:r>
    </w:p>
    <w:p w:rsidR="00830E14" w:rsidRPr="0018409B" w:rsidRDefault="00830E14" w:rsidP="0018409B">
      <w:pPr>
        <w:ind w:left="283" w:firstLine="425"/>
        <w:jc w:val="both"/>
        <w:rPr>
          <w:lang w:val="en-US"/>
        </w:rPr>
      </w:pPr>
      <w:r w:rsidRPr="0018409B">
        <w:rPr>
          <w:lang w:val="en-US"/>
        </w:rPr>
        <w:t xml:space="preserve">The LOB has two sides, the </w:t>
      </w:r>
      <w:r w:rsidRPr="0018409B">
        <w:rPr>
          <w:i/>
          <w:lang w:val="en-US"/>
        </w:rPr>
        <w:t>ask and the bid side</w:t>
      </w:r>
      <w:r w:rsidRPr="0018409B">
        <w:rPr>
          <w:lang w:val="en-US"/>
        </w:rPr>
        <w:t xml:space="preserve">, shown in Figure 1. The ask side represents the </w:t>
      </w:r>
      <w:r w:rsidRPr="0018409B">
        <w:rPr>
          <w:i/>
          <w:lang w:val="en-US"/>
        </w:rPr>
        <w:t>sell orders</w:t>
      </w:r>
      <w:r w:rsidRPr="0018409B">
        <w:rPr>
          <w:lang w:val="en-US"/>
        </w:rPr>
        <w:t xml:space="preserve"> (willing to sell the given amount at the given price) and the bid side the </w:t>
      </w:r>
      <w:r w:rsidRPr="0018409B">
        <w:rPr>
          <w:i/>
          <w:lang w:val="en-US"/>
        </w:rPr>
        <w:t>buy orders</w:t>
      </w:r>
      <w:r w:rsidRPr="0018409B">
        <w:rPr>
          <w:lang w:val="en-US"/>
        </w:rPr>
        <w:t xml:space="preserve"> (willing to buy the given amount at the given price). </w:t>
      </w:r>
    </w:p>
    <w:p w:rsidR="003E3BBF" w:rsidRPr="0018409B" w:rsidRDefault="003E3BBF" w:rsidP="003E3BBF">
      <w:pPr>
        <w:keepNext/>
        <w:tabs>
          <w:tab w:val="right" w:pos="9639"/>
        </w:tabs>
        <w:jc w:val="center"/>
        <w:rPr>
          <w:lang w:val="en-US"/>
        </w:rPr>
      </w:pPr>
      <w:r w:rsidRPr="0018409B">
        <w:rPr>
          <w:lang w:val="en-US"/>
        </w:rPr>
        <w:lastRenderedPageBreak/>
        <w:fldChar w:fldCharType="begin"/>
      </w:r>
      <w:r w:rsidRPr="0018409B">
        <w:rPr>
          <w:lang w:val="en-US"/>
        </w:rPr>
        <w:instrText xml:space="preserve"> INCLUDEPICTURE "/var/folders/t4/nmxrdh6d3q35h_1fns_wk4sc0000gn/T/com.microsoft.Word/WebArchiveCopyPasteTempFiles/13464dcfa1b8e684f16c7c11381be123.jpg" \* MERGEFORMATINET </w:instrText>
      </w:r>
      <w:r w:rsidRPr="0018409B">
        <w:rPr>
          <w:lang w:val="en-US"/>
        </w:rPr>
        <w:fldChar w:fldCharType="separate"/>
      </w:r>
      <w:r w:rsidRPr="0018409B">
        <w:rPr>
          <w:noProof/>
          <w:lang w:val="en-US"/>
        </w:rPr>
        <w:drawing>
          <wp:inline distT="0" distB="0" distL="0" distR="0" wp14:anchorId="0DF3B2D0" wp14:editId="591F9D31">
            <wp:extent cx="5242560" cy="1769834"/>
            <wp:effectExtent l="0" t="0" r="2540" b="0"/>
            <wp:docPr id="7" name="Picture 7" descr="Kapcsolódó ké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csolódó kép"/>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408"/>
                    <a:stretch/>
                  </pic:blipFill>
                  <pic:spPr bwMode="auto">
                    <a:xfrm>
                      <a:off x="0" y="0"/>
                      <a:ext cx="5320330" cy="1796088"/>
                    </a:xfrm>
                    <a:prstGeom prst="rect">
                      <a:avLst/>
                    </a:prstGeom>
                    <a:noFill/>
                    <a:ln>
                      <a:noFill/>
                    </a:ln>
                    <a:extLst>
                      <a:ext uri="{53640926-AAD7-44D8-BBD7-CCE9431645EC}">
                        <a14:shadowObscured xmlns:a14="http://schemas.microsoft.com/office/drawing/2010/main"/>
                      </a:ext>
                    </a:extLst>
                  </pic:spPr>
                </pic:pic>
              </a:graphicData>
            </a:graphic>
          </wp:inline>
        </w:drawing>
      </w:r>
      <w:r w:rsidRPr="0018409B">
        <w:rPr>
          <w:lang w:val="en-US"/>
        </w:rPr>
        <w:fldChar w:fldCharType="end"/>
      </w:r>
    </w:p>
    <w:p w:rsidR="003E3BBF" w:rsidRPr="0018409B" w:rsidRDefault="003E3BBF" w:rsidP="003E3BBF">
      <w:pPr>
        <w:keepNext/>
        <w:tabs>
          <w:tab w:val="right" w:pos="9639"/>
        </w:tabs>
        <w:jc w:val="center"/>
        <w:rPr>
          <w:lang w:val="en-US"/>
        </w:rPr>
      </w:pPr>
      <w:r w:rsidRPr="0018409B">
        <w:rPr>
          <w:lang w:val="en-US"/>
        </w:rPr>
        <w:t>Figure 1</w:t>
      </w:r>
    </w:p>
    <w:p w:rsidR="003E3BBF" w:rsidRPr="0018409B" w:rsidRDefault="003E3BBF" w:rsidP="002E49B3">
      <w:pPr>
        <w:ind w:left="283" w:firstLine="425"/>
        <w:rPr>
          <w:lang w:val="en-US"/>
        </w:rPr>
      </w:pPr>
    </w:p>
    <w:p w:rsidR="005765F1" w:rsidRPr="0018409B" w:rsidRDefault="00A366AB" w:rsidP="0018409B">
      <w:pPr>
        <w:ind w:left="283" w:firstLine="425"/>
        <w:jc w:val="both"/>
        <w:rPr>
          <w:lang w:val="en-US"/>
        </w:rPr>
      </w:pPr>
      <w:r w:rsidRPr="0018409B">
        <w:rPr>
          <w:lang w:val="en-US"/>
        </w:rPr>
        <w:t xml:space="preserve">A </w:t>
      </w:r>
      <w:r w:rsidRPr="0018409B">
        <w:rPr>
          <w:i/>
          <w:lang w:val="en-US"/>
        </w:rPr>
        <w:t>tick</w:t>
      </w:r>
      <w:r w:rsidRPr="0018409B">
        <w:rPr>
          <w:lang w:val="en-US"/>
        </w:rPr>
        <w:t xml:space="preserve"> is the measure of the minimum upward or downward movement in a price of a security this means the price levels in the LOB must be the multiples of this</w:t>
      </w:r>
      <w:r w:rsidR="003E3BBF" w:rsidRPr="0018409B">
        <w:rPr>
          <w:lang w:val="en-US"/>
        </w:rPr>
        <w:t xml:space="preserve"> value (so order prices can not differ less than this). The </w:t>
      </w:r>
      <w:r w:rsidR="003E3BBF" w:rsidRPr="0018409B">
        <w:rPr>
          <w:i/>
          <w:lang w:val="en-US"/>
        </w:rPr>
        <w:t>best ask price</w:t>
      </w:r>
      <w:r w:rsidR="003E3BBF" w:rsidRPr="0018409B">
        <w:rPr>
          <w:lang w:val="en-US"/>
        </w:rPr>
        <w:t xml:space="preserve"> is the lowest sell order and the </w:t>
      </w:r>
      <w:r w:rsidR="003E3BBF" w:rsidRPr="0018409B">
        <w:rPr>
          <w:i/>
          <w:lang w:val="en-US"/>
        </w:rPr>
        <w:t>best bid price</w:t>
      </w:r>
      <w:r w:rsidR="003E3BBF" w:rsidRPr="0018409B">
        <w:rPr>
          <w:lang w:val="en-US"/>
        </w:rPr>
        <w:t xml:space="preserve"> is the highest buy order. These are the prices at which the given number of shares can be bought or sold. The difference between best ask and bid price is called the </w:t>
      </w:r>
      <w:r w:rsidR="003E3BBF" w:rsidRPr="0018409B">
        <w:rPr>
          <w:i/>
          <w:lang w:val="en-US"/>
        </w:rPr>
        <w:t>spread</w:t>
      </w:r>
      <w:r w:rsidR="003E3BBF" w:rsidRPr="0018409B">
        <w:rPr>
          <w:lang w:val="en-US"/>
        </w:rPr>
        <w:t xml:space="preserve"> and their average is the </w:t>
      </w:r>
      <w:r w:rsidR="003E3BBF" w:rsidRPr="0018409B">
        <w:rPr>
          <w:i/>
          <w:lang w:val="en-US"/>
        </w:rPr>
        <w:t>mid-price</w:t>
      </w:r>
      <w:r w:rsidR="003E3BBF" w:rsidRPr="0018409B">
        <w:rPr>
          <w:lang w:val="en-US"/>
        </w:rPr>
        <w:t>.</w:t>
      </w:r>
      <w:r w:rsidR="00977EC7" w:rsidRPr="0018409B">
        <w:rPr>
          <w:lang w:val="en-US"/>
        </w:rPr>
        <w:t xml:space="preserve"> The </w:t>
      </w:r>
      <w:r w:rsidR="00977EC7" w:rsidRPr="005030A8">
        <w:rPr>
          <w:i/>
          <w:lang w:val="en-US"/>
        </w:rPr>
        <w:t>weighted average mid-price</w:t>
      </w:r>
      <w:r w:rsidR="00977EC7" w:rsidRPr="0018409B">
        <w:rPr>
          <w:lang w:val="en-US"/>
        </w:rPr>
        <w:t xml:space="preserve"> (WAMP) and </w:t>
      </w:r>
      <w:r w:rsidR="00977EC7" w:rsidRPr="005030A8">
        <w:rPr>
          <w:i/>
          <w:lang w:val="en-US"/>
        </w:rPr>
        <w:t>volume weighted average price</w:t>
      </w:r>
      <w:r w:rsidR="00977EC7" w:rsidRPr="0018409B">
        <w:rPr>
          <w:lang w:val="en-US"/>
        </w:rPr>
        <w:t xml:space="preserve"> (VWAP) can be calculated as shown in Equation 2 and 3.</w:t>
      </w:r>
      <w:r w:rsidR="008F10E7" w:rsidRPr="0018409B">
        <w:rPr>
          <w:lang w:val="en-US"/>
        </w:rPr>
        <w:t xml:space="preserve"> </w:t>
      </w:r>
      <w:r w:rsidR="008F10E7" w:rsidRPr="0018409B">
        <w:rPr>
          <w:lang w:val="en-US"/>
        </w:rPr>
        <w:t xml:space="preserve">The </w:t>
      </w:r>
      <w:r w:rsidR="008F10E7" w:rsidRPr="0018409B">
        <w:rPr>
          <w:i/>
          <w:lang w:val="en-US"/>
        </w:rPr>
        <w:t>depth</w:t>
      </w:r>
      <w:r w:rsidR="008F10E7" w:rsidRPr="0018409B">
        <w:rPr>
          <w:lang w:val="en-US"/>
        </w:rPr>
        <w:t xml:space="preserve"> of the book is used in this paper as the number of best orders on each side (so depth=100 means </w:t>
      </w:r>
      <w:r w:rsidR="008F10E7" w:rsidRPr="0018409B">
        <w:rPr>
          <w:lang w:val="en-US"/>
        </w:rPr>
        <w:t xml:space="preserve">the top </w:t>
      </w:r>
      <w:r w:rsidR="008F10E7" w:rsidRPr="0018409B">
        <w:rPr>
          <w:lang w:val="en-US"/>
        </w:rPr>
        <w:t xml:space="preserve">100 </w:t>
      </w:r>
      <w:r w:rsidR="008F10E7" w:rsidRPr="0018409B">
        <w:rPr>
          <w:lang w:val="en-US"/>
        </w:rPr>
        <w:t>lowest priced ask- and the top 100 highest priced bid orders)</w:t>
      </w:r>
      <w:r w:rsidR="008F10E7" w:rsidRPr="0018409B">
        <w:rPr>
          <w:lang w:val="en-US"/>
        </w:rPr>
        <w:t>.</w:t>
      </w:r>
    </w:p>
    <w:p w:rsidR="00977EC7" w:rsidRPr="0018409B" w:rsidRDefault="00977EC7" w:rsidP="003E3BBF">
      <w:pPr>
        <w:ind w:left="283" w:firstLine="425"/>
        <w:rPr>
          <w:lang w:val="en-US"/>
        </w:rPr>
      </w:pPr>
    </w:p>
    <w:p w:rsidR="00977EC7" w:rsidRPr="0018409B" w:rsidRDefault="00F91049" w:rsidP="00F91049">
      <w:pPr>
        <w:tabs>
          <w:tab w:val="right" w:pos="9639"/>
        </w:tabs>
        <w:ind w:left="283" w:firstLine="425"/>
        <w:rPr>
          <w:lang w:val="en-US"/>
        </w:rPr>
      </w:pPr>
      <m:oMath>
        <m:r>
          <w:rPr>
            <w:rFonts w:ascii="Cambria Math" w:hAnsi="Cambria Math"/>
            <w:lang w:val="en-US"/>
          </w:rPr>
          <m:t xml:space="preserve">WAMP= </m:t>
        </m:r>
        <m:f>
          <m:fPr>
            <m:ctrlPr>
              <w:rPr>
                <w:rFonts w:ascii="Cambria Math" w:hAnsi="Cambria Math"/>
                <w:i/>
                <w:lang w:val="en-US"/>
              </w:rPr>
            </m:ctrlPr>
          </m:fPr>
          <m:num>
            <m:r>
              <w:rPr>
                <w:rFonts w:ascii="Cambria Math" w:hAnsi="Cambria Math"/>
                <w:lang w:val="en-US"/>
              </w:rPr>
              <m:t>best bid price × best bid volume+best ask price × best ask volume</m:t>
            </m:r>
          </m:num>
          <m:den>
            <m:r>
              <w:rPr>
                <w:rFonts w:ascii="Cambria Math" w:hAnsi="Cambria Math"/>
                <w:lang w:val="en-US"/>
              </w:rPr>
              <m:t>best bid volume+best ask volume</m:t>
            </m:r>
          </m:den>
        </m:f>
      </m:oMath>
      <w:r w:rsidRPr="0018409B">
        <w:rPr>
          <w:lang w:val="en-US"/>
        </w:rPr>
        <w:t xml:space="preserve"> </w:t>
      </w:r>
      <w:r w:rsidRPr="0018409B">
        <w:rPr>
          <w:lang w:val="en-US"/>
        </w:rPr>
        <w:tab/>
        <w:t xml:space="preserve">Eq. </w:t>
      </w:r>
      <w:r w:rsidR="007E683F" w:rsidRPr="0018409B">
        <w:rPr>
          <w:lang w:val="en-US"/>
        </w:rPr>
        <w:t>(</w:t>
      </w:r>
      <w:r w:rsidRPr="0018409B">
        <w:rPr>
          <w:lang w:val="en-US"/>
        </w:rPr>
        <w:t>2</w:t>
      </w:r>
      <w:r w:rsidR="007E683F" w:rsidRPr="0018409B">
        <w:rPr>
          <w:lang w:val="en-US"/>
        </w:rPr>
        <w:t>)</w:t>
      </w:r>
    </w:p>
    <w:p w:rsidR="00977EC7" w:rsidRPr="0018409B" w:rsidRDefault="00977EC7" w:rsidP="003E3BBF">
      <w:pPr>
        <w:ind w:left="283" w:firstLine="425"/>
        <w:rPr>
          <w:lang w:val="en-US"/>
        </w:rPr>
      </w:pPr>
    </w:p>
    <w:p w:rsidR="00977EC7" w:rsidRPr="0018409B" w:rsidRDefault="00F91049" w:rsidP="00F91049">
      <w:pPr>
        <w:tabs>
          <w:tab w:val="right" w:pos="9639"/>
        </w:tabs>
        <w:ind w:left="283" w:firstLine="425"/>
        <w:rPr>
          <w:lang w:val="en-US"/>
        </w:rPr>
      </w:pPr>
      <m:oMath>
        <m:r>
          <w:rPr>
            <w:rFonts w:ascii="Cambria Math" w:hAnsi="Cambria Math"/>
            <w:lang w:val="en-US"/>
          </w:rPr>
          <m:t xml:space="preserve">VWAP=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Price × Volume</m:t>
                    </m:r>
                  </m:e>
                </m:d>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Volume</m:t>
                </m:r>
              </m:e>
            </m:nary>
          </m:den>
        </m:f>
      </m:oMath>
      <w:r w:rsidRPr="0018409B">
        <w:rPr>
          <w:lang w:val="en-US"/>
        </w:rPr>
        <w:t xml:space="preserve"> </w:t>
      </w:r>
      <w:r w:rsidRPr="0018409B">
        <w:rPr>
          <w:lang w:val="en-US"/>
        </w:rPr>
        <w:tab/>
        <w:t xml:space="preserve">Eq. </w:t>
      </w:r>
      <w:r w:rsidR="007E683F" w:rsidRPr="0018409B">
        <w:rPr>
          <w:lang w:val="en-US"/>
        </w:rPr>
        <w:t>(</w:t>
      </w:r>
      <w:r w:rsidRPr="0018409B">
        <w:rPr>
          <w:lang w:val="en-US"/>
        </w:rPr>
        <w:t>3</w:t>
      </w:r>
      <w:r w:rsidR="007E683F" w:rsidRPr="0018409B">
        <w:rPr>
          <w:lang w:val="en-US"/>
        </w:rPr>
        <w:t>)</w:t>
      </w:r>
    </w:p>
    <w:p w:rsidR="00977EC7" w:rsidRPr="0018409B" w:rsidRDefault="00977EC7" w:rsidP="003E3BBF">
      <w:pPr>
        <w:ind w:left="283" w:firstLine="425"/>
        <w:jc w:val="both"/>
        <w:rPr>
          <w:lang w:val="en-US"/>
        </w:rPr>
      </w:pPr>
    </w:p>
    <w:p w:rsidR="009519D3" w:rsidRPr="0018409B" w:rsidRDefault="00A366AB" w:rsidP="0018409B">
      <w:pPr>
        <w:ind w:left="283" w:firstLine="425"/>
        <w:jc w:val="both"/>
        <w:rPr>
          <w:lang w:val="en-US"/>
        </w:rPr>
      </w:pPr>
      <w:r w:rsidRPr="0018409B">
        <w:rPr>
          <w:lang w:val="en-US"/>
        </w:rPr>
        <w:t>O</w:t>
      </w:r>
      <w:r w:rsidR="009519D3" w:rsidRPr="0018409B">
        <w:rPr>
          <w:lang w:val="en-US"/>
        </w:rPr>
        <w:t xml:space="preserve">rders </w:t>
      </w:r>
      <w:r w:rsidRPr="0018409B">
        <w:rPr>
          <w:lang w:val="en-US"/>
        </w:rPr>
        <w:t>are submitted and cancelled continuously which means that the updates arrive</w:t>
      </w:r>
      <w:r w:rsidR="009519D3" w:rsidRPr="0018409B">
        <w:rPr>
          <w:lang w:val="en-US"/>
        </w:rPr>
        <w:t xml:space="preserve"> in a very high frequency (millisecond) </w:t>
      </w:r>
      <w:r w:rsidR="00033680" w:rsidRPr="0018409B">
        <w:rPr>
          <w:lang w:val="en-US"/>
        </w:rPr>
        <w:t>and i</w:t>
      </w:r>
      <w:r w:rsidR="00A56639" w:rsidRPr="0018409B">
        <w:rPr>
          <w:lang w:val="en-US"/>
        </w:rPr>
        <w:t xml:space="preserve">t is also easy to see that </w:t>
      </w:r>
      <w:r w:rsidR="00033680" w:rsidRPr="0018409B">
        <w:rPr>
          <w:lang w:val="en-US"/>
        </w:rPr>
        <w:t>consuming</w:t>
      </w:r>
      <w:r w:rsidR="00A56639" w:rsidRPr="0018409B">
        <w:rPr>
          <w:lang w:val="en-US"/>
        </w:rPr>
        <w:t xml:space="preserve"> </w:t>
      </w:r>
      <w:r w:rsidR="00033680" w:rsidRPr="0018409B">
        <w:rPr>
          <w:lang w:val="en-US"/>
        </w:rPr>
        <w:t xml:space="preserve">the order flow of </w:t>
      </w:r>
      <w:r w:rsidR="00A56639" w:rsidRPr="0018409B">
        <w:rPr>
          <w:lang w:val="en-US"/>
        </w:rPr>
        <w:t xml:space="preserve">stock exchanges </w:t>
      </w:r>
      <w:r w:rsidR="00033680" w:rsidRPr="0018409B">
        <w:rPr>
          <w:lang w:val="en-US"/>
        </w:rPr>
        <w:t xml:space="preserve">leads to Terabytes of data. </w:t>
      </w:r>
      <w:r w:rsidR="008F10E7" w:rsidRPr="0018409B">
        <w:rPr>
          <w:lang w:val="en-US"/>
        </w:rPr>
        <w:t xml:space="preserve">At crypto exchanges order manipulation is a big problem to be faced at filtering the collected data. </w:t>
      </w:r>
      <w:r w:rsidR="00033680" w:rsidRPr="0018409B">
        <w:rPr>
          <w:lang w:val="en-US"/>
        </w:rPr>
        <w:t>So, to</w:t>
      </w:r>
      <w:r w:rsidR="00033680" w:rsidRPr="0018409B">
        <w:rPr>
          <w:lang w:val="en-US"/>
        </w:rPr>
        <w:t xml:space="preserve"> </w:t>
      </w:r>
      <w:r w:rsidR="00033680" w:rsidRPr="0018409B">
        <w:rPr>
          <w:lang w:val="en-US"/>
        </w:rPr>
        <w:t>process a</w:t>
      </w:r>
      <w:r w:rsidR="00033680" w:rsidRPr="0018409B">
        <w:rPr>
          <w:lang w:val="en-US"/>
        </w:rPr>
        <w:t xml:space="preserve"> live order book we </w:t>
      </w:r>
      <w:r w:rsidR="00033680" w:rsidRPr="0018409B">
        <w:rPr>
          <w:lang w:val="en-US"/>
        </w:rPr>
        <w:t>have</w:t>
      </w:r>
      <w:r w:rsidR="00033680" w:rsidRPr="0018409B">
        <w:rPr>
          <w:lang w:val="en-US"/>
        </w:rPr>
        <w:t xml:space="preserve"> to deal with </w:t>
      </w:r>
      <w:r w:rsidR="00033680" w:rsidRPr="0018409B">
        <w:rPr>
          <w:lang w:val="en-US"/>
        </w:rPr>
        <w:t>various problems</w:t>
      </w:r>
      <w:r w:rsidR="00033680" w:rsidRPr="0018409B">
        <w:rPr>
          <w:lang w:val="en-US"/>
        </w:rPr>
        <w:t>.</w:t>
      </w:r>
    </w:p>
    <w:p w:rsidR="0088384C" w:rsidRPr="0018409B" w:rsidRDefault="0088384C" w:rsidP="002E49B3">
      <w:pPr>
        <w:ind w:left="283" w:firstLine="425"/>
        <w:rPr>
          <w:lang w:val="en-US"/>
        </w:rPr>
      </w:pPr>
    </w:p>
    <w:p w:rsidR="00D235C9" w:rsidRPr="0018409B" w:rsidRDefault="0088384C" w:rsidP="00D235C9">
      <w:pPr>
        <w:ind w:firstLine="283"/>
        <w:rPr>
          <w:lang w:val="en-US"/>
        </w:rPr>
      </w:pPr>
      <w:r w:rsidRPr="0018409B">
        <w:rPr>
          <w:lang w:val="en-US"/>
        </w:rPr>
        <w:t>1.2.3 Deep Learning</w:t>
      </w:r>
    </w:p>
    <w:p w:rsidR="00830E14" w:rsidRPr="0018409B" w:rsidRDefault="0088384C" w:rsidP="0018409B">
      <w:pPr>
        <w:ind w:left="284" w:firstLine="283"/>
        <w:jc w:val="both"/>
        <w:rPr>
          <w:lang w:val="en-US"/>
        </w:rPr>
      </w:pPr>
      <w:r w:rsidRPr="0018409B">
        <w:rPr>
          <w:lang w:val="en-US"/>
        </w:rPr>
        <w:tab/>
        <w:t xml:space="preserve">Deep Learning models are deep neural networks </w:t>
      </w:r>
      <w:r w:rsidR="009C699F" w:rsidRPr="0018409B">
        <w:rPr>
          <w:lang w:val="en-US"/>
        </w:rPr>
        <w:t xml:space="preserve">(an example can be seen on Figure 2) </w:t>
      </w:r>
      <w:r w:rsidRPr="0018409B">
        <w:rPr>
          <w:lang w:val="en-US"/>
        </w:rPr>
        <w:t xml:space="preserve">trained on large datasets to uncover complex non-linear relations between the (high-dimensional) inputs and outputs. This can be simplified as </w:t>
      </w:r>
      <w:r w:rsidR="00E0466B" w:rsidRPr="0018409B">
        <w:rPr>
          <w:lang w:val="en-US"/>
        </w:rPr>
        <w:t xml:space="preserve">it represents a functional relation like </w:t>
      </w:r>
      <w:r w:rsidR="00E0466B" w:rsidRPr="0018409B">
        <w:rPr>
          <w:i/>
          <w:lang w:val="en-US"/>
        </w:rPr>
        <w:t xml:space="preserve">y = f(x) </w:t>
      </w:r>
      <w:r w:rsidR="00E0466B" w:rsidRPr="0018409B">
        <w:rPr>
          <w:lang w:val="en-US"/>
        </w:rPr>
        <w:t xml:space="preserve">where y is the output and x is a (high-dimensional) input vector. </w:t>
      </w:r>
    </w:p>
    <w:p w:rsidR="00830E14" w:rsidRPr="0018409B" w:rsidRDefault="00830E14" w:rsidP="00830E14">
      <w:pPr>
        <w:ind w:left="284" w:firstLine="283"/>
        <w:rPr>
          <w:lang w:val="en-US"/>
        </w:rPr>
      </w:pPr>
    </w:p>
    <w:p w:rsidR="00830E14" w:rsidRPr="0018409B" w:rsidRDefault="00830E14" w:rsidP="00830E14">
      <w:pPr>
        <w:ind w:left="284"/>
        <w:jc w:val="center"/>
        <w:rPr>
          <w:lang w:val="en-US"/>
        </w:rPr>
      </w:pPr>
      <w:r w:rsidRPr="009C699F">
        <w:rPr>
          <w:lang w:val="en-US"/>
        </w:rPr>
        <w:fldChar w:fldCharType="begin"/>
      </w:r>
      <w:r w:rsidRPr="009C699F">
        <w:rPr>
          <w:lang w:val="en-US"/>
        </w:rPr>
        <w:instrText xml:space="preserve"> INCLUDEPICTURE "/var/folders/t4/nmxrdh6d3q35h_1fns_wk4sc0000gn/T/com.microsoft.Word/WebArchiveCopyPasteTempFiles/1*ZB6H4HuF58VcMOWbdpcRxQ.png" \* MERGEFORMATINET </w:instrText>
      </w:r>
      <w:r w:rsidRPr="009C699F">
        <w:rPr>
          <w:lang w:val="en-US"/>
        </w:rPr>
        <w:fldChar w:fldCharType="separate"/>
      </w:r>
      <w:r w:rsidRPr="0018409B">
        <w:rPr>
          <w:noProof/>
          <w:lang w:val="en-US"/>
        </w:rPr>
        <w:drawing>
          <wp:inline distT="0" distB="0" distL="0" distR="0" wp14:anchorId="3E93959E" wp14:editId="3EDFB0B4">
            <wp:extent cx="2400300" cy="2029759"/>
            <wp:effectExtent l="0" t="0" r="0" b="2540"/>
            <wp:docPr id="8" name="Picture 8" descr="Képtalálat a következőr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neural networ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4277" cy="2058491"/>
                    </a:xfrm>
                    <a:prstGeom prst="rect">
                      <a:avLst/>
                    </a:prstGeom>
                    <a:noFill/>
                    <a:ln>
                      <a:noFill/>
                    </a:ln>
                  </pic:spPr>
                </pic:pic>
              </a:graphicData>
            </a:graphic>
          </wp:inline>
        </w:drawing>
      </w:r>
      <w:r w:rsidRPr="009C699F">
        <w:rPr>
          <w:lang w:val="en-US"/>
        </w:rPr>
        <w:fldChar w:fldCharType="end"/>
      </w:r>
    </w:p>
    <w:p w:rsidR="00830E14" w:rsidRPr="0018409B" w:rsidRDefault="00830E14" w:rsidP="00830E14">
      <w:pPr>
        <w:jc w:val="center"/>
        <w:rPr>
          <w:lang w:val="en-US"/>
        </w:rPr>
      </w:pPr>
      <w:r w:rsidRPr="0018409B">
        <w:rPr>
          <w:lang w:val="en-US"/>
        </w:rPr>
        <w:t>Figure 2</w:t>
      </w:r>
    </w:p>
    <w:p w:rsidR="0088384C" w:rsidRPr="0018409B" w:rsidRDefault="00E0466B" w:rsidP="0018409B">
      <w:pPr>
        <w:ind w:left="284" w:firstLine="283"/>
        <w:jc w:val="both"/>
        <w:rPr>
          <w:lang w:val="en-US"/>
        </w:rPr>
      </w:pPr>
      <w:r w:rsidRPr="0018409B">
        <w:rPr>
          <w:lang w:val="en-US"/>
        </w:rPr>
        <w:lastRenderedPageBreak/>
        <w:t>The network iterates the input data through its hidden layer(s) (</w:t>
      </w:r>
      <w:r w:rsidR="00694CD5" w:rsidRPr="0018409B">
        <w:rPr>
          <w:lang w:val="en-US"/>
        </w:rPr>
        <w:t>basically</w:t>
      </w:r>
      <w:r w:rsidRPr="0018409B">
        <w:rPr>
          <w:lang w:val="en-US"/>
        </w:rPr>
        <w:t xml:space="preserve"> weighted sums are calculated followed by so called ‘activation’ functions). In supervised approaches the weights are </w:t>
      </w:r>
      <w:r w:rsidR="00694CD5" w:rsidRPr="0018409B">
        <w:rPr>
          <w:lang w:val="en-US"/>
        </w:rPr>
        <w:t>modified</w:t>
      </w:r>
      <w:r w:rsidRPr="0018409B">
        <w:rPr>
          <w:lang w:val="en-US"/>
        </w:rPr>
        <w:t xml:space="preserve"> in the backpropagation process </w:t>
      </w:r>
      <w:r w:rsidR="00694CD5" w:rsidRPr="0018409B">
        <w:rPr>
          <w:lang w:val="en-US"/>
        </w:rPr>
        <w:t>in which a regularized cost function – reflecting the discrepancy between the inputs and the desired output – is tried to be optimized. Depending on the input and output dimensionality and the design of the network it can have millions of parameters which makes these calculations computationally expensive. This problem made the development of this field a standstill until the rapid spread and improvement of GPUs started providing a huge advancement in calculations.</w:t>
      </w:r>
      <w:r w:rsidR="009C699F" w:rsidRPr="0018409B">
        <w:rPr>
          <w:lang w:val="en-US"/>
        </w:rPr>
        <w:t xml:space="preserve"> </w:t>
      </w:r>
    </w:p>
    <w:p w:rsidR="00830E14" w:rsidRPr="0018409B" w:rsidRDefault="00830E14" w:rsidP="0018409B">
      <w:pPr>
        <w:jc w:val="both"/>
        <w:rPr>
          <w:lang w:val="en-US"/>
        </w:rPr>
      </w:pPr>
    </w:p>
    <w:p w:rsidR="00830E14" w:rsidRPr="0018409B" w:rsidRDefault="00830E14" w:rsidP="00830E14">
      <w:pPr>
        <w:ind w:firstLine="283"/>
        <w:rPr>
          <w:lang w:val="en-US"/>
        </w:rPr>
      </w:pPr>
      <w:r w:rsidRPr="0018409B">
        <w:rPr>
          <w:lang w:val="en-US"/>
        </w:rPr>
        <w:t>1.2.4 Convolutional Networks</w:t>
      </w:r>
    </w:p>
    <w:p w:rsidR="00830E14" w:rsidRPr="0018409B" w:rsidRDefault="00830E14" w:rsidP="0018409B">
      <w:pPr>
        <w:ind w:left="284" w:firstLine="283"/>
        <w:jc w:val="both"/>
        <w:rPr>
          <w:lang w:val="en-US"/>
        </w:rPr>
      </w:pPr>
      <w:r w:rsidRPr="0018409B">
        <w:rPr>
          <w:lang w:val="en-US"/>
        </w:rPr>
        <w:tab/>
        <w:t xml:space="preserve">A </w:t>
      </w:r>
      <w:r w:rsidRPr="0018409B">
        <w:rPr>
          <w:lang w:val="en-US"/>
        </w:rPr>
        <w:t>class of deep neural networks</w:t>
      </w:r>
      <w:r w:rsidRPr="0018409B">
        <w:rPr>
          <w:lang w:val="en-US"/>
        </w:rPr>
        <w:t xml:space="preserve"> </w:t>
      </w:r>
      <w:r w:rsidR="00FD7D58" w:rsidRPr="0018409B">
        <w:rPr>
          <w:lang w:val="en-US"/>
        </w:rPr>
        <w:t xml:space="preserve">are </w:t>
      </w:r>
      <w:r w:rsidRPr="0018409B">
        <w:rPr>
          <w:lang w:val="en-US"/>
        </w:rPr>
        <w:t>convolutional neural networks (CNN).</w:t>
      </w:r>
      <w:r w:rsidR="00FD7D58" w:rsidRPr="0018409B">
        <w:rPr>
          <w:lang w:val="en-US"/>
        </w:rPr>
        <w:t xml:space="preserve"> The main design is the same as any other networks (input, hidden layers, output). General CNNs use a set of convolutional layers followed by fully-connected layers (all neurons in a layer are connected to every neuron in the preceding and following layers – Figure 2) as hidden layers. Convolutional layers are used for representing small or high features in the data with applying a convolutional operation to their input. It uses filters which are parts of the data with the same or less dimension </w:t>
      </w:r>
      <w:r w:rsidR="007E683F" w:rsidRPr="0018409B">
        <w:rPr>
          <w:lang w:val="en-US"/>
        </w:rPr>
        <w:t>than</w:t>
      </w:r>
      <w:r w:rsidR="00FD7D58" w:rsidRPr="0018409B">
        <w:rPr>
          <w:lang w:val="en-US"/>
        </w:rPr>
        <w:t xml:space="preserve"> the input.</w:t>
      </w:r>
      <w:r w:rsidR="007E683F" w:rsidRPr="0018409B">
        <w:rPr>
          <w:lang w:val="en-US"/>
        </w:rPr>
        <w:t xml:space="preserve"> Using k filters k feature maps are generated.</w:t>
      </w:r>
    </w:p>
    <w:p w:rsidR="00A5021F" w:rsidRPr="0018409B" w:rsidRDefault="007E683F" w:rsidP="0018409B">
      <w:pPr>
        <w:ind w:left="284" w:firstLine="283"/>
        <w:jc w:val="both"/>
        <w:rPr>
          <w:lang w:val="en-US"/>
        </w:rPr>
      </w:pPr>
      <w:r w:rsidRPr="0018409B">
        <w:rPr>
          <w:lang w:val="en-US"/>
        </w:rPr>
        <w:t>Attention</w:t>
      </w:r>
      <w:r w:rsidR="00BB3F73" w:rsidRPr="0018409B">
        <w:rPr>
          <w:lang w:val="en-US"/>
        </w:rPr>
        <w:t xml:space="preserve"> </w:t>
      </w:r>
      <w:r w:rsidRPr="0018409B">
        <w:rPr>
          <w:lang w:val="en-US"/>
        </w:rPr>
        <w:t xml:space="preserve">is a mechanism which can be added to reach better results with the cost of more computational </w:t>
      </w:r>
      <w:r w:rsidR="00A5021F" w:rsidRPr="0018409B">
        <w:rPr>
          <w:lang w:val="en-US"/>
        </w:rPr>
        <w:t>expenses [</w:t>
      </w:r>
      <w:r w:rsidR="00BB3F73" w:rsidRPr="0018409B">
        <w:rPr>
          <w:lang w:val="en-US"/>
        </w:rPr>
        <w:t>2]</w:t>
      </w:r>
      <w:r w:rsidRPr="0018409B">
        <w:rPr>
          <w:lang w:val="en-US"/>
        </w:rPr>
        <w:t>. At a high-level attention can be described as giving the network the ability to learn which parts are more important to focus on. It is commonly and successfully used at natural language processing tasks.</w:t>
      </w:r>
    </w:p>
    <w:p w:rsidR="009C699F" w:rsidRPr="0018409B" w:rsidRDefault="009C699F" w:rsidP="009C699F">
      <w:pPr>
        <w:rPr>
          <w:lang w:val="en-US"/>
        </w:rPr>
      </w:pPr>
    </w:p>
    <w:p w:rsidR="00A5021F" w:rsidRPr="0018409B" w:rsidRDefault="00A5021F" w:rsidP="006F0334">
      <w:pPr>
        <w:ind w:firstLine="283"/>
        <w:rPr>
          <w:lang w:val="en-US"/>
        </w:rPr>
      </w:pPr>
      <w:r w:rsidRPr="0018409B">
        <w:rPr>
          <w:lang w:val="en-US"/>
        </w:rPr>
        <w:t>1.2.5 Gener</w:t>
      </w:r>
      <w:r w:rsidR="006F0334" w:rsidRPr="0018409B">
        <w:rPr>
          <w:lang w:val="en-US"/>
        </w:rPr>
        <w:t>ative</w:t>
      </w:r>
      <w:r w:rsidRPr="0018409B">
        <w:rPr>
          <w:lang w:val="en-US"/>
        </w:rPr>
        <w:t xml:space="preserve"> </w:t>
      </w:r>
      <w:r w:rsidR="00CB2F4F" w:rsidRPr="0018409B">
        <w:rPr>
          <w:lang w:val="en-US"/>
        </w:rPr>
        <w:t>adversarial</w:t>
      </w:r>
      <w:r w:rsidRPr="0018409B">
        <w:rPr>
          <w:lang w:val="en-US"/>
        </w:rPr>
        <w:t xml:space="preserve"> networks</w:t>
      </w:r>
    </w:p>
    <w:p w:rsidR="00CB2F4F" w:rsidRPr="009C699F" w:rsidRDefault="00CB2F4F" w:rsidP="0018409B">
      <w:pPr>
        <w:ind w:left="284" w:firstLine="283"/>
        <w:jc w:val="both"/>
        <w:rPr>
          <w:lang w:val="en-US"/>
        </w:rPr>
      </w:pPr>
      <w:r w:rsidRPr="0018409B">
        <w:rPr>
          <w:lang w:val="en-US"/>
        </w:rPr>
        <w:tab/>
      </w:r>
      <w:r w:rsidRPr="0018409B">
        <w:rPr>
          <w:lang w:val="en-US"/>
        </w:rPr>
        <w:t>Generative adversarial networks</w:t>
      </w:r>
      <w:r w:rsidRPr="0018409B">
        <w:rPr>
          <w:lang w:val="en-US"/>
        </w:rPr>
        <w:t xml:space="preserve"> (GAN) are deep neural architectures comprised of a generator and a discriminator network (Figure 3)</w:t>
      </w:r>
      <w:r w:rsidR="0018409B">
        <w:rPr>
          <w:lang w:val="en-US"/>
        </w:rPr>
        <w:t xml:space="preserve"> introduced by Goodfellow et al.</w:t>
      </w:r>
      <w:r w:rsidR="0018409B" w:rsidRPr="0018409B">
        <w:rPr>
          <w:lang w:val="en-US"/>
        </w:rPr>
        <w:t xml:space="preserve"> [</w:t>
      </w:r>
      <w:r w:rsidRPr="0018409B">
        <w:rPr>
          <w:lang w:val="en-US"/>
        </w:rPr>
        <w:t>3].</w:t>
      </w:r>
      <w:r w:rsidR="0018409B">
        <w:rPr>
          <w:lang w:val="en-US"/>
        </w:rPr>
        <w:t xml:space="preserve"> These two networks contest against each other in the following way. The aim of the generator is to </w:t>
      </w:r>
      <w:r w:rsidR="00DB197F">
        <w:rPr>
          <w:lang w:val="en-US"/>
        </w:rPr>
        <w:t>produce data indistinguishable of the real data and the discriminator tries to classify whether its input was real data or fake, generated by the opposing network. The losses of the networks are propagated back combined making both networks’ reward depending on both of their performance. This means if the generator lacks competence the discriminator’s work will be easy thus the system will be incompatible of solving the problem. The design and training of GANs is a hard task.</w:t>
      </w:r>
    </w:p>
    <w:p w:rsidR="009C699F" w:rsidRPr="0018409B" w:rsidRDefault="009C699F" w:rsidP="0088384C">
      <w:pPr>
        <w:ind w:firstLine="283"/>
        <w:rPr>
          <w:lang w:val="en-US"/>
        </w:rPr>
      </w:pPr>
    </w:p>
    <w:p w:rsidR="00CB2F4F" w:rsidRPr="0018409B" w:rsidRDefault="00CB2F4F" w:rsidP="00CB2F4F">
      <w:pPr>
        <w:ind w:left="284"/>
        <w:jc w:val="center"/>
        <w:rPr>
          <w:lang w:val="en-US"/>
        </w:rPr>
      </w:pPr>
      <w:r w:rsidRPr="0018409B">
        <w:rPr>
          <w:lang w:val="en-US"/>
        </w:rPr>
        <w:fldChar w:fldCharType="begin"/>
      </w:r>
      <w:r w:rsidRPr="0018409B">
        <w:rPr>
          <w:lang w:val="en-US"/>
        </w:rPr>
        <w:instrText xml:space="preserve"> INCLUDEPICTURE "/var/folders/t4/nmxrdh6d3q35h_1fns_wk4sc0000gn/T/com.microsoft.Word/WebArchiveCopyPasteTempFiles/GAN.jpg" \* MERGEFORMATINET </w:instrText>
      </w:r>
      <w:r w:rsidRPr="0018409B">
        <w:rPr>
          <w:lang w:val="en-US"/>
        </w:rPr>
        <w:fldChar w:fldCharType="separate"/>
      </w:r>
      <w:r w:rsidRPr="0018409B">
        <w:rPr>
          <w:noProof/>
          <w:lang w:val="en-US"/>
        </w:rPr>
        <w:drawing>
          <wp:inline distT="0" distB="0" distL="0" distR="0">
            <wp:extent cx="4429661" cy="1751965"/>
            <wp:effectExtent l="0" t="0" r="3175" b="635"/>
            <wp:docPr id="10" name="Picture 10" descr="/var/folders/t4/nmxrdh6d3q35h_1fns_wk4sc0000gn/T/com.microsoft.Word/WebArchiveCopyPasteTempFiles/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t4/nmxrdh6d3q35h_1fns_wk4sc0000gn/T/com.microsoft.Word/WebArchiveCopyPasteTempFiles/G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237" cy="1764058"/>
                    </a:xfrm>
                    <a:prstGeom prst="rect">
                      <a:avLst/>
                    </a:prstGeom>
                    <a:noFill/>
                    <a:ln>
                      <a:noFill/>
                    </a:ln>
                  </pic:spPr>
                </pic:pic>
              </a:graphicData>
            </a:graphic>
          </wp:inline>
        </w:drawing>
      </w:r>
      <w:r w:rsidRPr="0018409B">
        <w:rPr>
          <w:lang w:val="en-US"/>
        </w:rPr>
        <w:fldChar w:fldCharType="end"/>
      </w:r>
    </w:p>
    <w:p w:rsidR="00CB2F4F" w:rsidRPr="0018409B" w:rsidRDefault="00CB2F4F" w:rsidP="00CB2F4F">
      <w:pPr>
        <w:jc w:val="center"/>
        <w:rPr>
          <w:lang w:val="en-US"/>
        </w:rPr>
      </w:pPr>
      <w:r w:rsidRPr="0018409B">
        <w:rPr>
          <w:lang w:val="en-US"/>
        </w:rPr>
        <w:t>Figure 3</w:t>
      </w:r>
    </w:p>
    <w:p w:rsidR="00CB2F4F" w:rsidRPr="0018409B" w:rsidRDefault="00CB2F4F" w:rsidP="0088384C">
      <w:pPr>
        <w:ind w:firstLine="283"/>
        <w:rPr>
          <w:lang w:val="en-US"/>
        </w:rPr>
      </w:pPr>
    </w:p>
    <w:p w:rsidR="00CB2F4F" w:rsidRPr="0018409B" w:rsidRDefault="00CB2F4F" w:rsidP="0088384C">
      <w:pPr>
        <w:ind w:firstLine="283"/>
        <w:rPr>
          <w:lang w:val="en-US"/>
        </w:rPr>
      </w:pPr>
    </w:p>
    <w:p w:rsidR="007416DE" w:rsidRPr="0018409B" w:rsidRDefault="002917B3" w:rsidP="00B807B7">
      <w:pPr>
        <w:pStyle w:val="Heading2"/>
        <w:rPr>
          <w:lang w:val="en-US"/>
        </w:rPr>
      </w:pPr>
      <w:r w:rsidRPr="0018409B">
        <w:rPr>
          <w:lang w:val="en-US"/>
        </w:rPr>
        <w:t xml:space="preserve">1.3 </w:t>
      </w:r>
      <w:r w:rsidR="00B807B7">
        <w:rPr>
          <w:lang w:val="en-US"/>
        </w:rPr>
        <w:t>Starting point, previous works on this project</w:t>
      </w:r>
    </w:p>
    <w:p w:rsidR="007416DE" w:rsidRDefault="00B807B7" w:rsidP="002E49B3">
      <w:pPr>
        <w:pBdr>
          <w:top w:val="nil"/>
          <w:left w:val="nil"/>
          <w:bottom w:val="nil"/>
          <w:right w:val="nil"/>
          <w:between w:val="nil"/>
        </w:pBdr>
        <w:ind w:left="283" w:firstLine="425"/>
        <w:rPr>
          <w:color w:val="000000"/>
          <w:lang w:val="en-US"/>
        </w:rPr>
      </w:pPr>
      <w:r>
        <w:rPr>
          <w:color w:val="000000"/>
          <w:lang w:val="en-US"/>
        </w:rPr>
        <w:t>At the start of the project I</w:t>
      </w:r>
      <w:r w:rsidR="0081170B">
        <w:rPr>
          <w:color w:val="000000"/>
          <w:lang w:val="en-US"/>
        </w:rPr>
        <w:t xml:space="preserve"> was no preceding work given and </w:t>
      </w:r>
      <w:r>
        <w:rPr>
          <w:color w:val="000000"/>
          <w:lang w:val="en-US"/>
        </w:rPr>
        <w:t>d</w:t>
      </w:r>
      <w:r w:rsidR="0081170B">
        <w:rPr>
          <w:color w:val="000000"/>
          <w:lang w:val="en-US"/>
        </w:rPr>
        <w:t>id not make any research on this topic before.</w:t>
      </w:r>
    </w:p>
    <w:p w:rsidR="007416DE" w:rsidRPr="004B4982" w:rsidRDefault="0081170B" w:rsidP="004B4982">
      <w:pPr>
        <w:ind w:left="283" w:firstLine="425"/>
        <w:rPr>
          <w:lang w:val="en-US"/>
        </w:rPr>
      </w:pPr>
      <w:r w:rsidRPr="0081170B">
        <w:rPr>
          <w:color w:val="000000"/>
          <w:lang w:val="en-US"/>
        </w:rPr>
        <w:t xml:space="preserve">I started learning the theory of Deep Learning as part of the university course </w:t>
      </w:r>
      <w:r w:rsidRPr="0081170B">
        <w:rPr>
          <w:color w:val="00000A"/>
          <w:shd w:val="clear" w:color="auto" w:fill="FFFFFF"/>
          <w:lang w:val="en-US"/>
        </w:rPr>
        <w:t>VITMAV45</w:t>
      </w:r>
      <w:r w:rsidRPr="0081170B">
        <w:rPr>
          <w:color w:val="00000A"/>
          <w:shd w:val="clear" w:color="auto" w:fill="FFFFFF"/>
          <w:lang w:val="en-US"/>
        </w:rPr>
        <w:t xml:space="preserve"> and gained a </w:t>
      </w:r>
      <w:r>
        <w:rPr>
          <w:color w:val="00000A"/>
          <w:shd w:val="clear" w:color="auto" w:fill="FFFFFF"/>
          <w:lang w:val="en-US"/>
        </w:rPr>
        <w:t>well based knowledge on the subject to start with. I have limited experience with GANs.</w:t>
      </w:r>
      <w:bookmarkStart w:id="2" w:name="_GoBack"/>
      <w:bookmarkEnd w:id="2"/>
    </w:p>
    <w:p w:rsidR="007416DE" w:rsidRPr="0018409B" w:rsidRDefault="007416DE" w:rsidP="002E49B3">
      <w:pPr>
        <w:pBdr>
          <w:top w:val="nil"/>
          <w:left w:val="nil"/>
          <w:bottom w:val="nil"/>
          <w:right w:val="nil"/>
          <w:between w:val="nil"/>
        </w:pBdr>
        <w:rPr>
          <w:color w:val="000000"/>
          <w:lang w:val="en-US"/>
        </w:rPr>
      </w:pPr>
    </w:p>
    <w:p w:rsidR="007416DE" w:rsidRPr="0018409B" w:rsidRDefault="002917B3" w:rsidP="002E49B3">
      <w:pPr>
        <w:pStyle w:val="Heading1"/>
        <w:numPr>
          <w:ilvl w:val="0"/>
          <w:numId w:val="2"/>
        </w:numPr>
        <w:rPr>
          <w:lang w:val="en-US"/>
        </w:rPr>
      </w:pPr>
      <w:r w:rsidRPr="0018409B">
        <w:rPr>
          <w:lang w:val="en-US"/>
        </w:rPr>
        <w:br w:type="page"/>
      </w:r>
      <w:r w:rsidRPr="0018409B">
        <w:rPr>
          <w:lang w:val="en-US"/>
        </w:rPr>
        <w:lastRenderedPageBreak/>
        <w:t>Az elvégzett munka és eredmények ismertetése</w:t>
      </w:r>
    </w:p>
    <w:p w:rsidR="007416DE" w:rsidRPr="0018409B" w:rsidRDefault="002917B3" w:rsidP="002E49B3">
      <w:pPr>
        <w:pStyle w:val="Heading2"/>
        <w:numPr>
          <w:ilvl w:val="1"/>
          <w:numId w:val="2"/>
        </w:numPr>
        <w:rPr>
          <w:lang w:val="en-US"/>
        </w:rPr>
      </w:pPr>
      <w:r w:rsidRPr="0018409B">
        <w:rPr>
          <w:lang w:val="en-US"/>
        </w:rPr>
        <w:t>1.1 &lt;A munkám ismertetése logikus fejezetekre tagoltan&gt;</w:t>
      </w:r>
    </w:p>
    <w:p w:rsidR="007416DE" w:rsidRPr="0018409B" w:rsidRDefault="002917B3" w:rsidP="002E49B3">
      <w:pPr>
        <w:rPr>
          <w:lang w:val="en-US"/>
        </w:rPr>
      </w:pPr>
      <w:r w:rsidRPr="0018409B">
        <w:rPr>
          <w:lang w:val="en-US"/>
        </w:rPr>
        <w:t>&lt;Én magam (nem a társam!!) a félév során következőket o</w:t>
      </w:r>
      <w:r w:rsidRPr="0018409B">
        <w:rPr>
          <w:lang w:val="en-US"/>
        </w:rPr>
        <w:t>lvastam el / programoztam / készítettem el / teszteltem / dokumentáltam / néztem át / tanultam meg, stb. Tételes leírása és nem felsorolása mindannak, ami a félév során történt, alátámasztandó azon állításom a konzulens/tárgyfelelős felé, hogy összességébe</w:t>
      </w:r>
      <w:r w:rsidRPr="0018409B">
        <w:rPr>
          <w:lang w:val="en-US"/>
        </w:rPr>
        <w:t>n mindent beleértve tényleg dolgoztam a TVSZ szerint kreditenként 30 órát, azaz a heti 2 kontakt órás tárgy esetében min. 2,5*30 = 75 munkaórát, illetve a heti 6 kontakt órás tárgy esetében min. 8*30 = 240 munkaórát...&gt;</w:t>
      </w:r>
    </w:p>
    <w:p w:rsidR="007416DE" w:rsidRPr="0018409B" w:rsidRDefault="002917B3" w:rsidP="002E49B3">
      <w:pPr>
        <w:rPr>
          <w:lang w:val="en-US"/>
        </w:rPr>
      </w:pPr>
      <w:r w:rsidRPr="0018409B">
        <w:rPr>
          <w:lang w:val="en-US"/>
        </w:rPr>
        <w:t>Ebben a részben a hallgató az általa</w:t>
      </w:r>
      <w:r w:rsidRPr="0018409B">
        <w:rPr>
          <w:lang w:val="en-US"/>
        </w:rPr>
        <w:t xml:space="preserve"> elvégzett munkát mutatja be. Hangsúlyosan a saját munka bemutatása a cél, hiszen a hallgató ezzel igazolja a témavezető és a tárgyfelelős irányába, hogy – folyamatosan fejlődve és egyre több és jobb munkát végezve – a szakdolgozatát/diplomadolgozatát képe</w:t>
      </w:r>
      <w:r w:rsidRPr="0018409B">
        <w:rPr>
          <w:lang w:val="en-US"/>
        </w:rPr>
        <w:t>s lesz megírni. A beszámoló nem munkanapló, nem arra vagyunk kíváncsiak, hogy mit mikor csinált a hallgató és mennyi időt töltött vele, hanem egy eredmény-centrikus beszámolót szeretnénk olvasni. De itt is fontos tudni, hogy megosztott feladat esetén ki-mi</w:t>
      </w:r>
      <w:r w:rsidRPr="0018409B">
        <w:rPr>
          <w:lang w:val="en-US"/>
        </w:rPr>
        <w:t>t csinált, mekkora részt vállalt.</w:t>
      </w:r>
    </w:p>
    <w:p w:rsidR="007416DE" w:rsidRPr="0018409B" w:rsidRDefault="002917B3" w:rsidP="002E49B3">
      <w:pPr>
        <w:rPr>
          <w:lang w:val="en-US"/>
        </w:rPr>
      </w:pPr>
      <w:r w:rsidRPr="0018409B">
        <w:rPr>
          <w:lang w:val="en-US"/>
        </w:rPr>
        <w:t>Az egész beszámoló elkészítésénél törekedni kell a magyar nyelv szabályainak követésére és a műszaki dokumentáció/tudományos közlemény írásával kapcsolatosan kialakult közmegegyezés szerinti formai követelmények betartásár</w:t>
      </w:r>
      <w:r w:rsidRPr="0018409B">
        <w:rPr>
          <w:lang w:val="en-US"/>
        </w:rPr>
        <w:t xml:space="preserve">a. Tehát nem kell többes számként hivatkozni </w:t>
      </w:r>
      <w:r w:rsidRPr="0018409B">
        <w:rPr>
          <w:i/>
          <w:lang w:val="en-US"/>
        </w:rPr>
        <w:t xml:space="preserve">saját magunkra, </w:t>
      </w:r>
      <w:r w:rsidRPr="0018409B">
        <w:rPr>
          <w:lang w:val="en-US"/>
        </w:rPr>
        <w:t xml:space="preserve">kerülni kell a furcsa megfogalmazást, passzív és egyéb kifacsart mondatszerkezeteket. Az </w:t>
      </w:r>
      <w:r w:rsidRPr="0018409B">
        <w:rPr>
          <w:i/>
          <w:lang w:val="en-US"/>
        </w:rPr>
        <w:t>egy</w:t>
      </w:r>
      <w:r w:rsidRPr="0018409B">
        <w:rPr>
          <w:lang w:val="en-US"/>
        </w:rPr>
        <w:t xml:space="preserve"> szót határozatlan névelőként történő használatakor ne írjuk ki számként!</w:t>
      </w:r>
      <w:r w:rsidRPr="0018409B">
        <w:rPr>
          <w:i/>
          <w:lang w:val="en-US"/>
        </w:rPr>
        <w:t xml:space="preserve"> </w:t>
      </w:r>
    </w:p>
    <w:p w:rsidR="007416DE" w:rsidRPr="0018409B" w:rsidRDefault="002917B3" w:rsidP="002E49B3">
      <w:pPr>
        <w:rPr>
          <w:lang w:val="en-US"/>
        </w:rPr>
      </w:pPr>
      <w:r w:rsidRPr="0018409B">
        <w:rPr>
          <w:lang w:val="en-US"/>
        </w:rPr>
        <w:t>A beszámoló természetesen ne</w:t>
      </w:r>
      <w:r w:rsidRPr="0018409B">
        <w:rPr>
          <w:lang w:val="en-US"/>
        </w:rPr>
        <w:t>m csak szöveget tartalmazhat, hanem képleteket, táblázatokat, ábrákat és még sok minden mást. Ezek kapcsán az alábbi elvek irányadók:</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Az ábráknak, képeknek és táblázatoknak mindig van számuk és címük. A cím nem ennyi: 1. ábra, hanem azt írd le, ami látható rajta.</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 xml:space="preserve">Az ábrákra, a képekre és a táblázatokra a szövegben hivatkozni kell, és a szövegben elemezni kell azokat. Például az 1. ábrán </w:t>
      </w:r>
      <w:r w:rsidRPr="0018409B">
        <w:rPr>
          <w:color w:val="000000"/>
          <w:lang w:val="en-US"/>
        </w:rPr>
        <w:t>látszik, hogy a vizsgált félévben még két napos csúszással is lehetett jeles érdemjegyet szerezni a tárgyból, de a pontosság még nem garancia a jó jegyre: öten nem kaptak jelest, noha nem késtek a leadással.</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Az ábrák, képek és táblázatok mérete a szükséges</w:t>
      </w:r>
      <w:r w:rsidRPr="0018409B">
        <w:rPr>
          <w:color w:val="000000"/>
          <w:lang w:val="en-US"/>
        </w:rPr>
        <w:t>nek megfelelő legyen: elég nagy ahhoz, hogy kinyomtatva is olvasható és értelmezhető legyen, de nem nagyobb annál, mint amit szerepe indokol.</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A grafikonoknak a tengelyeken legyenek feliratai és ha releváns, a mértékegység is.</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A képletek esetében nem minden</w:t>
      </w:r>
      <w:r w:rsidRPr="0018409B">
        <w:rPr>
          <w:color w:val="000000"/>
          <w:lang w:val="en-US"/>
        </w:rPr>
        <w:t xml:space="preserve"> képletre történik hivatkozás, de ahol igen, ott a képletet a műszaki irodalomban jellemző módon a sor végére tett kerek zárójelben lévő számmal jelöljük meg. A képleteket ne képként illeszd be a szövegbe! </w:t>
      </w:r>
    </w:p>
    <w:p w:rsidR="007416DE" w:rsidRPr="0018409B" w:rsidRDefault="002917B3" w:rsidP="002E49B3">
      <w:pPr>
        <w:numPr>
          <w:ilvl w:val="0"/>
          <w:numId w:val="3"/>
        </w:numPr>
        <w:pBdr>
          <w:top w:val="nil"/>
          <w:left w:val="nil"/>
          <w:bottom w:val="nil"/>
          <w:right w:val="nil"/>
          <w:between w:val="nil"/>
        </w:pBdr>
        <w:rPr>
          <w:lang w:val="en-US"/>
        </w:rPr>
      </w:pPr>
      <w:r w:rsidRPr="0018409B">
        <w:rPr>
          <w:color w:val="000000"/>
          <w:lang w:val="en-US"/>
        </w:rPr>
        <w:t xml:space="preserve">Kódrészleteket, ha nem relevánsak, ne illeszd be </w:t>
      </w:r>
      <w:r w:rsidRPr="0018409B">
        <w:rPr>
          <w:color w:val="000000"/>
          <w:lang w:val="en-US"/>
        </w:rPr>
        <w:t>képként, főleg ne rossz minőségben. Nyugodtan teheted függelékbe és hivatkozd be a szövegben, mint a képeket, pl. Az 1. számú függelékben található az adatbeolvasó kód, melyet C++ nyelven készítettem el.</w:t>
      </w:r>
    </w:p>
    <w:tbl>
      <w:tblPr>
        <w:tblStyle w:val="a0"/>
        <w:tblW w:w="8286" w:type="dxa"/>
        <w:tblInd w:w="774" w:type="dxa"/>
        <w:tblLayout w:type="fixed"/>
        <w:tblLook w:val="0000" w:firstRow="0" w:lastRow="0" w:firstColumn="0" w:lastColumn="0" w:noHBand="0" w:noVBand="0"/>
      </w:tblPr>
      <w:tblGrid>
        <w:gridCol w:w="8286"/>
      </w:tblGrid>
      <w:tr w:rsidR="007416DE" w:rsidRPr="0018409B">
        <w:tc>
          <w:tcPr>
            <w:tcW w:w="8286" w:type="dxa"/>
            <w:shd w:val="clear" w:color="auto" w:fill="auto"/>
          </w:tcPr>
          <w:p w:rsidR="007416DE" w:rsidRPr="0018409B" w:rsidRDefault="002917B3" w:rsidP="002E49B3">
            <w:pPr>
              <w:keepNext/>
              <w:jc w:val="center"/>
              <w:rPr>
                <w:lang w:val="en-US"/>
              </w:rPr>
            </w:pPr>
            <w:r w:rsidRPr="0018409B">
              <w:rPr>
                <w:noProof/>
                <w:lang w:val="en-US"/>
              </w:rPr>
              <w:lastRenderedPageBreak/>
              <w:drawing>
                <wp:inline distT="0" distB="0" distL="0" distR="0">
                  <wp:extent cx="3028315" cy="31451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028315" cy="3145155"/>
                          </a:xfrm>
                          <a:prstGeom prst="rect">
                            <a:avLst/>
                          </a:prstGeom>
                          <a:ln/>
                        </pic:spPr>
                      </pic:pic>
                    </a:graphicData>
                  </a:graphic>
                </wp:inline>
              </w:drawing>
            </w:r>
          </w:p>
          <w:p w:rsidR="007416DE" w:rsidRPr="0018409B" w:rsidRDefault="002917B3" w:rsidP="002E49B3">
            <w:pPr>
              <w:pBdr>
                <w:top w:val="nil"/>
                <w:left w:val="nil"/>
                <w:bottom w:val="nil"/>
                <w:right w:val="nil"/>
                <w:between w:val="nil"/>
              </w:pBdr>
              <w:spacing w:before="120" w:after="120"/>
              <w:jc w:val="center"/>
              <w:rPr>
                <w:b/>
                <w:color w:val="000000"/>
                <w:lang w:val="en-US"/>
              </w:rPr>
            </w:pPr>
            <w:bookmarkStart w:id="3" w:name="_30j0zll" w:colFirst="0" w:colLast="0"/>
            <w:bookmarkEnd w:id="3"/>
            <w:r w:rsidRPr="0018409B">
              <w:rPr>
                <w:b/>
                <w:color w:val="000000"/>
                <w:sz w:val="20"/>
                <w:szCs w:val="20"/>
                <w:lang w:val="en-US"/>
              </w:rPr>
              <w:t xml:space="preserve">1. </w:t>
            </w:r>
            <w:r w:rsidRPr="0018409B">
              <w:rPr>
                <w:b/>
                <w:color w:val="000000"/>
                <w:lang w:val="en-US"/>
              </w:rPr>
              <w:t>ábra. Hallgatók érdemjegyeinek eloszlása az írásbeli beszámoló késése függvényében</w:t>
            </w:r>
          </w:p>
        </w:tc>
      </w:tr>
    </w:tbl>
    <w:p w:rsidR="007416DE" w:rsidRPr="0018409B" w:rsidRDefault="007416DE" w:rsidP="002E49B3">
      <w:pPr>
        <w:rPr>
          <w:lang w:val="en-US"/>
        </w:rPr>
      </w:pPr>
    </w:p>
    <w:p w:rsidR="007416DE" w:rsidRPr="0018409B" w:rsidRDefault="002917B3" w:rsidP="002E49B3">
      <w:pPr>
        <w:rPr>
          <w:lang w:val="en-US"/>
        </w:rPr>
      </w:pPr>
      <w:r w:rsidRPr="0018409B">
        <w:rPr>
          <w:lang w:val="en-US"/>
        </w:rPr>
        <w:t>Az írásbeli beszámolót a témavezető és a tárgyfelelős is értékeli. A tárgyfelelősi értékelés szempontjai az alábbiak:</w:t>
      </w:r>
    </w:p>
    <w:p w:rsidR="007416DE" w:rsidRPr="0018409B" w:rsidRDefault="002917B3" w:rsidP="002E49B3">
      <w:pPr>
        <w:numPr>
          <w:ilvl w:val="0"/>
          <w:numId w:val="4"/>
        </w:numPr>
        <w:pBdr>
          <w:top w:val="nil"/>
          <w:left w:val="nil"/>
          <w:bottom w:val="nil"/>
          <w:right w:val="nil"/>
          <w:between w:val="nil"/>
        </w:pBdr>
        <w:rPr>
          <w:lang w:val="en-US"/>
        </w:rPr>
      </w:pPr>
      <w:r w:rsidRPr="0018409B">
        <w:rPr>
          <w:color w:val="000000"/>
          <w:lang w:val="en-US"/>
        </w:rPr>
        <w:t>Megfelel-e az elvégzett munka a félév elején kiadott feladatnak?</w:t>
      </w:r>
    </w:p>
    <w:p w:rsidR="007416DE" w:rsidRPr="0018409B" w:rsidRDefault="002917B3" w:rsidP="002E49B3">
      <w:pPr>
        <w:numPr>
          <w:ilvl w:val="0"/>
          <w:numId w:val="4"/>
        </w:numPr>
        <w:pBdr>
          <w:top w:val="nil"/>
          <w:left w:val="nil"/>
          <w:bottom w:val="nil"/>
          <w:right w:val="nil"/>
          <w:between w:val="nil"/>
        </w:pBdr>
        <w:rPr>
          <w:lang w:val="en-US"/>
        </w:rPr>
      </w:pPr>
      <w:r w:rsidRPr="0018409B">
        <w:rPr>
          <w:color w:val="000000"/>
          <w:lang w:val="en-US"/>
        </w:rPr>
        <w:t>Megfelel-e a beszámoló a formai követelményeknek? Ezen belül:</w:t>
      </w:r>
    </w:p>
    <w:p w:rsidR="007416DE" w:rsidRPr="0018409B" w:rsidRDefault="002917B3" w:rsidP="002E49B3">
      <w:pPr>
        <w:numPr>
          <w:ilvl w:val="1"/>
          <w:numId w:val="4"/>
        </w:numPr>
        <w:pBdr>
          <w:top w:val="nil"/>
          <w:left w:val="nil"/>
          <w:bottom w:val="nil"/>
          <w:right w:val="nil"/>
          <w:between w:val="nil"/>
        </w:pBdr>
        <w:rPr>
          <w:lang w:val="en-US"/>
        </w:rPr>
      </w:pPr>
      <w:r w:rsidRPr="0018409B">
        <w:rPr>
          <w:color w:val="000000"/>
          <w:lang w:val="en-US"/>
        </w:rPr>
        <w:t>Megfelelő-e az elméleti bevezető és az irodalomjegyzék?</w:t>
      </w:r>
    </w:p>
    <w:p w:rsidR="007416DE" w:rsidRPr="0018409B" w:rsidRDefault="002917B3" w:rsidP="002E49B3">
      <w:pPr>
        <w:numPr>
          <w:ilvl w:val="1"/>
          <w:numId w:val="4"/>
        </w:numPr>
        <w:pBdr>
          <w:top w:val="nil"/>
          <w:left w:val="nil"/>
          <w:bottom w:val="nil"/>
          <w:right w:val="nil"/>
          <w:between w:val="nil"/>
        </w:pBdr>
        <w:rPr>
          <w:lang w:val="en-US"/>
        </w:rPr>
      </w:pPr>
      <w:r w:rsidRPr="0018409B">
        <w:rPr>
          <w:color w:val="000000"/>
          <w:lang w:val="en-US"/>
        </w:rPr>
        <w:t>Egyértelmű-e, hogy mi volt a hallgató saját munkája?</w:t>
      </w:r>
    </w:p>
    <w:p w:rsidR="007416DE" w:rsidRPr="0018409B" w:rsidRDefault="002917B3" w:rsidP="002E49B3">
      <w:pPr>
        <w:numPr>
          <w:ilvl w:val="1"/>
          <w:numId w:val="4"/>
        </w:numPr>
        <w:pBdr>
          <w:top w:val="nil"/>
          <w:left w:val="nil"/>
          <w:bottom w:val="nil"/>
          <w:right w:val="nil"/>
          <w:between w:val="nil"/>
        </w:pBdr>
        <w:rPr>
          <w:lang w:val="en-US"/>
        </w:rPr>
      </w:pPr>
      <w:r w:rsidRPr="0018409B">
        <w:rPr>
          <w:color w:val="000000"/>
          <w:lang w:val="en-US"/>
        </w:rPr>
        <w:t>Megfelelő-e a dokume</w:t>
      </w:r>
      <w:r w:rsidRPr="0018409B">
        <w:rPr>
          <w:color w:val="000000"/>
          <w:lang w:val="en-US"/>
        </w:rPr>
        <w:t>ntum technikai színvonala?</w:t>
      </w:r>
    </w:p>
    <w:p w:rsidR="007416DE" w:rsidRPr="0018409B" w:rsidRDefault="002917B3" w:rsidP="002E49B3">
      <w:pPr>
        <w:pBdr>
          <w:top w:val="nil"/>
          <w:left w:val="nil"/>
          <w:bottom w:val="nil"/>
          <w:right w:val="nil"/>
          <w:between w:val="nil"/>
        </w:pBdr>
        <w:rPr>
          <w:color w:val="000000"/>
          <w:lang w:val="en-US"/>
        </w:rPr>
      </w:pPr>
      <w:r w:rsidRPr="0018409B">
        <w:rPr>
          <w:color w:val="000000"/>
          <w:lang w:val="en-US"/>
        </w:rPr>
        <w:t xml:space="preserve">Ezen kívül a tárgyfelelős veszi figyelembe az értékelés során kialakult félévi jegyre vonatkoztatva az ún. „hanyagsági faktor” értékét, amelyet (1) szerint állapítunk meg. </w:t>
      </w:r>
    </w:p>
    <w:p w:rsidR="007416DE" w:rsidRPr="0018409B" w:rsidRDefault="002917B3" w:rsidP="002E49B3">
      <w:pPr>
        <w:pBdr>
          <w:top w:val="nil"/>
          <w:left w:val="nil"/>
          <w:bottom w:val="nil"/>
          <w:right w:val="nil"/>
          <w:between w:val="nil"/>
        </w:pBdr>
        <w:rPr>
          <w:color w:val="000000"/>
          <w:lang w:val="en-US"/>
        </w:rPr>
      </w:pPr>
      <w:r w:rsidRPr="0018409B">
        <w:rPr>
          <w:color w:val="000000"/>
          <w:lang w:val="en-US"/>
        </w:rPr>
        <w:tab/>
      </w:r>
      <w:r w:rsidRPr="0018409B">
        <w:rPr>
          <w:color w:val="000000"/>
          <w:lang w:val="en-US"/>
        </w:rPr>
        <w:tab/>
      </w:r>
      <w:r w:rsidRPr="0018409B">
        <w:rPr>
          <w:color w:val="000000"/>
          <w:lang w:val="en-US"/>
        </w:rPr>
        <w:tab/>
      </w:r>
    </w:p>
    <w:tbl>
      <w:tblPr>
        <w:tblStyle w:val="a1"/>
        <w:tblW w:w="9292" w:type="dxa"/>
        <w:tblInd w:w="346" w:type="dxa"/>
        <w:tblLayout w:type="fixed"/>
        <w:tblLook w:val="0400" w:firstRow="0" w:lastRow="0" w:firstColumn="0" w:lastColumn="0" w:noHBand="0" w:noVBand="1"/>
      </w:tblPr>
      <w:tblGrid>
        <w:gridCol w:w="8863"/>
        <w:gridCol w:w="429"/>
      </w:tblGrid>
      <w:tr w:rsidR="007416DE" w:rsidRPr="0018409B">
        <w:tc>
          <w:tcPr>
            <w:tcW w:w="8863" w:type="dxa"/>
            <w:tcMar>
              <w:left w:w="0" w:type="dxa"/>
              <w:right w:w="0" w:type="dxa"/>
            </w:tcMar>
          </w:tcPr>
          <w:p w:rsidR="007416DE" w:rsidRPr="0018409B" w:rsidRDefault="002917B3" w:rsidP="002E49B3">
            <w:pPr>
              <w:pBdr>
                <w:top w:val="nil"/>
                <w:left w:val="nil"/>
                <w:bottom w:val="nil"/>
                <w:right w:val="nil"/>
                <w:between w:val="nil"/>
              </w:pBdr>
              <w:jc w:val="center"/>
              <w:rPr>
                <w:color w:val="000000"/>
                <w:lang w:val="en-US"/>
              </w:rPr>
            </w:pPr>
            <w:r w:rsidRPr="0018409B">
              <w:rPr>
                <w:noProof/>
                <w:color w:val="000000"/>
                <w:sz w:val="36"/>
                <w:szCs w:val="36"/>
                <w:vertAlign w:val="subscript"/>
                <w:lang w:val="en-US"/>
              </w:rPr>
              <w:drawing>
                <wp:inline distT="0" distB="0" distL="114300" distR="114300">
                  <wp:extent cx="975360" cy="2438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975360" cy="243840"/>
                          </a:xfrm>
                          <a:prstGeom prst="rect">
                            <a:avLst/>
                          </a:prstGeom>
                          <a:ln/>
                        </pic:spPr>
                      </pic:pic>
                    </a:graphicData>
                  </a:graphic>
                </wp:inline>
              </w:drawing>
            </w:r>
          </w:p>
        </w:tc>
        <w:tc>
          <w:tcPr>
            <w:tcW w:w="429" w:type="dxa"/>
            <w:tcMar>
              <w:left w:w="0" w:type="dxa"/>
              <w:right w:w="0" w:type="dxa"/>
            </w:tcMar>
          </w:tcPr>
          <w:p w:rsidR="007416DE" w:rsidRPr="0018409B" w:rsidRDefault="002917B3" w:rsidP="002E49B3">
            <w:pPr>
              <w:pBdr>
                <w:top w:val="nil"/>
                <w:left w:val="nil"/>
                <w:bottom w:val="nil"/>
                <w:right w:val="nil"/>
                <w:between w:val="nil"/>
              </w:pBdr>
              <w:jc w:val="right"/>
              <w:rPr>
                <w:color w:val="000000"/>
                <w:lang w:val="en-US"/>
              </w:rPr>
            </w:pPr>
            <w:bookmarkStart w:id="4" w:name="_1fob9te" w:colFirst="0" w:colLast="0"/>
            <w:bookmarkEnd w:id="4"/>
            <w:r w:rsidRPr="0018409B">
              <w:rPr>
                <w:color w:val="000000"/>
                <w:lang w:val="en-US"/>
              </w:rPr>
              <w:t>(1)</w:t>
            </w:r>
          </w:p>
        </w:tc>
      </w:tr>
    </w:tbl>
    <w:p w:rsidR="007416DE" w:rsidRPr="0018409B" w:rsidRDefault="002917B3" w:rsidP="002E49B3">
      <w:pPr>
        <w:pBdr>
          <w:top w:val="nil"/>
          <w:left w:val="nil"/>
          <w:bottom w:val="nil"/>
          <w:right w:val="nil"/>
          <w:between w:val="nil"/>
        </w:pBdr>
        <w:rPr>
          <w:color w:val="000000"/>
          <w:lang w:val="en-US"/>
        </w:rPr>
      </w:pPr>
      <w:r w:rsidRPr="0018409B">
        <w:rPr>
          <w:color w:val="000000"/>
          <w:lang w:val="en-US"/>
        </w:rPr>
        <w:tab/>
      </w:r>
      <w:r w:rsidRPr="0018409B">
        <w:rPr>
          <w:color w:val="000000"/>
          <w:lang w:val="en-US"/>
        </w:rPr>
        <w:tab/>
      </w:r>
      <w:r w:rsidRPr="0018409B">
        <w:rPr>
          <w:color w:val="000000"/>
          <w:lang w:val="en-US"/>
        </w:rPr>
        <w:tab/>
      </w:r>
      <w:r w:rsidRPr="0018409B">
        <w:rPr>
          <w:color w:val="000000"/>
          <w:lang w:val="en-US"/>
        </w:rPr>
        <w:tab/>
      </w:r>
      <w:r w:rsidRPr="0018409B">
        <w:rPr>
          <w:color w:val="000000"/>
          <w:lang w:val="en-US"/>
        </w:rPr>
        <w:tab/>
      </w:r>
      <w:r w:rsidRPr="0018409B">
        <w:rPr>
          <w:color w:val="000000"/>
          <w:lang w:val="en-US"/>
        </w:rPr>
        <w:tab/>
      </w:r>
      <w:r w:rsidRPr="0018409B">
        <w:rPr>
          <w:color w:val="000000"/>
          <w:lang w:val="en-US"/>
        </w:rPr>
        <w:tab/>
      </w:r>
    </w:p>
    <w:p w:rsidR="007416DE" w:rsidRPr="0018409B" w:rsidRDefault="002917B3" w:rsidP="002E49B3">
      <w:pPr>
        <w:pBdr>
          <w:top w:val="nil"/>
          <w:left w:val="nil"/>
          <w:bottom w:val="nil"/>
          <w:right w:val="nil"/>
          <w:between w:val="nil"/>
        </w:pBdr>
        <w:rPr>
          <w:color w:val="000000"/>
          <w:lang w:val="en-US"/>
        </w:rPr>
      </w:pPr>
      <w:r w:rsidRPr="0018409B">
        <w:rPr>
          <w:color w:val="000000"/>
          <w:lang w:val="en-US"/>
        </w:rPr>
        <w:t>Az (1)-ben szereplő a szám a munkaterv beadásában történt késedelemre, míg a b szám az írásbeli beszámoló beadásában történt késedelemre vonatkozik. Utóbbi értékeiről az 1. táblázat tájékoztat.</w:t>
      </w:r>
    </w:p>
    <w:tbl>
      <w:tblPr>
        <w:tblStyle w:val="a2"/>
        <w:tblW w:w="6807" w:type="dxa"/>
        <w:jc w:val="center"/>
        <w:tblLayout w:type="fixed"/>
        <w:tblLook w:val="0000" w:firstRow="0" w:lastRow="0" w:firstColumn="0" w:lastColumn="0" w:noHBand="0" w:noVBand="0"/>
      </w:tblPr>
      <w:tblGrid>
        <w:gridCol w:w="4735"/>
        <w:gridCol w:w="2072"/>
      </w:tblGrid>
      <w:tr w:rsidR="007416DE" w:rsidRPr="0018409B">
        <w:trPr>
          <w:jc w:val="center"/>
        </w:trPr>
        <w:tc>
          <w:tcPr>
            <w:tcW w:w="4735" w:type="dxa"/>
            <w:tcBorders>
              <w:top w:val="single" w:sz="4" w:space="0" w:color="000000"/>
              <w:left w:val="single" w:sz="4" w:space="0" w:color="000000"/>
              <w:bottom w:val="single" w:sz="8" w:space="0" w:color="000000"/>
            </w:tcBorders>
            <w:shd w:val="clear" w:color="auto" w:fill="auto"/>
          </w:tcPr>
          <w:p w:rsidR="007416DE" w:rsidRPr="0018409B" w:rsidRDefault="002917B3" w:rsidP="002E49B3">
            <w:pPr>
              <w:rPr>
                <w:lang w:val="en-US"/>
              </w:rPr>
            </w:pPr>
            <w:r w:rsidRPr="0018409B">
              <w:rPr>
                <w:lang w:val="en-US"/>
              </w:rPr>
              <w:t xml:space="preserve">Az írásbeli beszámoló beadásának napja </w:t>
            </w:r>
            <w:r w:rsidRPr="0018409B">
              <w:rPr>
                <w:lang w:val="en-US"/>
              </w:rPr>
              <w:br/>
              <w:t>a szóbeli beszámolóhoz</w:t>
            </w:r>
            <w:r w:rsidRPr="0018409B">
              <w:rPr>
                <w:lang w:val="en-US"/>
              </w:rPr>
              <w:t xml:space="preserve"> képest (munkanapban) </w:t>
            </w:r>
          </w:p>
        </w:tc>
        <w:tc>
          <w:tcPr>
            <w:tcW w:w="2072" w:type="dxa"/>
            <w:tcBorders>
              <w:top w:val="single" w:sz="4" w:space="0" w:color="000000"/>
              <w:left w:val="single" w:sz="4" w:space="0" w:color="000000"/>
              <w:bottom w:val="single" w:sz="8" w:space="0" w:color="000000"/>
              <w:right w:val="single" w:sz="4" w:space="0" w:color="000000"/>
            </w:tcBorders>
            <w:shd w:val="clear" w:color="auto" w:fill="auto"/>
          </w:tcPr>
          <w:p w:rsidR="007416DE" w:rsidRPr="0018409B" w:rsidRDefault="002917B3" w:rsidP="002E49B3">
            <w:pPr>
              <w:jc w:val="center"/>
              <w:rPr>
                <w:lang w:val="en-US"/>
              </w:rPr>
            </w:pPr>
            <w:r w:rsidRPr="0018409B">
              <w:rPr>
                <w:lang w:val="en-US"/>
              </w:rPr>
              <w:t xml:space="preserve">A „b” faktor értéke </w:t>
            </w:r>
          </w:p>
        </w:tc>
      </w:tr>
      <w:tr w:rsidR="007416DE" w:rsidRPr="0018409B">
        <w:trPr>
          <w:jc w:val="center"/>
        </w:trPr>
        <w:tc>
          <w:tcPr>
            <w:tcW w:w="4735" w:type="dxa"/>
            <w:tcBorders>
              <w:top w:val="single" w:sz="4" w:space="0" w:color="000000"/>
              <w:left w:val="single" w:sz="4" w:space="0" w:color="000000"/>
              <w:bottom w:val="single" w:sz="4" w:space="0" w:color="000000"/>
            </w:tcBorders>
            <w:shd w:val="clear" w:color="auto" w:fill="auto"/>
          </w:tcPr>
          <w:p w:rsidR="007416DE" w:rsidRPr="0018409B" w:rsidRDefault="002917B3" w:rsidP="002E49B3">
            <w:pPr>
              <w:rPr>
                <w:b/>
                <w:lang w:val="en-US"/>
              </w:rPr>
            </w:pPr>
            <w:r w:rsidRPr="0018409B">
              <w:rPr>
                <w:b/>
                <w:lang w:val="en-US"/>
              </w:rPr>
              <w:t xml:space="preserve">-4. nap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7416DE" w:rsidRPr="0018409B" w:rsidRDefault="002917B3" w:rsidP="002E49B3">
            <w:pPr>
              <w:jc w:val="center"/>
              <w:rPr>
                <w:b/>
                <w:lang w:val="en-US"/>
              </w:rPr>
            </w:pPr>
            <w:r w:rsidRPr="0018409B">
              <w:rPr>
                <w:b/>
                <w:lang w:val="en-US"/>
              </w:rPr>
              <w:t>0.04</w:t>
            </w:r>
          </w:p>
        </w:tc>
      </w:tr>
      <w:tr w:rsidR="007416DE" w:rsidRPr="0018409B">
        <w:trPr>
          <w:jc w:val="center"/>
        </w:trPr>
        <w:tc>
          <w:tcPr>
            <w:tcW w:w="4735" w:type="dxa"/>
            <w:tcBorders>
              <w:top w:val="single" w:sz="4" w:space="0" w:color="000000"/>
              <w:left w:val="single" w:sz="4" w:space="0" w:color="000000"/>
              <w:bottom w:val="single" w:sz="4" w:space="0" w:color="000000"/>
            </w:tcBorders>
            <w:shd w:val="clear" w:color="auto" w:fill="auto"/>
          </w:tcPr>
          <w:p w:rsidR="007416DE" w:rsidRPr="0018409B" w:rsidRDefault="002917B3" w:rsidP="002E49B3">
            <w:pPr>
              <w:rPr>
                <w:b/>
                <w:lang w:val="en-US"/>
              </w:rPr>
            </w:pPr>
            <w:r w:rsidRPr="0018409B">
              <w:rPr>
                <w:b/>
                <w:lang w:val="en-US"/>
              </w:rPr>
              <w:t xml:space="preserve">-3. nap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7416DE" w:rsidRPr="0018409B" w:rsidRDefault="002917B3" w:rsidP="002E49B3">
            <w:pPr>
              <w:jc w:val="center"/>
              <w:rPr>
                <w:b/>
                <w:lang w:val="en-US"/>
              </w:rPr>
            </w:pPr>
            <w:r w:rsidRPr="0018409B">
              <w:rPr>
                <w:b/>
                <w:lang w:val="en-US"/>
              </w:rPr>
              <w:t>0.09</w:t>
            </w:r>
          </w:p>
        </w:tc>
      </w:tr>
      <w:tr w:rsidR="007416DE" w:rsidRPr="0018409B">
        <w:trPr>
          <w:jc w:val="center"/>
        </w:trPr>
        <w:tc>
          <w:tcPr>
            <w:tcW w:w="4735" w:type="dxa"/>
            <w:tcBorders>
              <w:top w:val="single" w:sz="4" w:space="0" w:color="000000"/>
              <w:left w:val="single" w:sz="4" w:space="0" w:color="000000"/>
              <w:bottom w:val="single" w:sz="4" w:space="0" w:color="000000"/>
            </w:tcBorders>
            <w:shd w:val="clear" w:color="auto" w:fill="auto"/>
          </w:tcPr>
          <w:p w:rsidR="007416DE" w:rsidRPr="0018409B" w:rsidRDefault="002917B3" w:rsidP="002E49B3">
            <w:pPr>
              <w:rPr>
                <w:b/>
                <w:lang w:val="en-US"/>
              </w:rPr>
            </w:pPr>
            <w:r w:rsidRPr="0018409B">
              <w:rPr>
                <w:b/>
                <w:lang w:val="en-US"/>
              </w:rPr>
              <w:t xml:space="preserve">-2. nap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7416DE" w:rsidRPr="0018409B" w:rsidRDefault="002917B3" w:rsidP="002E49B3">
            <w:pPr>
              <w:jc w:val="center"/>
              <w:rPr>
                <w:b/>
                <w:lang w:val="en-US"/>
              </w:rPr>
            </w:pPr>
            <w:r w:rsidRPr="0018409B">
              <w:rPr>
                <w:b/>
                <w:lang w:val="en-US"/>
              </w:rPr>
              <w:t>0.20</w:t>
            </w:r>
          </w:p>
        </w:tc>
      </w:tr>
      <w:tr w:rsidR="007416DE" w:rsidRPr="0018409B">
        <w:trPr>
          <w:jc w:val="center"/>
        </w:trPr>
        <w:tc>
          <w:tcPr>
            <w:tcW w:w="4735" w:type="dxa"/>
            <w:tcBorders>
              <w:top w:val="single" w:sz="4" w:space="0" w:color="000000"/>
              <w:left w:val="single" w:sz="4" w:space="0" w:color="000000"/>
              <w:bottom w:val="single" w:sz="4" w:space="0" w:color="000000"/>
            </w:tcBorders>
            <w:shd w:val="clear" w:color="auto" w:fill="auto"/>
          </w:tcPr>
          <w:p w:rsidR="007416DE" w:rsidRPr="0018409B" w:rsidRDefault="002917B3" w:rsidP="002E49B3">
            <w:pPr>
              <w:rPr>
                <w:b/>
                <w:lang w:val="en-US"/>
              </w:rPr>
            </w:pPr>
            <w:r w:rsidRPr="0018409B">
              <w:rPr>
                <w:b/>
                <w:lang w:val="en-US"/>
              </w:rPr>
              <w:t xml:space="preserve">-1. nap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7416DE" w:rsidRPr="0018409B" w:rsidRDefault="002917B3" w:rsidP="002E49B3">
            <w:pPr>
              <w:jc w:val="center"/>
              <w:rPr>
                <w:b/>
                <w:lang w:val="en-US"/>
              </w:rPr>
            </w:pPr>
            <w:r w:rsidRPr="0018409B">
              <w:rPr>
                <w:b/>
                <w:lang w:val="en-US"/>
              </w:rPr>
              <w:t>0.30</w:t>
            </w:r>
          </w:p>
        </w:tc>
      </w:tr>
    </w:tbl>
    <w:p w:rsidR="007416DE" w:rsidRPr="0018409B" w:rsidRDefault="002917B3" w:rsidP="002E49B3">
      <w:pPr>
        <w:pBdr>
          <w:top w:val="nil"/>
          <w:left w:val="nil"/>
          <w:bottom w:val="nil"/>
          <w:right w:val="nil"/>
          <w:between w:val="nil"/>
        </w:pBdr>
        <w:spacing w:before="120" w:after="120"/>
        <w:jc w:val="center"/>
        <w:rPr>
          <w:i/>
          <w:color w:val="000000"/>
          <w:lang w:val="en-US"/>
        </w:rPr>
      </w:pPr>
      <w:bookmarkStart w:id="5" w:name="_3znysh7" w:colFirst="0" w:colLast="0"/>
      <w:bookmarkEnd w:id="5"/>
      <w:r w:rsidRPr="0018409B">
        <w:rPr>
          <w:i/>
          <w:color w:val="000000"/>
          <w:lang w:val="en-US"/>
        </w:rPr>
        <w:t>1. táblázat. Az írásbeli beszámoló késedelmes beadásával kapcsolatos hanyagsági faktor értéke</w:t>
      </w:r>
    </w:p>
    <w:p w:rsidR="007416DE" w:rsidRPr="0018409B" w:rsidRDefault="002917B3" w:rsidP="002E49B3">
      <w:pPr>
        <w:rPr>
          <w:lang w:val="en-US"/>
        </w:rPr>
      </w:pPr>
      <w:r w:rsidRPr="0018409B">
        <w:rPr>
          <w:lang w:val="en-US"/>
        </w:rPr>
        <w:t>A beszámoló értékeléséről részletesebben írunk [3]-ban.</w:t>
      </w:r>
    </w:p>
    <w:p w:rsidR="007416DE" w:rsidRPr="0018409B" w:rsidRDefault="002917B3" w:rsidP="002E49B3">
      <w:pPr>
        <w:rPr>
          <w:lang w:val="en-US"/>
        </w:rPr>
      </w:pPr>
      <w:r w:rsidRPr="0018409B">
        <w:rPr>
          <w:lang w:val="en-US"/>
        </w:rPr>
        <w:t xml:space="preserve">Itt ismét megemlítjük a rövidítéseket. Ezeket a rövidítéseket, betűszavakat néhány, az infokommunikáció területén nagyon ismert és gyakran használt kifejezéstől (például IP, TCP, GPRS, UMTS) eltekintve ki kell fejteni logikusan az </w:t>
      </w:r>
      <w:r w:rsidRPr="0018409B">
        <w:rPr>
          <w:i/>
          <w:lang w:val="en-US"/>
        </w:rPr>
        <w:t>első használat</w:t>
      </w:r>
      <w:r w:rsidRPr="0018409B">
        <w:rPr>
          <w:lang w:val="en-US"/>
        </w:rPr>
        <w:t xml:space="preserve"> alkalmával</w:t>
      </w:r>
      <w:r w:rsidRPr="0018409B">
        <w:rPr>
          <w:lang w:val="en-US"/>
        </w:rPr>
        <w:t xml:space="preserve"> (például így: „A GPS (Generalized Processor Sharing) egy ideális folyadékmodellen alapuló csomagütemező eljárás.”). </w:t>
      </w:r>
    </w:p>
    <w:p w:rsidR="007416DE" w:rsidRPr="0018409B" w:rsidRDefault="002917B3" w:rsidP="002E49B3">
      <w:pPr>
        <w:rPr>
          <w:lang w:val="en-US"/>
        </w:rPr>
      </w:pPr>
      <w:r w:rsidRPr="0018409B">
        <w:rPr>
          <w:lang w:val="en-US"/>
        </w:rPr>
        <w:lastRenderedPageBreak/>
        <w:t>A beszámoló készítése során előfordulhat, hogy a hallgató úgy érzi, hogy alfejezetekkel tagolva jobban olvasható és érthető lenne a beszám</w:t>
      </w:r>
      <w:r w:rsidRPr="0018409B">
        <w:rPr>
          <w:lang w:val="en-US"/>
        </w:rPr>
        <w:t xml:space="preserve">oló. Ennek akadálya nincs, de érdemes arra figyelni, hogy a túlzott tagolás sem tesz jót egy írásműnek, illetve hogy a címsorokban a rövidítések és a hivatkozások használata tilos. Tartalomjegyzéket készíteni nem szükséges a beszámolóhoz, de nem is tilos, </w:t>
      </w:r>
      <w:r w:rsidRPr="0018409B">
        <w:rPr>
          <w:lang w:val="en-US"/>
        </w:rPr>
        <w:t>kivéve azt az esete, amikor nyilvánvalóan terjedelemnövelési célokat szolgál.</w:t>
      </w:r>
    </w:p>
    <w:p w:rsidR="007416DE" w:rsidRPr="0018409B" w:rsidRDefault="002917B3" w:rsidP="002E49B3">
      <w:pPr>
        <w:rPr>
          <w:lang w:val="en-US"/>
        </w:rPr>
      </w:pPr>
      <w:r w:rsidRPr="0018409B">
        <w:rPr>
          <w:lang w:val="en-US"/>
        </w:rPr>
        <w:t>A beszámoló terjedelme tárgyanként változhat. Általános szabály, hogy 1 hüvelyknél nagyobb margókat ne használjunk, a szöveg legyen egyszeres sortávú, sorkizárt és 12 pontos betű</w:t>
      </w:r>
      <w:r w:rsidRPr="0018409B">
        <w:rPr>
          <w:lang w:val="en-US"/>
        </w:rPr>
        <w:t>méretű. A bekezdések kezdődjenek behúzással a minta szerint.</w:t>
      </w:r>
    </w:p>
    <w:p w:rsidR="007416DE" w:rsidRPr="0018409B" w:rsidRDefault="007416DE" w:rsidP="002E49B3">
      <w:pPr>
        <w:pBdr>
          <w:top w:val="nil"/>
          <w:left w:val="nil"/>
          <w:bottom w:val="nil"/>
          <w:right w:val="nil"/>
          <w:between w:val="nil"/>
        </w:pBdr>
        <w:rPr>
          <w:color w:val="000000"/>
          <w:lang w:val="en-US"/>
        </w:rPr>
      </w:pPr>
    </w:p>
    <w:p w:rsidR="007416DE" w:rsidRPr="0018409B" w:rsidRDefault="002917B3" w:rsidP="002E49B3">
      <w:pPr>
        <w:pStyle w:val="Heading2"/>
        <w:numPr>
          <w:ilvl w:val="1"/>
          <w:numId w:val="2"/>
        </w:numPr>
        <w:rPr>
          <w:lang w:val="en-US"/>
        </w:rPr>
      </w:pPr>
      <w:r w:rsidRPr="0018409B">
        <w:rPr>
          <w:lang w:val="en-US"/>
        </w:rPr>
        <w:t>2.2 Összefoglalás</w:t>
      </w:r>
    </w:p>
    <w:p w:rsidR="007416DE" w:rsidRPr="0018409B" w:rsidRDefault="007416DE" w:rsidP="002E49B3">
      <w:pPr>
        <w:pBdr>
          <w:top w:val="nil"/>
          <w:left w:val="nil"/>
          <w:bottom w:val="nil"/>
          <w:right w:val="nil"/>
          <w:between w:val="nil"/>
        </w:pBdr>
        <w:rPr>
          <w:color w:val="000000"/>
          <w:lang w:val="en-US"/>
        </w:rPr>
      </w:pPr>
    </w:p>
    <w:p w:rsidR="007416DE" w:rsidRPr="0018409B" w:rsidRDefault="002917B3" w:rsidP="002E49B3">
      <w:pPr>
        <w:rPr>
          <w:lang w:val="en-US"/>
        </w:rPr>
      </w:pPr>
      <w:r w:rsidRPr="0018409B">
        <w:rPr>
          <w:lang w:val="en-US"/>
        </w:rPr>
        <w:t xml:space="preserve">Ebben a részben az </w:t>
      </w:r>
      <w:r w:rsidRPr="0018409B">
        <w:rPr>
          <w:i/>
          <w:lang w:val="en-US"/>
        </w:rPr>
        <w:t>adott</w:t>
      </w:r>
      <w:r w:rsidRPr="0018409B">
        <w:rPr>
          <w:lang w:val="en-US"/>
        </w:rPr>
        <w:t xml:space="preserve"> </w:t>
      </w:r>
      <w:r w:rsidRPr="0018409B">
        <w:rPr>
          <w:i/>
          <w:lang w:val="en-US"/>
        </w:rPr>
        <w:t xml:space="preserve">félévre vonatkozó, az Önálló laboratórium tárgy keretében elvégzett munka során </w:t>
      </w:r>
      <w:r w:rsidRPr="0018409B">
        <w:rPr>
          <w:lang w:val="en-US"/>
        </w:rPr>
        <w:t xml:space="preserve">elért </w:t>
      </w:r>
      <w:r w:rsidRPr="0018409B">
        <w:rPr>
          <w:b/>
          <w:i/>
          <w:lang w:val="en-US"/>
        </w:rPr>
        <w:t xml:space="preserve">új </w:t>
      </w:r>
      <w:r w:rsidRPr="0018409B">
        <w:rPr>
          <w:lang w:val="en-US"/>
        </w:rPr>
        <w:t xml:space="preserve">eredmények ismételt, vázlatos, </w:t>
      </w:r>
      <w:r w:rsidRPr="0018409B">
        <w:rPr>
          <w:b/>
          <w:lang w:val="en-US"/>
        </w:rPr>
        <w:t>tömör</w:t>
      </w:r>
      <w:r w:rsidRPr="0018409B">
        <w:rPr>
          <w:lang w:val="en-US"/>
        </w:rPr>
        <w:t xml:space="preserve"> összefoglalását várjuk, </w:t>
      </w:r>
      <w:r w:rsidRPr="0018409B">
        <w:rPr>
          <w:lang w:val="en-US"/>
        </w:rPr>
        <w:t xml:space="preserve">lehetőleg nem felsorolásként. Itt még egyszer ki lehet térni a leglényegesebb eredményekre, valamint a félév során felmerülő nehézségekre, de meg lehet említeni a továbbfejlesztési irányokat, lehetőségeket is. </w:t>
      </w:r>
    </w:p>
    <w:p w:rsidR="007416DE" w:rsidRPr="0018409B" w:rsidRDefault="002917B3" w:rsidP="002E49B3">
      <w:pPr>
        <w:rPr>
          <w:lang w:val="en-US"/>
        </w:rPr>
      </w:pPr>
      <w:r w:rsidRPr="0018409B">
        <w:rPr>
          <w:lang w:val="en-US"/>
        </w:rPr>
        <w:t>Ezt a részt tagolható a következő pontok megv</w:t>
      </w:r>
      <w:r w:rsidRPr="0018409B">
        <w:rPr>
          <w:lang w:val="en-US"/>
        </w:rPr>
        <w:t>álaszolásával:</w:t>
      </w:r>
    </w:p>
    <w:p w:rsidR="007416DE" w:rsidRPr="0018409B" w:rsidRDefault="002917B3" w:rsidP="002E49B3">
      <w:pPr>
        <w:numPr>
          <w:ilvl w:val="0"/>
          <w:numId w:val="1"/>
        </w:numPr>
        <w:rPr>
          <w:lang w:val="en-US"/>
        </w:rPr>
      </w:pPr>
      <w:r w:rsidRPr="0018409B">
        <w:rPr>
          <w:lang w:val="en-US"/>
        </w:rPr>
        <w:t xml:space="preserve">Mi volt az aktuális kérdés, </w:t>
      </w:r>
      <w:r w:rsidRPr="0018409B">
        <w:rPr>
          <w:b/>
          <w:lang w:val="en-US"/>
        </w:rPr>
        <w:t>probléma,</w:t>
      </w:r>
      <w:r w:rsidRPr="0018409B">
        <w:rPr>
          <w:lang w:val="en-US"/>
        </w:rPr>
        <w:t xml:space="preserve"> amivel a félév során foglalkoztál?</w:t>
      </w:r>
    </w:p>
    <w:p w:rsidR="007416DE" w:rsidRPr="0018409B" w:rsidRDefault="002917B3" w:rsidP="002E49B3">
      <w:pPr>
        <w:numPr>
          <w:ilvl w:val="0"/>
          <w:numId w:val="1"/>
        </w:numPr>
        <w:rPr>
          <w:lang w:val="en-US"/>
        </w:rPr>
      </w:pPr>
      <w:r w:rsidRPr="0018409B">
        <w:rPr>
          <w:lang w:val="en-US"/>
        </w:rPr>
        <w:t xml:space="preserve">Mi a dolgozat </w:t>
      </w:r>
      <w:r w:rsidRPr="0018409B">
        <w:rPr>
          <w:b/>
          <w:lang w:val="en-US"/>
        </w:rPr>
        <w:t>célja</w:t>
      </w:r>
      <w:r w:rsidRPr="0018409B">
        <w:rPr>
          <w:lang w:val="en-US"/>
        </w:rPr>
        <w:t>, miért érdekes egyáltalán ezzel a problémával foglalkozni?</w:t>
      </w:r>
    </w:p>
    <w:p w:rsidR="007416DE" w:rsidRPr="0018409B" w:rsidRDefault="002917B3" w:rsidP="002E49B3">
      <w:pPr>
        <w:numPr>
          <w:ilvl w:val="0"/>
          <w:numId w:val="1"/>
        </w:numPr>
        <w:rPr>
          <w:lang w:val="en-US"/>
        </w:rPr>
      </w:pPr>
      <w:r w:rsidRPr="0018409B">
        <w:rPr>
          <w:lang w:val="en-US"/>
        </w:rPr>
        <w:t xml:space="preserve">Milyen </w:t>
      </w:r>
      <w:r w:rsidRPr="0018409B">
        <w:rPr>
          <w:b/>
          <w:lang w:val="en-US"/>
        </w:rPr>
        <w:t>módszereket</w:t>
      </w:r>
      <w:r w:rsidRPr="0018409B">
        <w:rPr>
          <w:lang w:val="en-US"/>
        </w:rPr>
        <w:t xml:space="preserve"> használtál a probléma megoldása érdekében?</w:t>
      </w:r>
    </w:p>
    <w:p w:rsidR="007416DE" w:rsidRPr="0018409B" w:rsidRDefault="002917B3" w:rsidP="002E49B3">
      <w:pPr>
        <w:numPr>
          <w:ilvl w:val="0"/>
          <w:numId w:val="1"/>
        </w:numPr>
        <w:rPr>
          <w:lang w:val="en-US"/>
        </w:rPr>
      </w:pPr>
      <w:r w:rsidRPr="0018409B">
        <w:rPr>
          <w:lang w:val="en-US"/>
        </w:rPr>
        <w:t xml:space="preserve">Mik a legfontosabb </w:t>
      </w:r>
      <w:r w:rsidRPr="0018409B">
        <w:rPr>
          <w:b/>
          <w:lang w:val="en-US"/>
        </w:rPr>
        <w:t>eredmény</w:t>
      </w:r>
      <w:r w:rsidRPr="0018409B">
        <w:rPr>
          <w:b/>
          <w:lang w:val="en-US"/>
        </w:rPr>
        <w:t>ek</w:t>
      </w:r>
      <w:r w:rsidRPr="0018409B">
        <w:rPr>
          <w:lang w:val="en-US"/>
        </w:rPr>
        <w:t>?</w:t>
      </w:r>
    </w:p>
    <w:p w:rsidR="007416DE" w:rsidRPr="0018409B" w:rsidRDefault="002917B3" w:rsidP="002E49B3">
      <w:pPr>
        <w:numPr>
          <w:ilvl w:val="0"/>
          <w:numId w:val="1"/>
        </w:numPr>
        <w:rPr>
          <w:lang w:val="en-US"/>
        </w:rPr>
      </w:pPr>
      <w:r w:rsidRPr="0018409B">
        <w:rPr>
          <w:lang w:val="en-US"/>
        </w:rPr>
        <w:t xml:space="preserve">Milyen </w:t>
      </w:r>
      <w:r w:rsidRPr="0018409B">
        <w:rPr>
          <w:b/>
          <w:lang w:val="en-US"/>
        </w:rPr>
        <w:t>következtetéseket</w:t>
      </w:r>
      <w:r w:rsidRPr="0018409B">
        <w:rPr>
          <w:lang w:val="en-US"/>
        </w:rPr>
        <w:t xml:space="preserve"> lehet levonni?</w:t>
      </w:r>
    </w:p>
    <w:p w:rsidR="007416DE" w:rsidRPr="0018409B" w:rsidRDefault="002917B3" w:rsidP="002E49B3">
      <w:pPr>
        <w:rPr>
          <w:lang w:val="en-US"/>
        </w:rPr>
      </w:pPr>
      <w:r w:rsidRPr="0018409B">
        <w:rPr>
          <w:lang w:val="en-US"/>
        </w:rPr>
        <w:t>Ha valaki elolvassa ezt a részt, képet kell kapnia az egész dolgozatról!</w:t>
      </w:r>
    </w:p>
    <w:p w:rsidR="007416DE" w:rsidRPr="0018409B" w:rsidRDefault="007416DE" w:rsidP="002E49B3">
      <w:pPr>
        <w:rPr>
          <w:lang w:val="en-US"/>
        </w:rPr>
      </w:pPr>
    </w:p>
    <w:p w:rsidR="007416DE" w:rsidRPr="0018409B" w:rsidRDefault="002917B3" w:rsidP="002E49B3">
      <w:pPr>
        <w:rPr>
          <w:lang w:val="en-US"/>
        </w:rPr>
      </w:pPr>
      <w:r w:rsidRPr="0018409B">
        <w:rPr>
          <w:lang w:val="en-US"/>
        </w:rPr>
        <w:t>Fontos, hogy az itt megadott sablontól el lehet térni, használata nem kötelező, csak segítséget jelenthet, viszont a fedőlap lehetőleg mar</w:t>
      </w:r>
      <w:r w:rsidRPr="0018409B">
        <w:rPr>
          <w:lang w:val="en-US"/>
        </w:rPr>
        <w:t>adjon ugyanez és tartalmilag egyezzen meg a sablon irányelveivel. A beszámoló felépítésében nem érdemes eltérni a Bevezető - Féléves munka és eredmények bemutatása - Összefoglaló hármastól.</w:t>
      </w:r>
    </w:p>
    <w:p w:rsidR="007416DE" w:rsidRPr="0018409B" w:rsidRDefault="007416DE" w:rsidP="002E49B3">
      <w:pPr>
        <w:pBdr>
          <w:top w:val="nil"/>
          <w:left w:val="nil"/>
          <w:bottom w:val="nil"/>
          <w:right w:val="nil"/>
          <w:between w:val="nil"/>
        </w:pBdr>
        <w:spacing w:line="276" w:lineRule="auto"/>
        <w:rPr>
          <w:lang w:val="en-US"/>
        </w:rPr>
        <w:sectPr w:rsidR="007416DE" w:rsidRPr="0018409B" w:rsidSect="002E49B3">
          <w:type w:val="continuous"/>
          <w:pgSz w:w="11906" w:h="16838"/>
          <w:pgMar w:top="1138" w:right="1129" w:bottom="1138" w:left="1138" w:header="720" w:footer="720" w:gutter="0"/>
          <w:cols w:space="720"/>
        </w:sectPr>
      </w:pPr>
    </w:p>
    <w:p w:rsidR="007416DE" w:rsidRPr="0018409B" w:rsidRDefault="002917B3" w:rsidP="00BB3F73">
      <w:pPr>
        <w:pStyle w:val="Heading1"/>
        <w:numPr>
          <w:ilvl w:val="0"/>
          <w:numId w:val="2"/>
        </w:numPr>
        <w:rPr>
          <w:lang w:val="en-US"/>
        </w:rPr>
      </w:pPr>
      <w:r w:rsidRPr="0018409B">
        <w:rPr>
          <w:lang w:val="en-US"/>
        </w:rPr>
        <w:br w:type="page"/>
      </w:r>
      <w:r w:rsidR="00BB3F73" w:rsidRPr="0018409B">
        <w:rPr>
          <w:lang w:val="en-US"/>
        </w:rPr>
        <w:lastRenderedPageBreak/>
        <w:t>References</w:t>
      </w:r>
    </w:p>
    <w:tbl>
      <w:tblPr>
        <w:tblStyle w:val="a3"/>
        <w:tblW w:w="9270" w:type="dxa"/>
        <w:tblInd w:w="55" w:type="dxa"/>
        <w:tblLayout w:type="fixed"/>
        <w:tblLook w:val="0000" w:firstRow="0" w:lastRow="0" w:firstColumn="0" w:lastColumn="0" w:noHBand="0" w:noVBand="0"/>
      </w:tblPr>
      <w:tblGrid>
        <w:gridCol w:w="565"/>
        <w:gridCol w:w="8705"/>
      </w:tblGrid>
      <w:tr w:rsidR="007416DE" w:rsidRPr="0018409B" w:rsidTr="00A5021F">
        <w:tc>
          <w:tcPr>
            <w:tcW w:w="565" w:type="dxa"/>
            <w:shd w:val="clear" w:color="auto" w:fill="auto"/>
            <w:tcMar>
              <w:top w:w="0" w:type="dxa"/>
            </w:tcMar>
          </w:tcPr>
          <w:p w:rsidR="007416DE" w:rsidRPr="0018409B" w:rsidRDefault="002917B3" w:rsidP="002E49B3">
            <w:pPr>
              <w:rPr>
                <w:lang w:val="en-US"/>
              </w:rPr>
            </w:pPr>
            <w:bookmarkStart w:id="6" w:name="_2et92p0" w:colFirst="0" w:colLast="0"/>
            <w:bookmarkEnd w:id="6"/>
            <w:r w:rsidRPr="0018409B">
              <w:rPr>
                <w:lang w:val="en-US"/>
              </w:rPr>
              <w:t>[</w:t>
            </w:r>
            <w:r w:rsidRPr="0018409B">
              <w:rPr>
                <w:lang w:val="en-US"/>
              </w:rPr>
              <w:t>1]</w:t>
            </w:r>
          </w:p>
        </w:tc>
        <w:tc>
          <w:tcPr>
            <w:tcW w:w="8705" w:type="dxa"/>
            <w:shd w:val="clear" w:color="auto" w:fill="auto"/>
          </w:tcPr>
          <w:p w:rsidR="007416DE" w:rsidRPr="0018409B" w:rsidRDefault="00BB3F73" w:rsidP="00BB3F73">
            <w:pPr>
              <w:rPr>
                <w:lang w:val="en-US"/>
              </w:rPr>
            </w:pPr>
            <w:r w:rsidRPr="0018409B">
              <w:rPr>
                <w:lang w:val="en-US"/>
              </w:rPr>
              <w:fldChar w:fldCharType="begin"/>
            </w:r>
            <w:r w:rsidRPr="0018409B">
              <w:rPr>
                <w:lang w:val="en-US"/>
              </w:rPr>
              <w:instrText xml:space="preserve"> HYPERLINK "https://arxiv.org/abs/1803.06917" </w:instrText>
            </w:r>
            <w:r w:rsidRPr="0018409B">
              <w:rPr>
                <w:lang w:val="en-US"/>
              </w:rPr>
              <w:fldChar w:fldCharType="separate"/>
            </w:r>
            <w:r w:rsidRPr="0018409B">
              <w:rPr>
                <w:rStyle w:val="Hyperlink"/>
                <w:lang w:val="en-US"/>
              </w:rPr>
              <w:t>https://arxiv.org/abs/1803.06917</w:t>
            </w:r>
            <w:r w:rsidRPr="0018409B">
              <w:rPr>
                <w:lang w:val="en-US"/>
              </w:rPr>
              <w:fldChar w:fldCharType="end"/>
            </w:r>
          </w:p>
        </w:tc>
      </w:tr>
      <w:tr w:rsidR="00A5021F" w:rsidRPr="0018409B" w:rsidTr="00A5021F">
        <w:tc>
          <w:tcPr>
            <w:tcW w:w="565" w:type="dxa"/>
            <w:shd w:val="clear" w:color="auto" w:fill="auto"/>
            <w:tcMar>
              <w:top w:w="0" w:type="dxa"/>
            </w:tcMar>
          </w:tcPr>
          <w:p w:rsidR="00A5021F" w:rsidRPr="0018409B" w:rsidRDefault="00A5021F" w:rsidP="00A5021F">
            <w:pPr>
              <w:rPr>
                <w:lang w:val="en-US"/>
              </w:rPr>
            </w:pPr>
            <w:bookmarkStart w:id="7" w:name="_tyjcwt" w:colFirst="0" w:colLast="0"/>
            <w:bookmarkEnd w:id="7"/>
            <w:r w:rsidRPr="0018409B">
              <w:rPr>
                <w:lang w:val="en-US"/>
              </w:rPr>
              <w:t>[2]</w:t>
            </w:r>
          </w:p>
        </w:tc>
        <w:tc>
          <w:tcPr>
            <w:tcW w:w="8705" w:type="dxa"/>
            <w:shd w:val="clear" w:color="auto" w:fill="auto"/>
          </w:tcPr>
          <w:p w:rsidR="00A5021F" w:rsidRPr="0018409B" w:rsidRDefault="00A5021F" w:rsidP="00A5021F">
            <w:pPr>
              <w:pBdr>
                <w:top w:val="nil"/>
                <w:left w:val="nil"/>
                <w:bottom w:val="nil"/>
                <w:right w:val="nil"/>
                <w:between w:val="nil"/>
              </w:pBdr>
              <w:rPr>
                <w:color w:val="000000"/>
                <w:lang w:val="en-US"/>
              </w:rPr>
            </w:pPr>
            <w:hyperlink r:id="rId20" w:history="1">
              <w:r w:rsidRPr="0018409B">
                <w:rPr>
                  <w:rStyle w:val="Hyperlink"/>
                  <w:lang w:val="en-US"/>
                </w:rPr>
                <w:t>https://medium.com/syncedreview/a-brief-overview-of-attention-mechanism-13c578ba9129</w:t>
              </w:r>
            </w:hyperlink>
          </w:p>
        </w:tc>
      </w:tr>
      <w:tr w:rsidR="00A5021F" w:rsidRPr="0018409B" w:rsidTr="00A5021F">
        <w:tblPrEx>
          <w:tblLook w:val="04A0" w:firstRow="1" w:lastRow="0" w:firstColumn="1" w:lastColumn="0" w:noHBand="0" w:noVBand="1"/>
        </w:tblPrEx>
        <w:tc>
          <w:tcPr>
            <w:tcW w:w="565" w:type="dxa"/>
          </w:tcPr>
          <w:p w:rsidR="00A5021F" w:rsidRPr="0018409B" w:rsidRDefault="00A5021F" w:rsidP="00B16A0D">
            <w:pPr>
              <w:rPr>
                <w:lang w:val="en-US"/>
              </w:rPr>
            </w:pPr>
            <w:bookmarkStart w:id="8" w:name="_3dy6vkm" w:colFirst="0" w:colLast="0"/>
            <w:bookmarkEnd w:id="8"/>
            <w:r w:rsidRPr="0018409B">
              <w:rPr>
                <w:lang w:val="en-US"/>
              </w:rPr>
              <w:t>[</w:t>
            </w:r>
            <w:r w:rsidRPr="0018409B">
              <w:rPr>
                <w:lang w:val="en-US"/>
              </w:rPr>
              <w:t>3</w:t>
            </w:r>
            <w:r w:rsidRPr="0018409B">
              <w:rPr>
                <w:lang w:val="en-US"/>
              </w:rPr>
              <w:t>]</w:t>
            </w:r>
          </w:p>
        </w:tc>
        <w:tc>
          <w:tcPr>
            <w:tcW w:w="8705" w:type="dxa"/>
          </w:tcPr>
          <w:p w:rsidR="00A5021F" w:rsidRPr="0018409B" w:rsidRDefault="00A5021F" w:rsidP="00B16A0D">
            <w:pPr>
              <w:pBdr>
                <w:top w:val="nil"/>
                <w:left w:val="nil"/>
                <w:bottom w:val="nil"/>
                <w:right w:val="nil"/>
                <w:between w:val="nil"/>
              </w:pBdr>
              <w:rPr>
                <w:color w:val="000000"/>
                <w:lang w:val="en-US"/>
              </w:rPr>
            </w:pPr>
            <w:hyperlink r:id="rId21" w:history="1">
              <w:r w:rsidRPr="0018409B">
                <w:rPr>
                  <w:rStyle w:val="Hyperlink"/>
                  <w:lang w:val="en-US"/>
                </w:rPr>
                <w:t>http://papers.nips.cc/paper/5423-generative-adversarial-nets.pdf</w:t>
              </w:r>
            </w:hyperlink>
          </w:p>
        </w:tc>
      </w:tr>
    </w:tbl>
    <w:p w:rsidR="007416DE" w:rsidRPr="0018409B" w:rsidRDefault="007416DE" w:rsidP="00BB3F73">
      <w:pPr>
        <w:pBdr>
          <w:top w:val="nil"/>
          <w:left w:val="nil"/>
          <w:bottom w:val="nil"/>
          <w:right w:val="nil"/>
          <w:between w:val="nil"/>
        </w:pBdr>
        <w:rPr>
          <w:color w:val="000000"/>
          <w:lang w:val="en-US"/>
        </w:rPr>
      </w:pPr>
    </w:p>
    <w:sectPr w:rsidR="007416DE" w:rsidRPr="0018409B">
      <w:type w:val="continuous"/>
      <w:pgSz w:w="11906" w:h="16838"/>
      <w:pgMar w:top="1138" w:right="1138"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7B3" w:rsidRDefault="002917B3">
      <w:r>
        <w:separator/>
      </w:r>
    </w:p>
  </w:endnote>
  <w:endnote w:type="continuationSeparator" w:id="0">
    <w:p w:rsidR="002917B3" w:rsidRDefault="0029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7416DE">
    <w:pPr>
      <w:pBdr>
        <w:top w:val="single" w:sz="4" w:space="0" w:color="000000"/>
        <w:left w:val="nil"/>
        <w:bottom w:val="nil"/>
        <w:right w:val="nil"/>
        <w:between w:val="nil"/>
      </w:pBdr>
      <w:tabs>
        <w:tab w:val="center" w:pos="4819"/>
        <w:tab w:val="right" w:pos="9638"/>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7416DE">
    <w:pPr>
      <w:pBdr>
        <w:top w:val="single" w:sz="4" w:space="0" w:color="000000"/>
        <w:left w:val="nil"/>
        <w:bottom w:val="nil"/>
        <w:right w:val="nil"/>
        <w:between w:val="nil"/>
      </w:pBdr>
      <w:tabs>
        <w:tab w:val="center" w:pos="4819"/>
        <w:tab w:val="right" w:pos="9638"/>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7416DE">
    <w:pPr>
      <w:pBdr>
        <w:top w:val="single" w:sz="4" w:space="0" w:color="000000"/>
        <w:left w:val="nil"/>
        <w:bottom w:val="nil"/>
        <w:right w:val="nil"/>
        <w:between w:val="nil"/>
      </w:pBdr>
      <w:tabs>
        <w:tab w:val="center" w:pos="4819"/>
        <w:tab w:val="right" w:pos="96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7B3" w:rsidRDefault="002917B3">
      <w:r>
        <w:separator/>
      </w:r>
    </w:p>
  </w:footnote>
  <w:footnote w:type="continuationSeparator" w:id="0">
    <w:p w:rsidR="002917B3" w:rsidRDefault="00291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7416DE">
    <w:pPr>
      <w:pBdr>
        <w:top w:val="nil"/>
        <w:left w:val="nil"/>
        <w:bottom w:val="single" w:sz="4" w:space="0" w:color="000000"/>
        <w:right w:val="nil"/>
        <w:between w:val="nil"/>
      </w:pBdr>
      <w:tabs>
        <w:tab w:val="center" w:pos="4819"/>
        <w:tab w:val="right" w:pos="96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2917B3">
    <w:pPr>
      <w:pBdr>
        <w:top w:val="nil"/>
        <w:left w:val="nil"/>
        <w:bottom w:val="single" w:sz="4" w:space="0" w:color="000000"/>
        <w:right w:val="nil"/>
        <w:between w:val="nil"/>
      </w:pBdr>
      <w:tabs>
        <w:tab w:val="center" w:pos="4819"/>
        <w:tab w:val="right" w:pos="9638"/>
      </w:tabs>
      <w:rPr>
        <w:color w:val="000000"/>
      </w:rPr>
    </w:pPr>
    <w:r>
      <w:t>Márton Torner</w:t>
    </w:r>
    <w:r>
      <w:tab/>
    </w:r>
    <w:r>
      <w:tab/>
      <w:t>2018/2019 2. semester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DE" w:rsidRDefault="007416DE">
    <w:pPr>
      <w:pBdr>
        <w:top w:val="nil"/>
        <w:left w:val="nil"/>
        <w:bottom w:val="single" w:sz="4" w:space="0" w:color="000000"/>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A72"/>
    <w:multiLevelType w:val="multilevel"/>
    <w:tmpl w:val="6A801D9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8086F2E"/>
    <w:multiLevelType w:val="multilevel"/>
    <w:tmpl w:val="27705506"/>
    <w:lvl w:ilvl="0">
      <w:start w:val="1"/>
      <w:numFmt w:val="decimal"/>
      <w:lvlText w:val="%1. "/>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29B37890"/>
    <w:multiLevelType w:val="multilevel"/>
    <w:tmpl w:val="E2404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 w15:restartNumberingAfterBreak="0">
    <w:nsid w:val="56653051"/>
    <w:multiLevelType w:val="multilevel"/>
    <w:tmpl w:val="7E389F3C"/>
    <w:lvl w:ilvl="0">
      <w:start w:val="1"/>
      <w:numFmt w:val="bullet"/>
      <w:lvlText w:val="●"/>
      <w:lvlJc w:val="left"/>
      <w:pPr>
        <w:ind w:left="1469" w:hanging="360"/>
      </w:pPr>
      <w:rPr>
        <w:rFonts w:ascii="Noto Sans Symbols" w:eastAsia="Noto Sans Symbols" w:hAnsi="Noto Sans Symbols" w:cs="Noto Sans Symbols"/>
      </w:rPr>
    </w:lvl>
    <w:lvl w:ilvl="1">
      <w:start w:val="1"/>
      <w:numFmt w:val="bullet"/>
      <w:lvlText w:val="o"/>
      <w:lvlJc w:val="left"/>
      <w:pPr>
        <w:ind w:left="2189" w:hanging="360"/>
      </w:pPr>
      <w:rPr>
        <w:rFonts w:ascii="Courier New" w:eastAsia="Courier New" w:hAnsi="Courier New" w:cs="Courier New"/>
      </w:rPr>
    </w:lvl>
    <w:lvl w:ilvl="2">
      <w:start w:val="1"/>
      <w:numFmt w:val="bullet"/>
      <w:lvlText w:val="▪"/>
      <w:lvlJc w:val="left"/>
      <w:pPr>
        <w:ind w:left="2909" w:hanging="360"/>
      </w:pPr>
      <w:rPr>
        <w:rFonts w:ascii="Noto Sans Symbols" w:eastAsia="Noto Sans Symbols" w:hAnsi="Noto Sans Symbols" w:cs="Noto Sans Symbols"/>
      </w:rPr>
    </w:lvl>
    <w:lvl w:ilvl="3">
      <w:start w:val="1"/>
      <w:numFmt w:val="bullet"/>
      <w:lvlText w:val="●"/>
      <w:lvlJc w:val="left"/>
      <w:pPr>
        <w:ind w:left="3629" w:hanging="360"/>
      </w:pPr>
      <w:rPr>
        <w:rFonts w:ascii="Noto Sans Symbols" w:eastAsia="Noto Sans Symbols" w:hAnsi="Noto Sans Symbols" w:cs="Noto Sans Symbols"/>
      </w:rPr>
    </w:lvl>
    <w:lvl w:ilvl="4">
      <w:start w:val="1"/>
      <w:numFmt w:val="bullet"/>
      <w:lvlText w:val="o"/>
      <w:lvlJc w:val="left"/>
      <w:pPr>
        <w:ind w:left="4349" w:hanging="360"/>
      </w:pPr>
      <w:rPr>
        <w:rFonts w:ascii="Courier New" w:eastAsia="Courier New" w:hAnsi="Courier New" w:cs="Courier New"/>
      </w:rPr>
    </w:lvl>
    <w:lvl w:ilvl="5">
      <w:start w:val="1"/>
      <w:numFmt w:val="bullet"/>
      <w:lvlText w:val="▪"/>
      <w:lvlJc w:val="left"/>
      <w:pPr>
        <w:ind w:left="5069" w:hanging="360"/>
      </w:pPr>
      <w:rPr>
        <w:rFonts w:ascii="Noto Sans Symbols" w:eastAsia="Noto Sans Symbols" w:hAnsi="Noto Sans Symbols" w:cs="Noto Sans Symbols"/>
      </w:rPr>
    </w:lvl>
    <w:lvl w:ilvl="6">
      <w:start w:val="1"/>
      <w:numFmt w:val="bullet"/>
      <w:lvlText w:val="●"/>
      <w:lvlJc w:val="left"/>
      <w:pPr>
        <w:ind w:left="5789" w:hanging="360"/>
      </w:pPr>
      <w:rPr>
        <w:rFonts w:ascii="Noto Sans Symbols" w:eastAsia="Noto Sans Symbols" w:hAnsi="Noto Sans Symbols" w:cs="Noto Sans Symbols"/>
      </w:rPr>
    </w:lvl>
    <w:lvl w:ilvl="7">
      <w:start w:val="1"/>
      <w:numFmt w:val="bullet"/>
      <w:lvlText w:val="o"/>
      <w:lvlJc w:val="left"/>
      <w:pPr>
        <w:ind w:left="6509" w:hanging="360"/>
      </w:pPr>
      <w:rPr>
        <w:rFonts w:ascii="Courier New" w:eastAsia="Courier New" w:hAnsi="Courier New" w:cs="Courier New"/>
      </w:rPr>
    </w:lvl>
    <w:lvl w:ilvl="8">
      <w:start w:val="1"/>
      <w:numFmt w:val="bullet"/>
      <w:lvlText w:val="▪"/>
      <w:lvlJc w:val="left"/>
      <w:pPr>
        <w:ind w:left="7229"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16DE"/>
    <w:rsid w:val="00026BB4"/>
    <w:rsid w:val="00033680"/>
    <w:rsid w:val="00103F54"/>
    <w:rsid w:val="0018409B"/>
    <w:rsid w:val="002917B3"/>
    <w:rsid w:val="002E49B3"/>
    <w:rsid w:val="003E3BBF"/>
    <w:rsid w:val="004B4982"/>
    <w:rsid w:val="005030A8"/>
    <w:rsid w:val="005765F1"/>
    <w:rsid w:val="00584F33"/>
    <w:rsid w:val="00694CD5"/>
    <w:rsid w:val="006F0334"/>
    <w:rsid w:val="007356B9"/>
    <w:rsid w:val="007416DE"/>
    <w:rsid w:val="007E683F"/>
    <w:rsid w:val="0081170B"/>
    <w:rsid w:val="00830E14"/>
    <w:rsid w:val="0088384C"/>
    <w:rsid w:val="008B0E41"/>
    <w:rsid w:val="008F10E7"/>
    <w:rsid w:val="009519D3"/>
    <w:rsid w:val="00977EC7"/>
    <w:rsid w:val="009A05D9"/>
    <w:rsid w:val="009C699F"/>
    <w:rsid w:val="00A366AB"/>
    <w:rsid w:val="00A5021F"/>
    <w:rsid w:val="00A56639"/>
    <w:rsid w:val="00B807B7"/>
    <w:rsid w:val="00BB3F73"/>
    <w:rsid w:val="00CB2F4F"/>
    <w:rsid w:val="00D235C9"/>
    <w:rsid w:val="00DB197F"/>
    <w:rsid w:val="00DB5877"/>
    <w:rsid w:val="00E0466B"/>
    <w:rsid w:val="00F91049"/>
    <w:rsid w:val="00FD7D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2DB6C"/>
  <w15:docId w15:val="{48BD5D11-920D-2D44-B3F7-2B6C5D77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u-HU" w:eastAsia="en-US" w:bidi="ar-SA"/>
      </w:rPr>
    </w:rPrDefault>
    <w:pPrDefault>
      <w:pPr>
        <w:widowControl w:val="0"/>
        <w:ind w:left="346" w:firstLine="40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F4F"/>
    <w:pPr>
      <w:widowControl/>
      <w:ind w:left="0" w:firstLine="0"/>
      <w:jc w:val="left"/>
    </w:pPr>
  </w:style>
  <w:style w:type="paragraph" w:styleId="Heading1">
    <w:name w:val="heading 1"/>
    <w:basedOn w:val="Normal"/>
    <w:next w:val="Normal"/>
    <w:uiPriority w:val="9"/>
    <w:qFormat/>
    <w:pPr>
      <w:keepNext/>
      <w:widowControl w:val="0"/>
      <w:spacing w:before="238" w:after="119"/>
      <w:ind w:left="289"/>
      <w:jc w:val="center"/>
      <w:outlineLvl w:val="0"/>
    </w:pPr>
    <w:rPr>
      <w:rFonts w:ascii="Arial" w:eastAsia="Arial" w:hAnsi="Arial" w:cs="Arial"/>
      <w:b/>
      <w:sz w:val="28"/>
      <w:szCs w:val="28"/>
    </w:rPr>
  </w:style>
  <w:style w:type="paragraph" w:styleId="Heading2">
    <w:name w:val="heading 2"/>
    <w:basedOn w:val="Normal"/>
    <w:next w:val="Normal"/>
    <w:uiPriority w:val="9"/>
    <w:unhideWhenUsed/>
    <w:qFormat/>
    <w:pPr>
      <w:widowControl w:val="0"/>
      <w:spacing w:before="119"/>
      <w:ind w:left="576" w:hanging="576"/>
      <w:jc w:val="both"/>
      <w:outlineLvl w:val="1"/>
    </w:pPr>
    <w:rPr>
      <w:rFonts w:ascii="Arial" w:eastAsia="Arial" w:hAnsi="Arial" w:cs="Arial"/>
      <w:b/>
    </w:rPr>
  </w:style>
  <w:style w:type="paragraph" w:styleId="Heading3">
    <w:name w:val="heading 3"/>
    <w:basedOn w:val="Normal"/>
    <w:next w:val="Normal"/>
    <w:uiPriority w:val="9"/>
    <w:semiHidden/>
    <w:unhideWhenUsed/>
    <w:qFormat/>
    <w:pPr>
      <w:keepNext/>
      <w:keepLines/>
      <w:widowControl w:val="0"/>
      <w:spacing w:before="280" w:after="80"/>
      <w:ind w:left="346" w:firstLine="403"/>
      <w:jc w:val="both"/>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ind w:left="346" w:firstLine="403"/>
      <w:jc w:val="both"/>
    </w:pPr>
    <w:rPr>
      <w:b/>
      <w:sz w:val="72"/>
      <w:szCs w:val="72"/>
    </w:rPr>
  </w:style>
  <w:style w:type="paragraph" w:styleId="Subtitle">
    <w:name w:val="Subtitle"/>
    <w:basedOn w:val="Normal"/>
    <w:next w:val="Normal"/>
    <w:uiPriority w:val="11"/>
    <w:qFormat/>
    <w:pPr>
      <w:keepNext/>
      <w:keepLines/>
      <w:widowControl w:val="0"/>
      <w:spacing w:before="360" w:after="80"/>
      <w:ind w:left="346" w:firstLine="403"/>
      <w:jc w:val="both"/>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paragraph" w:styleId="Caption">
    <w:name w:val="caption"/>
    <w:basedOn w:val="Normal"/>
    <w:next w:val="Normal"/>
    <w:uiPriority w:val="35"/>
    <w:unhideWhenUsed/>
    <w:qFormat/>
    <w:rsid w:val="00DB5877"/>
    <w:pPr>
      <w:widowControl w:val="0"/>
      <w:spacing w:after="200"/>
      <w:ind w:left="346" w:firstLine="403"/>
      <w:jc w:val="both"/>
    </w:pPr>
    <w:rPr>
      <w:i/>
      <w:iCs/>
      <w:color w:val="1F497D" w:themeColor="text2"/>
      <w:sz w:val="18"/>
      <w:szCs w:val="18"/>
    </w:rPr>
  </w:style>
  <w:style w:type="character" w:styleId="PlaceholderText">
    <w:name w:val="Placeholder Text"/>
    <w:basedOn w:val="DefaultParagraphFont"/>
    <w:uiPriority w:val="99"/>
    <w:semiHidden/>
    <w:rsid w:val="00F91049"/>
    <w:rPr>
      <w:color w:val="808080"/>
    </w:rPr>
  </w:style>
  <w:style w:type="character" w:styleId="Hyperlink">
    <w:name w:val="Hyperlink"/>
    <w:basedOn w:val="DefaultParagraphFont"/>
    <w:uiPriority w:val="99"/>
    <w:unhideWhenUsed/>
    <w:rsid w:val="00BB3F73"/>
    <w:rPr>
      <w:color w:val="0000FF" w:themeColor="hyperlink"/>
      <w:u w:val="single"/>
    </w:rPr>
  </w:style>
  <w:style w:type="character" w:styleId="UnresolvedMention">
    <w:name w:val="Unresolved Mention"/>
    <w:basedOn w:val="DefaultParagraphFont"/>
    <w:uiPriority w:val="99"/>
    <w:semiHidden/>
    <w:unhideWhenUsed/>
    <w:rsid w:val="00BB3F73"/>
    <w:rPr>
      <w:color w:val="605E5C"/>
      <w:shd w:val="clear" w:color="auto" w:fill="E1DFDD"/>
    </w:rPr>
  </w:style>
  <w:style w:type="character" w:styleId="FollowedHyperlink">
    <w:name w:val="FollowedHyperlink"/>
    <w:basedOn w:val="DefaultParagraphFont"/>
    <w:uiPriority w:val="99"/>
    <w:semiHidden/>
    <w:unhideWhenUsed/>
    <w:rsid w:val="00BB3F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781">
      <w:bodyDiv w:val="1"/>
      <w:marLeft w:val="0"/>
      <w:marRight w:val="0"/>
      <w:marTop w:val="0"/>
      <w:marBottom w:val="0"/>
      <w:divBdr>
        <w:top w:val="none" w:sz="0" w:space="0" w:color="auto"/>
        <w:left w:val="none" w:sz="0" w:space="0" w:color="auto"/>
        <w:bottom w:val="none" w:sz="0" w:space="0" w:color="auto"/>
        <w:right w:val="none" w:sz="0" w:space="0" w:color="auto"/>
      </w:divBdr>
    </w:div>
    <w:div w:id="283737146">
      <w:bodyDiv w:val="1"/>
      <w:marLeft w:val="0"/>
      <w:marRight w:val="0"/>
      <w:marTop w:val="0"/>
      <w:marBottom w:val="0"/>
      <w:divBdr>
        <w:top w:val="none" w:sz="0" w:space="0" w:color="auto"/>
        <w:left w:val="none" w:sz="0" w:space="0" w:color="auto"/>
        <w:bottom w:val="none" w:sz="0" w:space="0" w:color="auto"/>
        <w:right w:val="none" w:sz="0" w:space="0" w:color="auto"/>
      </w:divBdr>
    </w:div>
    <w:div w:id="769278401">
      <w:bodyDiv w:val="1"/>
      <w:marLeft w:val="0"/>
      <w:marRight w:val="0"/>
      <w:marTop w:val="0"/>
      <w:marBottom w:val="0"/>
      <w:divBdr>
        <w:top w:val="none" w:sz="0" w:space="0" w:color="auto"/>
        <w:left w:val="none" w:sz="0" w:space="0" w:color="auto"/>
        <w:bottom w:val="none" w:sz="0" w:space="0" w:color="auto"/>
        <w:right w:val="none" w:sz="0" w:space="0" w:color="auto"/>
      </w:divBdr>
    </w:div>
    <w:div w:id="855776445">
      <w:bodyDiv w:val="1"/>
      <w:marLeft w:val="0"/>
      <w:marRight w:val="0"/>
      <w:marTop w:val="0"/>
      <w:marBottom w:val="0"/>
      <w:divBdr>
        <w:top w:val="none" w:sz="0" w:space="0" w:color="auto"/>
        <w:left w:val="none" w:sz="0" w:space="0" w:color="auto"/>
        <w:bottom w:val="none" w:sz="0" w:space="0" w:color="auto"/>
        <w:right w:val="none" w:sz="0" w:space="0" w:color="auto"/>
      </w:divBdr>
    </w:div>
    <w:div w:id="1555197276">
      <w:bodyDiv w:val="1"/>
      <w:marLeft w:val="0"/>
      <w:marRight w:val="0"/>
      <w:marTop w:val="0"/>
      <w:marBottom w:val="0"/>
      <w:divBdr>
        <w:top w:val="none" w:sz="0" w:space="0" w:color="auto"/>
        <w:left w:val="none" w:sz="0" w:space="0" w:color="auto"/>
        <w:bottom w:val="none" w:sz="0" w:space="0" w:color="auto"/>
        <w:right w:val="none" w:sz="0" w:space="0" w:color="auto"/>
      </w:divBdr>
    </w:div>
    <w:div w:id="196839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apers.nips.cc/paper/5423-generative-adversarial-net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edium.com/syncedreview/a-brief-overview-of-attention-mechanism-13c578ba91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3E1FF-2552-D34D-B27E-418E2D34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Torner Márton Zoltán</cp:lastModifiedBy>
  <cp:revision>17</cp:revision>
  <dcterms:created xsi:type="dcterms:W3CDTF">2019-03-17T17:58:00Z</dcterms:created>
  <dcterms:modified xsi:type="dcterms:W3CDTF">2019-03-17T21:42:00Z</dcterms:modified>
</cp:coreProperties>
</file>