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780F" w14:textId="413B0CF4" w:rsidR="007548D0" w:rsidRPr="008C7048" w:rsidRDefault="008C7048">
      <w:pPr>
        <w:rPr>
          <w:lang w:val="es-ES"/>
        </w:rPr>
      </w:pPr>
      <w:r>
        <w:rPr>
          <w:lang w:val="es-ES"/>
        </w:rPr>
        <w:t>OPCIONAL</w:t>
      </w:r>
    </w:p>
    <w:sectPr w:rsidR="007548D0" w:rsidRPr="008C70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48"/>
    <w:rsid w:val="007548D0"/>
    <w:rsid w:val="008C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DF4AE"/>
  <w15:chartTrackingRefBased/>
  <w15:docId w15:val="{60221F41-7B9C-0B48-8873-39F9D985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toro leyson</dc:creator>
  <cp:keywords/>
  <dc:description/>
  <cp:lastModifiedBy>toro leyson</cp:lastModifiedBy>
  <cp:revision>1</cp:revision>
  <dcterms:created xsi:type="dcterms:W3CDTF">2021-07-18T23:09:00Z</dcterms:created>
  <dcterms:modified xsi:type="dcterms:W3CDTF">2021-07-18T23:09:00Z</dcterms:modified>
</cp:coreProperties>
</file>