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4</w:t>
      </w:r>
    </w:p>
    <w:p>
      <w:pPr>
        <w:pStyle w:val="Subtitle"/>
      </w:pPr>
      <w:r>
        <w:t xml:space="preserve">PUBH 7462 - Assignment 4</w:t>
      </w:r>
    </w:p>
    <w:p>
      <w:pPr>
        <w:pStyle w:val="Author"/>
      </w:pPr>
      <w:r>
        <w:t xml:space="preserve">Patrick Torralba</w:t>
      </w:r>
    </w:p>
    <w:bookmarkStart w:id="20" w:name="introduction"/>
    <w:p>
      <w:pPr>
        <w:pStyle w:val="Heading2"/>
      </w:pPr>
      <w:r>
        <w:t xml:space="preserve">Introduction</w:t>
      </w:r>
    </w:p>
    <w:bookmarkEnd w:id="20"/>
    <w:bookmarkStart w:id="21" w:name="question"/>
    <w:p>
      <w:pPr>
        <w:pStyle w:val="Heading2"/>
      </w:pPr>
      <w:r>
        <w:t xml:space="preserve">Question</w:t>
      </w:r>
    </w:p>
    <w:p>
      <w:pPr>
        <w:pStyle w:val="FirstParagraph"/>
      </w:pPr>
      <w:r>
        <w:t xml:space="preserve">How does the amount of time spent sleeping per day vary by age group?</w:t>
      </w:r>
    </w:p>
    <w:bookmarkEnd w:id="21"/>
    <w:bookmarkStart w:id="22" w:name="methods"/>
    <w:p>
      <w:pPr>
        <w:pStyle w:val="Heading2"/>
      </w:pPr>
      <w:r>
        <w:t xml:space="preserve">Methods</w:t>
      </w:r>
    </w:p>
    <w:p>
      <w:pPr>
        <w:pStyle w:val="FirstParagraph"/>
      </w:pPr>
      <w:r>
        <w:t xml:space="preserve">I created a table to show the mean, median, and standard deviation of the number of hours spent on sleeping for different age groups.</w:t>
      </w:r>
    </w:p>
    <w:p>
      <w:pPr>
        <w:pStyle w:val="BodyText"/>
      </w:pPr>
      <w:r>
        <w:t xml:space="preserve">And, I also created a simple bar graph that shows the average sleeping hours by age group.</w:t>
      </w:r>
    </w:p>
    <w:bookmarkEnd w:id="22"/>
    <w:bookmarkStart w:id="28" w:name="results"/>
    <w:p>
      <w:pPr>
        <w:pStyle w:val="Heading2"/>
      </w:pPr>
      <w:r>
        <w:t xml:space="preserve">Results</w:t>
      </w:r>
    </w:p>
    <w:tbl>
      <w:tblPr>
        <w:tblStyle w:val="Table"/>
        <w:tblW w:type="pct" w:w="5000"/>
        <w:tblLayout w:type="fixed"/>
        <w:tblLook w:firstRow="0" w:lastRow="0" w:firstColumn="0" w:lastColumn="0" w:noHBand="0" w:noVBand="0" w:val="0000"/>
      </w:tblPr>
      <w:tblGrid>
        <w:gridCol w:w="7920"/>
      </w:tblGrid>
      <w:tr>
        <w:tc>
          <w:tcPr/>
          <w:bookmarkStart w:id="23" w:name="tbl-sleep"/>
          <w:p>
            <w:pPr>
              <w:jc w:val="center"/>
            </w:pPr>
            <w:pPr>
              <w:jc w:val="left"/>
              <w:spacing w:before="200"/>
              <w:pStyle w:val="ImageCaption"/>
            </w:pPr>
            <w:r>
              <w:t xml:space="preserve">Table 1: Daily Sleep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Age Group (Years)</w:t>
                  </w:r>
                </w:p>
              </w:tc>
              <w:tc>
                <w:tcPr/>
                <w:p>
                  <w:pPr>
                    <w:pStyle w:val="Compact"/>
                    <w:jc w:val="center"/>
                    <w:jc w:val="center"/>
                  </w:pPr>
                  <w:r>
                    <w:t xml:space="preserve">Average</w:t>
                  </w:r>
                </w:p>
              </w:tc>
              <w:tc>
                <w:tcPr/>
                <w:p>
                  <w:pPr>
                    <w:pStyle w:val="Compact"/>
                    <w:jc w:val="center"/>
                    <w:jc w:val="center"/>
                  </w:pPr>
                  <w:r>
                    <w:t xml:space="preserve">Median</w:t>
                  </w:r>
                </w:p>
              </w:tc>
              <w:tc>
                <w:tcPr/>
                <w:p>
                  <w:pPr>
                    <w:pStyle w:val="Compact"/>
                    <w:jc w:val="center"/>
                    <w:jc w:val="center"/>
                  </w:pPr>
                  <w:r>
                    <w:t xml:space="preserve">SD</w:t>
                  </w:r>
                </w:p>
              </w:tc>
            </w:tr>
            <w:tr>
              <w:tc>
                <w:tcPr/>
                <w:p>
                  <w:pPr>
                    <w:pStyle w:val="Compact"/>
                    <w:jc w:val="left"/>
                    <w:jc w:val="center"/>
                  </w:pPr>
                  <w:r>
                    <w:t xml:space="preserve">1-17</w:t>
                  </w:r>
                </w:p>
              </w:tc>
              <w:tc>
                <w:tcPr/>
                <w:p>
                  <w:pPr>
                    <w:pStyle w:val="Compact"/>
                    <w:jc w:val="center"/>
                    <w:jc w:val="center"/>
                  </w:pPr>
                  <w:r>
                    <w:t xml:space="preserve">10.0</w:t>
                  </w:r>
                </w:p>
              </w:tc>
              <w:tc>
                <w:tcPr/>
                <w:p>
                  <w:pPr>
                    <w:pStyle w:val="Compact"/>
                    <w:jc w:val="center"/>
                    <w:jc w:val="center"/>
                  </w:pPr>
                  <w:r>
                    <w:t xml:space="preserve">9.8</w:t>
                  </w:r>
                </w:p>
              </w:tc>
              <w:tc>
                <w:tcPr/>
                <w:p>
                  <w:pPr>
                    <w:pStyle w:val="Compact"/>
                    <w:jc w:val="center"/>
                    <w:jc w:val="center"/>
                  </w:pPr>
                  <w:r>
                    <w:t xml:space="preserve">2.3</w:t>
                  </w:r>
                </w:p>
              </w:tc>
            </w:tr>
            <w:tr>
              <w:tc>
                <w:tcPr/>
                <w:p>
                  <w:pPr>
                    <w:pStyle w:val="Compact"/>
                    <w:jc w:val="left"/>
                    <w:jc w:val="center"/>
                  </w:pPr>
                  <w:r>
                    <w:t xml:space="preserve">18-24</w:t>
                  </w:r>
                </w:p>
              </w:tc>
              <w:tc>
                <w:tcPr/>
                <w:p>
                  <w:pPr>
                    <w:pStyle w:val="Compact"/>
                    <w:jc w:val="center"/>
                    <w:jc w:val="center"/>
                  </w:pPr>
                  <w:r>
                    <w:t xml:space="preserve">9.5</w:t>
                  </w:r>
                </w:p>
              </w:tc>
              <w:tc>
                <w:tcPr/>
                <w:p>
                  <w:pPr>
                    <w:pStyle w:val="Compact"/>
                    <w:jc w:val="center"/>
                    <w:jc w:val="center"/>
                  </w:pPr>
                  <w:r>
                    <w:t xml:space="preserve">9.5</w:t>
                  </w:r>
                </w:p>
              </w:tc>
              <w:tc>
                <w:tcPr/>
                <w:p>
                  <w:pPr>
                    <w:pStyle w:val="Compact"/>
                    <w:jc w:val="center"/>
                    <w:jc w:val="center"/>
                  </w:pPr>
                  <w:r>
                    <w:t xml:space="preserve">2.5</w:t>
                  </w:r>
                </w:p>
              </w:tc>
            </w:tr>
            <w:tr>
              <w:tc>
                <w:tcPr/>
                <w:p>
                  <w:pPr>
                    <w:pStyle w:val="Compact"/>
                    <w:jc w:val="left"/>
                    <w:jc w:val="center"/>
                  </w:pPr>
                  <w:r>
                    <w:t xml:space="preserve">25-39</w:t>
                  </w:r>
                </w:p>
              </w:tc>
              <w:tc>
                <w:tcPr/>
                <w:p>
                  <w:pPr>
                    <w:pStyle w:val="Compact"/>
                    <w:jc w:val="center"/>
                    <w:jc w:val="center"/>
                  </w:pPr>
                  <w:r>
                    <w:t xml:space="preserve">8.8</w:t>
                  </w:r>
                </w:p>
              </w:tc>
              <w:tc>
                <w:tcPr/>
                <w:p>
                  <w:pPr>
                    <w:pStyle w:val="Compact"/>
                    <w:jc w:val="center"/>
                    <w:jc w:val="center"/>
                  </w:pPr>
                  <w:r>
                    <w:t xml:space="preserve">8.7</w:t>
                  </w:r>
                </w:p>
              </w:tc>
              <w:tc>
                <w:tcPr/>
                <w:p>
                  <w:pPr>
                    <w:pStyle w:val="Compact"/>
                    <w:jc w:val="center"/>
                    <w:jc w:val="center"/>
                  </w:pPr>
                  <w:r>
                    <w:t xml:space="preserve">2.2</w:t>
                  </w:r>
                </w:p>
              </w:tc>
            </w:tr>
            <w:tr>
              <w:tc>
                <w:tcPr/>
                <w:p>
                  <w:pPr>
                    <w:pStyle w:val="Compact"/>
                    <w:jc w:val="left"/>
                    <w:jc w:val="center"/>
                  </w:pPr>
                  <w:r>
                    <w:t xml:space="preserve">40-59</w:t>
                  </w:r>
                </w:p>
              </w:tc>
              <w:tc>
                <w:tcPr/>
                <w:p>
                  <w:pPr>
                    <w:pStyle w:val="Compact"/>
                    <w:jc w:val="center"/>
                    <w:jc w:val="center"/>
                  </w:pPr>
                  <w:r>
                    <w:t xml:space="preserve">8.7</w:t>
                  </w:r>
                </w:p>
              </w:tc>
              <w:tc>
                <w:tcPr/>
                <w:p>
                  <w:pPr>
                    <w:pStyle w:val="Compact"/>
                    <w:jc w:val="center"/>
                    <w:jc w:val="center"/>
                  </w:pPr>
                  <w:r>
                    <w:t xml:space="preserve">8.5</w:t>
                  </w:r>
                </w:p>
              </w:tc>
              <w:tc>
                <w:tcPr/>
                <w:p>
                  <w:pPr>
                    <w:pStyle w:val="Compact"/>
                    <w:jc w:val="center"/>
                    <w:jc w:val="center"/>
                  </w:pPr>
                  <w:r>
                    <w:t xml:space="preserve">2.3</w:t>
                  </w:r>
                </w:p>
              </w:tc>
            </w:tr>
            <w:tr>
              <w:tc>
                <w:tcPr/>
                <w:p>
                  <w:pPr>
                    <w:pStyle w:val="Compact"/>
                    <w:jc w:val="left"/>
                    <w:jc w:val="center"/>
                  </w:pPr>
                  <w:r>
                    <w:t xml:space="preserve">60-79</w:t>
                  </w:r>
                </w:p>
              </w:tc>
              <w:tc>
                <w:tcPr/>
                <w:p>
                  <w:pPr>
                    <w:pStyle w:val="Compact"/>
                    <w:jc w:val="center"/>
                    <w:jc w:val="center"/>
                  </w:pPr>
                  <w:r>
                    <w:t xml:space="preserve">8.9</w:t>
                  </w:r>
                </w:p>
              </w:tc>
              <w:tc>
                <w:tcPr/>
                <w:p>
                  <w:pPr>
                    <w:pStyle w:val="Compact"/>
                    <w:jc w:val="center"/>
                    <w:jc w:val="center"/>
                  </w:pPr>
                  <w:r>
                    <w:t xml:space="preserve">8.8</w:t>
                  </w:r>
                </w:p>
              </w:tc>
              <w:tc>
                <w:tcPr/>
                <w:p>
                  <w:pPr>
                    <w:pStyle w:val="Compact"/>
                    <w:jc w:val="center"/>
                    <w:jc w:val="center"/>
                  </w:pPr>
                  <w:r>
                    <w:t xml:space="preserve">2.2</w:t>
                  </w:r>
                </w:p>
              </w:tc>
            </w:tr>
            <w:tr>
              <w:tc>
                <w:tcPr/>
                <w:p>
                  <w:pPr>
                    <w:pStyle w:val="Compact"/>
                    <w:jc w:val="left"/>
                    <w:jc w:val="center"/>
                  </w:pPr>
                  <w:r>
                    <w:t xml:space="preserve">80-100</w:t>
                  </w:r>
                </w:p>
              </w:tc>
              <w:tc>
                <w:tcPr/>
                <w:p>
                  <w:pPr>
                    <w:pStyle w:val="Compact"/>
                    <w:jc w:val="center"/>
                    <w:jc w:val="center"/>
                  </w:pPr>
                  <w:r>
                    <w:t xml:space="preserve">9.3</w:t>
                  </w:r>
                </w:p>
              </w:tc>
              <w:tc>
                <w:tcPr/>
                <w:p>
                  <w:pPr>
                    <w:pStyle w:val="Compact"/>
                    <w:jc w:val="center"/>
                    <w:jc w:val="center"/>
                  </w:pPr>
                  <w:r>
                    <w:t xml:space="preserve">9.0</w:t>
                  </w:r>
                </w:p>
              </w:tc>
              <w:tc>
                <w:tcPr/>
                <w:p>
                  <w:pPr>
                    <w:pStyle w:val="Compact"/>
                    <w:jc w:val="center"/>
                    <w:jc w:val="center"/>
                  </w:pPr>
                  <w:r>
                    <w:t xml:space="preserve">2.1</w:t>
                  </w:r>
                </w:p>
              </w:tc>
            </w:tr>
          </w:tbl>
          <w:bookmarkEnd w:id="23"/>
          <w:p/>
        </w:tc>
      </w:tr>
    </w:tbl>
    <w:tbl>
      <w:tblPr>
        <w:tblStyle w:val="Table"/>
        <w:tblW w:type="pct" w:w="5000"/>
        <w:tblLayout w:type="fixed"/>
        <w:tblLook w:firstRow="0" w:lastRow="0" w:firstColumn="0" w:lastColumn="0" w:noHBand="0" w:noVBand="0" w:val="0000"/>
      </w:tblPr>
      <w:tblGrid>
        <w:gridCol w:w="7920"/>
      </w:tblGrid>
      <w:tr>
        <w:tc>
          <w:tcPr/>
          <w:bookmarkStart w:id="27" w:name="fig-sleep"/>
          <w:p>
            <w:pPr>
              <w:pStyle w:val="Compact"/>
              <w:jc w:val="center"/>
            </w:pPr>
            <w:r>
              <w:drawing>
                <wp:inline>
                  <wp:extent cx="4620126" cy="3696101"/>
                  <wp:effectExtent b="0" l="0" r="0" t="0"/>
                  <wp:docPr descr="" title="" id="25" name="Picture"/>
                  <a:graphic>
                    <a:graphicData uri="http://schemas.openxmlformats.org/drawingml/2006/picture">
                      <pic:pic>
                        <pic:nvPicPr>
                          <pic:cNvPr descr="ATUS_report_files/figure-docx/fig-sleep-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Average Sleep (Hours) by Age Group</w:t>
            </w:r>
          </w:p>
          <w:bookmarkEnd w:id="27"/>
        </w:tc>
      </w:tr>
    </w:tbl>
    <w:p>
      <w:pPr>
        <w:pStyle w:val="BodyText"/>
      </w:pPr>
      <w:r>
        <w:t xml:space="preserve">The group with the highest and lowest daily sleep hours are 1-17 year olds and 40-59 year olds, respectively.</w:t>
      </w:r>
      <w:r>
        <w:t xml:space="preserve"> </w:t>
      </w:r>
      <w:hyperlink w:anchor="fig-sleep">
        <w:r>
          <w:rPr>
            <w:rStyle w:val="Hyperlink"/>
          </w:rPr>
          <w:t xml:space="preserve">Figure 1</w:t>
        </w:r>
      </w:hyperlink>
    </w:p>
    <w:p>
      <w:pPr>
        <w:pStyle w:val="BodyText"/>
      </w:pPr>
      <w:r>
        <w:t xml:space="preserve">The median didn’t vary too far from the mean, and the standard deviation for all groups is between 2.1-2.5 hours.</w:t>
      </w:r>
      <w:r>
        <w:t xml:space="preserve"> </w:t>
      </w:r>
      <w:hyperlink w:anchor="tbl-sleep">
        <w:r>
          <w:rPr>
            <w:rStyle w:val="Hyperlink"/>
          </w:rPr>
          <w:t xml:space="preserve">Table 1</w:t>
        </w:r>
      </w:hyperlink>
    </w:p>
    <w:bookmarkEnd w:id="28"/>
    <w:bookmarkStart w:id="32" w:name="discussion"/>
    <w:p>
      <w:pPr>
        <w:pStyle w:val="Heading2"/>
      </w:pPr>
      <w:r>
        <w:t xml:space="preserve">Discussion</w:t>
      </w:r>
    </w:p>
    <w:p>
      <w:pPr>
        <w:pStyle w:val="Compact"/>
        <w:numPr>
          <w:ilvl w:val="0"/>
          <w:numId w:val="1001"/>
        </w:numPr>
      </w:pPr>
      <w:r>
        <w:t xml:space="preserve">1-17 year age-group has the highest average daily sleep hours</w:t>
      </w:r>
    </w:p>
    <w:p>
      <w:pPr>
        <w:pStyle w:val="Compact"/>
        <w:numPr>
          <w:ilvl w:val="0"/>
          <w:numId w:val="1001"/>
        </w:numPr>
      </w:pPr>
      <w:r>
        <w:t xml:space="preserve">40-59 year age-group has the lowest average daily sleep hours</w:t>
      </w:r>
    </w:p>
    <w:p>
      <w:pPr>
        <w:pStyle w:val="Compact"/>
        <w:numPr>
          <w:ilvl w:val="0"/>
          <w:numId w:val="1001"/>
        </w:numPr>
      </w:pPr>
      <w:r>
        <w:t xml:space="preserve">Average and median values are roughly similar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PROGRA~1\RStudio\RESOUR~1\app\bin\quarto\share\formats\docx\important.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There are some limitations to this analysis. For example, babies and infants were grouped in the 1-17 age-group. This is a limitation because since babies and infants sleep more often than older children and adolescents, they can skew the average. Another limitation is that statistical significance was not tested. Therefore, it is unknown if the average sleeping hours by age-group is actually meaningful.</w:t>
            </w:r>
          </w:p>
          <w:p/>
        </w:tc>
      </w:tr>
    </w:tbl>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dc:title>
  <dc:creator>Patrick Torralba</dc:creator>
  <cp:keywords/>
  <dcterms:created xsi:type="dcterms:W3CDTF">2026-03-08T18:11:01Z</dcterms:created>
  <dcterms:modified xsi:type="dcterms:W3CDTF">2026-03-08T18:11:01Z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PUBH 7462 - Assignment 4</vt:lpwstr>
  </property>
  <property fmtid="{D5CDD505-2E9C-101B-9397-08002B2CF9AE}" pid="12" name="toc-title">
    <vt:lpwstr>Table of contents</vt:lpwstr>
  </property>
</Properties>
</file>