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1: Study Population**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1609"/>
        <w:gridCol w:w="1969"/>
        <w:gridCol w:w="2428"/>
        <w:gridCol w:w="1505"/>
      </w:tblGrid>
      <w:tr>
        <w:trPr>
          <w:trHeight w:val="763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1,397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NNRTI + NRTI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PI + NNRTI + NRTI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PI + NRTI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470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(32, 44)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(32, 43)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(31, 44)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(31, 44)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(23%)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1,109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379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363 (77%)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 (54%)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(18%)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(3.8%)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(24%)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Cell 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Above 200 cell 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 (45%)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Below 200 cell count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772 (55%)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 (55%)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 (56%)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 (55%)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2026-03-18T15:31:56Z</dcterms:modified>
  <cp:category/>
</cp:coreProperties>
</file>