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839"/>
        <w:gridCol w:w="1389"/>
        <w:gridCol w:w="1181"/>
      </w:tblGrid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TwoClass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Three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Above200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Above 200 cell 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Below 200 cell count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3.37, 7.53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HR = Hazard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2026-03-19T11:32:14Z</dcterms:modified>
  <cp:category/>
</cp:coreProperties>
</file>