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56"/>
          <w:szCs w:val="56"/>
        </w:rPr>
      </w:pPr>
      <w:r w:rsidDel="00000000" w:rsidR="00000000" w:rsidRPr="00000000">
        <w:rPr>
          <w:b w:val="1"/>
          <w:bCs w:val="1"/>
          <w:sz w:val="56"/>
          <w:szCs w:val="56"/>
          <w:rtl w:val="0"/>
        </w:rPr>
        <w:t xml:space="preserve">CITAJUSTA</w:t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56"/>
          <w:szCs w:val="56"/>
        </w:rPr>
      </w:pPr>
      <w:r w:rsidDel="00000000" w:rsidR="00000000" w:rsidRPr="00000000">
        <w:rPr>
          <w:b w:val="1"/>
          <w:bCs w:val="1"/>
          <w:sz w:val="56"/>
          <w:szCs w:val="56"/>
          <w:rtl w:val="0"/>
        </w:rPr>
        <w:t xml:space="preserve">Revisión Daily Meeting</w:t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sz w:val="21"/>
          <w:szCs w:val="21"/>
          <w:rtl w:val="0"/>
        </w:rPr>
        <w:t xml:space="preserve">Reunión inicial · Épica · Product Backlog · Sprint · Burndown · Release · Avance · Pendientes · Kanban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2743200" cy="2743200"/>
            <wp:effectExtent b="0" l="0" r="0" t="0"/>
            <wp:docPr id="1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74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2448"/>
        <w:gridCol w:w="6912"/>
        <w:tblGridChange w:id="0">
          <w:tblGrid>
            <w:gridCol w:w="2448"/>
            <w:gridCol w:w="6912"/>
          </w:tblGrid>
        </w:tblGridChange>
      </w:tblGrid>
      <w:tr>
        <w:trPr>
          <w:cantSplit w:val="0"/>
          <w:tblHeader w:val="0"/>
        </w:trPr>
        <w:tc>
          <w:tcPr>
            <w:shd w:fill="36a997" w:val="clear"/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Proyecto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Proyecto de Título – Ingeniería en Informática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36a997" w:val="clear"/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Sede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Duoc UC Puente Alto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36a997" w:val="clear"/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1.3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36a997" w:val="clear"/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Actualizado para primera evaluación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36a997" w:val="clear"/>
            <w:vAlign w:val="cente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09 de septiembre de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36a997" w:val="clear"/>
            <w:vAlign w:val="cente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Integrantes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Matías Andrés Torres · Bastian Sepúlveda · Diego Simon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pStyle w:val="Heading1"/>
        <w:spacing w:after="80" w:before="1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sdt>
      <w:sdtPr>
        <w:id w:val="-104532154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Épica / objetivo de trabajo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9f2ya2nygr8z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Product Backlog referencia actual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79f6f8u0s4wx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Sprint / avance acumulado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p69a7mvqkn0m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¿Qué se ha realizado?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rdtewbq2v2wa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Pendientes inmediatos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kzmk51akr2ec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Burndown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b08mk4m6o44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Release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wn2wdyudab8q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Kanban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74ki5ryu94gk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Riesgos / bloqueos actuales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gclbba6p1z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 Evidencias asociadas a esta revisión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7qnv9pdl60vd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11. Conclusión de la revisión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0">
      <w:pPr>
        <w:pStyle w:val="Heading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1"/>
        <w:rPr/>
      </w:pPr>
      <w:r w:rsidDel="00000000" w:rsidR="00000000" w:rsidRPr="00000000">
        <w:rPr>
          <w:b w:val="1"/>
          <w:bCs w:val="1"/>
          <w:rtl w:val="0"/>
        </w:rPr>
        <w:t xml:space="preserve">1. Épica / objetivo de trabajo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sdt>
        <w:sdtPr>
          <w:id w:val="465678145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ÉPICA PRINCIPAL: Gestión inteligente de citas y recuperación de cupos liberados. CitaJusta busca gestionar usuarios, instituciones, servicios, profesionales, disponibilidad y citas, permitiendo que los cupos liberados por cancelaciones puedan ser ofrecidos de forma controlada a usuarios compatibles de una lista de espera. Esta épica concentra el flujo principal del proyecto: seguridad → agenda → reserva → cancelación → lista de espera → oferta → reasignación → trazabilidad.</w:t>
          </w:r>
        </w:sdtContent>
      </w:sdt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1"/>
        <w:rPr/>
      </w:pPr>
      <w:bookmarkStart w:colFirst="0" w:colLast="0" w:name="_heading=h.9f2ya2nygr8z" w:id="0"/>
      <w:bookmarkEnd w:id="0"/>
      <w:r w:rsidDel="00000000" w:rsidR="00000000" w:rsidRPr="00000000">
        <w:rPr>
          <w:rtl w:val="0"/>
        </w:rPr>
        <w:t xml:space="preserve">2. Product Backlog </w:t>
      </w:r>
      <w:r w:rsidDel="00000000" w:rsidR="00000000" w:rsidRPr="00000000">
        <w:rPr>
          <w:rtl w:val="0"/>
        </w:rPr>
        <w:t xml:space="preserve">referencia</w:t>
      </w:r>
      <w:r w:rsidDel="00000000" w:rsidR="00000000" w:rsidRPr="00000000">
        <w:rPr>
          <w:rtl w:val="0"/>
        </w:rPr>
        <w:t xml:space="preserve"> actual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224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0"/>
        </w:trPr>
        <w:tc>
          <w:tcPr>
            <w:shd w:fill="36a997" w:val="clear"/>
            <w:vAlign w:val="cente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Elemento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36a997" w:val="clear"/>
            <w:vAlign w:val="cente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36a997" w:val="clear"/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36a997" w:val="clear"/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HU-001/002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Registro, login, sesiones y acceso seguro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Alta/Crítica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HU-003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Buscar citas por servicio, sede y disponibilidad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Crítica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HU-012/013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Instituciones, sedes, servicios y profesionales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HU-014/015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Disponibilidad, cupos y agenda institucional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Crítica/Alta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 progreso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Reservar una cita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Crítica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HU-005/006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Consulta y cancelación de citas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Alta/Crítica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HU-007/008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Lista de espera y preferencias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Crítica/Alta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HU-009/010/011/016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Ofertas y reasignación segura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Crítica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5">
      <w:pPr>
        <w:pStyle w:val="Heading1"/>
        <w:rPr/>
      </w:pPr>
      <w:bookmarkStart w:colFirst="0" w:colLast="0" w:name="_heading=h.79f6f8u0s4wx" w:id="1"/>
      <w:bookmarkEnd w:id="1"/>
      <w:r w:rsidDel="00000000" w:rsidR="00000000" w:rsidRPr="00000000">
        <w:rPr>
          <w:rtl w:val="0"/>
        </w:rPr>
        <w:t xml:space="preserve">3. Sprint / avance acumulado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Sprint 4: Agenda Base se encuentra cerrado con 8/8 tareas completadas y evidencia técnica validada. El Sprint 5: Citas y Lista de Espera continúa en progreso. De las 8 tareas registradas en su Sprint Backlog, 6 están Done: HU-004 Reserva, HU-005 Mis citas, HU-006 Cancelación, fundación de apps/web, integración funcional Web–API y validación E2E Web/API/PostgreSQL. Las 2 tareas restantes corresponden a HU-007 Lista de espera y HU-008 Preferencias.</w:t>
      </w:r>
    </w:p>
    <w:tbl>
      <w:tblPr>
        <w:tblStyle w:val="Table3"/>
        <w:tblW w:w="10224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0"/>
        </w:trPr>
        <w:tc>
          <w:tcPr>
            <w:shd w:fill="36a997" w:val="clear"/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Tareas Sprint 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36a997" w:val="clear"/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36a997" w:val="clear"/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Pendientes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36a997" w:val="clear"/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Pruebas actuales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114/114 backend · 39/39 web · 13/13 E2E web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0">
      <w:pPr>
        <w:pStyle w:val="Heading1"/>
        <w:rPr/>
      </w:pPr>
      <w:bookmarkStart w:colFirst="0" w:colLast="0" w:name="_heading=h.p69a7mvqkn0m" w:id="2"/>
      <w:bookmarkEnd w:id="2"/>
      <w:r w:rsidDel="00000000" w:rsidR="00000000" w:rsidRPr="00000000">
        <w:rPr>
          <w:rtl w:val="0"/>
        </w:rPr>
        <w:t xml:space="preserve">4. ¿Qué se ha realizado?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Autenticación con registro, login, refresh rotativo y logout; RBAC y contexto institucional operativos.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API versionada bajo /api/v1 con catálogos reales de instituciones, sedes, servicios, profesionales y consulta de disponibilidad.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HU-004 – Reserva de citas implementada con transacción Serializable, lockVersion y protección contra doble asignación.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HU-005/HU-006 – Consulta autenticada de citas propias y cancelación transaccional e idempotente implementadas.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apps/web integrada con la API real: registro, login, sesión, catálogos, disponibilidad, reserva, confirmación, Mis citas, cancelación, logout y rutas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Validación actual: 114/114 pruebas backend, 22/22 E2E appointments, checkpoint PostgreSQL 1/1, 39/39 tests web y 13/13 E2E Web/API/PostgreSQL.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La integración web fue validada manualmente de punta a punta y mergeada a main mediante el Pull Request #43.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1"/>
        <w:spacing w:after="40" w:line="276" w:lineRule="auto"/>
        <w:rPr/>
      </w:pPr>
      <w:bookmarkStart w:colFirst="0" w:colLast="0" w:name="_heading=h.rdtewbq2v2wa" w:id="3"/>
      <w:bookmarkEnd w:id="3"/>
      <w:r w:rsidDel="00000000" w:rsidR="00000000" w:rsidRPr="00000000">
        <w:rPr>
          <w:rtl w:val="0"/>
        </w:rPr>
        <w:t xml:space="preserve">5. Pendientes inmediatos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Implementar HU-007 – ingreso a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Implementar HU-008 – preferencias del usuario para la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Continuar posteriormente con HU-009/010/011/016 – ofertas y reasignación segura de cupos liberados.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Mantener actualizados Product Backlog, Sprint Backlog, Release Plan, Kanban y demás evidencias de la primera evaluación.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Implementar la aplicación de escritorio Tauri y completar su integración con el backend.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Implementar Docker/Docker Compose y formalizar posteriormente pruebas de rendimiento y seguridad.</w:t>
      </w:r>
    </w:p>
    <w:p w:rsidR="00000000" w:rsidDel="00000000" w:rsidP="00000000" w:rsidRDefault="00000000" w:rsidRPr="00000000" w14:paraId="00000082">
      <w:pPr>
        <w:pStyle w:val="Heading1"/>
        <w:spacing w:after="40" w:line="276" w:lineRule="auto"/>
        <w:rPr/>
      </w:pPr>
      <w:bookmarkStart w:colFirst="0" w:colLast="0" w:name="_heading=h.kzmk51akr2ec" w:id="4"/>
      <w:bookmarkEnd w:id="4"/>
      <w:r w:rsidDel="00000000" w:rsidR="00000000" w:rsidRPr="00000000">
        <w:rPr>
          <w:rtl w:val="0"/>
        </w:rPr>
        <w:t xml:space="preserve">6. Burndown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Estado: listo para Sprint 4. El Burndown fue reconstruido a partir del historial real de GitHub y Pull Requests, utilizando las horas estimadas de las tareas como trabajo restante. La evidencia muestra 30 h estimadas al inicio, 4 h restantes tras el cierre de S4-T01 a S4-T07 y 0 h al validar S4-T08 con el checkpoint E2E real. Se mantiene como evidencia histórica del cierre del Sprint 4 y no se alteran horas reales no registradas.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1"/>
        <w:rPr/>
      </w:pPr>
      <w:bookmarkStart w:colFirst="0" w:colLast="0" w:name="_heading=h.b08mk4m6o44" w:id="5"/>
      <w:bookmarkEnd w:id="5"/>
      <w:r w:rsidDel="00000000" w:rsidR="00000000" w:rsidRPr="00000000">
        <w:rPr>
          <w:rtl w:val="0"/>
        </w:rPr>
        <w:t xml:space="preserve">7. Release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El Release Plan contempla 8 Sprints hasta R1.0. A la fecha de corte: Sprint 1 completo; Sprint 2 parcial; Sprint 3 con avance alto; Sprint 4 completo; Sprint 5 en progreso con 6 de 8 tareas completadas. La integración real del frontend con autenticación, catálogos, disponibilidad y citas ya fue validada y mergeada. El siguiente bloque de trabajo corresponde a HU-007 Lista de espera y HU-008 Preferencias, seguido por el motor de ofertas/reasignación.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1"/>
        <w:rPr/>
      </w:pPr>
      <w:bookmarkStart w:colFirst="0" w:colLast="0" w:name="_heading=h.wn2wdyudab8q" w:id="6"/>
      <w:bookmarkEnd w:id="6"/>
      <w:r w:rsidDel="00000000" w:rsidR="00000000" w:rsidRPr="00000000">
        <w:rPr>
          <w:rtl w:val="0"/>
        </w:rPr>
        <w:t xml:space="preserve">8. Kanban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Estado: tablero real disponible en GitHub Projects con columnas Backlog, Ready, In Progress, Review, Testing y Done. Tras el cierre de la integración web, S5-T05 y S5-T08 pueden considerarse Done, dejando Sprint 5 con 6/8 tareas completadas. La evidencia visual actualizada se mantiene en el documento 14_Evidencia_Kanban_CitaJusta y debe corresponder al estado real del tablero al 09 de septiembre de 2026.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Figura / evidencia asociada: tablero Kanban real de CitaJusta en GitHub Projects. Ver 14_Evidencia_Kanban_CitaJusta_ACTUALIZADA_09-09-2026.docx.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1"/>
        <w:rPr/>
      </w:pPr>
      <w:bookmarkStart w:colFirst="0" w:colLast="0" w:name="_heading=h.74ki5ryu94gk" w:id="7"/>
      <w:bookmarkEnd w:id="7"/>
      <w:r w:rsidDel="00000000" w:rsidR="00000000" w:rsidRPr="00000000">
        <w:rPr>
          <w:rtl w:val="0"/>
        </w:rPr>
        <w:t xml:space="preserve">9. Riesgos / bloqueos actuales</w:t>
      </w:r>
    </w:p>
    <w:p w:rsidR="00000000" w:rsidDel="00000000" w:rsidP="00000000" w:rsidRDefault="00000000" w:rsidRPr="00000000" w14:paraId="0000009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No existe actualmente un bloqueo técnico activo en la integración Web–API: PostgreSQL, migraciones, backend, web y E2E del alcance implementado están validados.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HU-007, HU-008 y el posterior motor de ofertas/reasignación siguen pendientes y constituyen el principal bloque funcional del diferenciador de CitaJusta.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Docker/Docker Compose y la aplicación de escritorio Tauri continúan pendientes como entregables técnicos del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La documentación académica debe mantenerse sincronizada con el repositorio, el Kanban y los resultados de pruebas para evitar evidencias desfasadas.</w:t>
      </w:r>
    </w:p>
    <w:p w:rsidR="00000000" w:rsidDel="00000000" w:rsidP="00000000" w:rsidRDefault="00000000" w:rsidRPr="00000000" w14:paraId="00000095">
      <w:pPr>
        <w:pStyle w:val="Heading1"/>
        <w:spacing w:after="40" w:line="276" w:lineRule="auto"/>
        <w:rPr/>
      </w:pPr>
      <w:bookmarkStart w:colFirst="0" w:colLast="0" w:name="_heading=h.gclbba6p1z" w:id="8"/>
      <w:bookmarkEnd w:id="8"/>
      <w:r w:rsidDel="00000000" w:rsidR="00000000" w:rsidRPr="00000000">
        <w:rPr>
          <w:rtl w:val="0"/>
        </w:rPr>
        <w:t xml:space="preserve">10. Evidencias asociadas a esta revisión</w:t>
      </w:r>
    </w:p>
    <w:tbl>
      <w:tblPr>
        <w:tblStyle w:val="Table4"/>
        <w:tblW w:w="10224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3408"/>
        <w:gridCol w:w="3408"/>
        <w:gridCol w:w="3408"/>
        <w:tblGridChange w:id="0">
          <w:tblGrid>
            <w:gridCol w:w="3408"/>
            <w:gridCol w:w="3408"/>
            <w:gridCol w:w="3408"/>
          </w:tblGrid>
        </w:tblGridChange>
      </w:tblGrid>
      <w:tr>
        <w:trPr>
          <w:cantSplit w:val="0"/>
          <w:tblHeader w:val="0"/>
        </w:trPr>
        <w:tc>
          <w:tcPr>
            <w:shd w:fill="36a997" w:val="clear"/>
            <w:vAlign w:val="center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36a997" w:val="clear"/>
            <w:vAlign w:val="center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36a997" w:val="clear"/>
            <w:vAlign w:val="center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Documento / soporte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Product Backlog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Actualizado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06_Product_Backlog_CitaJusta_ACTUALIZADO_09-09-2026.xlsx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Sprint Backlog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Actualizado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07_Sprint_Backlog_CitaJusta_SPRINT5_09-09-2026.xlsx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Release Plan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Actualizado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13_Release_Plan_CitaJusta_ACTUALIZADO_09-09-2026.xlsx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Burndown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Listo / histórico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08_Burndown_Sprint_4_CitaJusta.xlsx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Kanban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Tablero real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14_Evidencia_Kanban_CitaJusta_ACTUALIZADA_09-09-2026.docx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8">
      <w:pPr>
        <w:pStyle w:val="Heading1"/>
        <w:rPr/>
      </w:pPr>
      <w:bookmarkStart w:colFirst="0" w:colLast="0" w:name="_heading=h.7qnv9pdl60vd" w:id="9"/>
      <w:bookmarkEnd w:id="9"/>
      <w:r w:rsidDel="00000000" w:rsidR="00000000" w:rsidRPr="00000000">
        <w:rPr>
          <w:rtl w:val="0"/>
        </w:rPr>
        <w:t xml:space="preserve">11. Conclusión de la revisión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La revisión evidencia que CitaJusta ya dispone de un flujo web-backend funcional para registro, autenticación, búsqueda de disponibilidad, reserva, consulta y cancelación de citas, validado contra PostgreSQL real. Sprint 4 está cerrado y Sprint 5 avanza con 6 de 8 tareas completadas. El foco inmediato pasa a HU-007 Lista de espera y HU-008 Preferencias, para luego continuar con el motor de recuperación y reasignación de cupos. Las evidencias Scrum y técnicas deben mantenerse alineadas con el estado verificable de GitHub y del repositorio.</w:t>
      </w:r>
    </w:p>
    <w:sectPr>
      <w:headerReference r:id="rId8" w:type="default"/>
      <w:headerReference r:id="rId9" w:type="first"/>
      <w:pgSz w:h="15840" w:w="12240" w:orient="portrait"/>
      <w:pgMar w:bottom="792" w:top="792" w:left="1008" w:right="1008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pto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drawing>
        <wp:inline distB="0" distT="0" distL="114300" distR="114300">
          <wp:extent cx="2601414" cy="576263"/>
          <wp:effectExtent b="0" l="0" r="0" t="0"/>
          <wp:docPr id="1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601414" cy="576263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B">
    <w:pPr>
      <w:jc w:val="righ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/>
      <w:drawing>
        <wp:inline distB="0" distT="0" distL="114300" distR="114300">
          <wp:extent cx="3017520" cy="675504"/>
          <wp:effectExtent b="0" l="0" r="0" t="0"/>
          <wp:docPr id="1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017520" cy="675504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Kjg9RgGz5hTPhyPcrP1dHEogwg==">CgMxLjAaHQoBMBIYChYIB0ISEhBBcmlhbCBVbmljb2RlIE1TMg5oLjlmMnlhMm55Z3I4ejIOaC43OWY2Zjh1MHM0d3gyDmgucDY5YTdtdnFrbjBtMg5oLnJkdGV3YnEydjJ3YTIOaC5rem1rNTFha3IyZWMyDWguYjA4bWs0bTZvNDQyDmgud24yd2R5dWRhYjhxMg5oLjc0a2k1cnl1OTRnazIMaC5nY2xiYmE2cDF6Mg5oLjdxbnY5cGRsNjB2ZDgAciExdHZPXy1rOFRrNHVSOWdzM3pSM1NYaTdma05heV9Xcz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