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28575</wp:posOffset>
                </wp:positionV>
                <wp:extent cx="6238875" cy="1562100"/>
                <wp:effectExtent b="12700" l="12700" r="12700" t="12700"/>
                <wp:wrapNone/>
                <wp:docPr id="5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2226550" y="2998950"/>
                            <a:chExt cx="6238900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6550" y="2998950"/>
                              <a:ext cx="6238900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6563" y="2998950"/>
                              <a:ext cx="6238875" cy="1562100"/>
                              <a:chOff x="0" y="0"/>
                              <a:chExt cx="5991225" cy="15621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91225" cy="1562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671" y="299473"/>
                                <a:ext cx="4966554" cy="1262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Guía3. Informe final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28575</wp:posOffset>
                </wp:positionV>
                <wp:extent cx="6238875" cy="1562100"/>
                <wp:effectExtent b="12700" l="12700" r="12700" t="12700"/>
                <wp:wrapNone/>
                <wp:docPr id="5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20"/>
                <w:szCs w:val="20"/>
                <w:rtl w:val="0"/>
              </w:rPr>
              <w:t xml:space="preserve">CitaJusta — Plataforma inteligente para recuperar citas canceladas y optimizar listas de espera.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Ingeniería de software, desarrollo de aplicaciones Web y de escritorio, gestión de información, automatización de procesos y optimización de servicios basados en agenda. (Denominaciones tomadas de la definición del proyecto en Fase 1; validar correspondencia formal con el Plan de Estudios).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Desarrollo e integración de soluciones de software; diseño Web y de escritorio; gestión de bases de datos; seguridad y control de acceso; automatización de procesos y gestión de proyectos. (Redacción descriptiva utilizada en Fase 1; no sustituye la nomenclatura oficial de competencias del Plan de Estudios).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CitaJusta aborda el desaprovechamiento de cupos que vuelven a estar disponibles tras una cancelación, mientras otras personas permanecen en lista de espera. En organizaciones con atención programada, buscar candidatos y ofrecer manualmente un horario puede demorar la recuperación de ese cupo y aumentar la carga administrativa.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El proyecto propone una solución transversal, adaptable a instituciones y servicios que administran citas, sin limitarse a un contexto clínico. Sus usuarios comprenden personas que reservan horas, profesionales y funcionarios institucionales que gestionan agendas y servicios.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El aporte tecnológico consiste en convertir la cancelación en un evento que puede iniciar una nueva oferta a candidatos compatibles según preferencias, sede, servicio y reglas de priorización, preservando la trazabilidad y el control institucional. Su relevancia profesional se relaciona con el diseño de sistemas integrados, la seguridad de operaciones concurrentes y la automatización responsable de procesos.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9"/>
                <w:szCs w:val="19"/>
                <w:rtl w:val="0"/>
              </w:rPr>
              <w:t xml:space="preserve">No se dispone de indicadores medidos de ahorro de tiempo o incremento efectivo de atención; esos impactos constituyen resultados esperados y deberán evaluarse con evidencia si se informan cifras.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Objetivo general (definido en Fase 1): Desarrollar una plataforma tecnológica que permita optimizar la gestión de citas mediante la recuperación automática de cupos liberados y su reasignación a usuarios de una lista de espera.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Objetivos específicos (definidos en Fase 1):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1. Diseñar una plataforma Web y de escritorio para la gestión de usuarios, citas, agendas y listas de espera.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2. Implementar un sistema de detección de cancelaciones y recuperación de cupos disponibles.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3. Desarrollar un mecanismo de priorización que permita identificar usuarios compatibles de la lista de espera.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4. Implementar un sistema de ofertas de citas que permita aceptar, rechazar o expirar una oportunidad de atención.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5. Integrar mecanismos de seguridad, control de acceso y trazabilidad de las operaciones.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6. Validar el funcionamiento de la solución mediante pruebas del flujo completo de reserva, cancelación y reasignación.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Se eligió Scrum como marco de trabajo, apoyado en Product Backlog, historias de usuario y Kanban (Backlog, Ready, In Progress, Review, Testing y Done). El seguimiento técnico mediante Issues y Pull Requests está documentado; por observación del docente corresponde completar evidencia verificable de Sprint Planning, Sprint Backlog, Review y Retrospective. No se atribuyen ceremonias formales a períodos sin actas comprobadas.</w:t>
            </w:r>
          </w:p>
          <w:p w:rsidR="00000000" w:rsidDel="00000000" w:rsidP="00000000" w:rsidRDefault="00000000" w:rsidRPr="00000000" w14:paraId="00000027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>El trabajo se organizó por historias, ramas Git y Pull Requests, con pruebas unitarias, de integración y E2E sobre PostgreSQL real aislado. El 17-10-2026 se validaron 18/18 suites, 237/237 pruebas E2E PASS sobre PostgreSQL 18 Docker (PR #179); auditoría 12/12 y unitarios del runner 24/24 PASS. Integraciones externas simuladas en las pruebas; reassignment-demo sigue fuera del runner. La regresión API 611/611 de Resend V2 corresponde a un reporte histórico del 15-10, no a una ejecución de esta actualización.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Este enfoque es pertinente porque permite incorporar funcionalidades complejas por incrementos comprobables y ajustar prioridades sin perder trazabilidad. La arquitectura separa interfaces Web y Desktop del backend, que controla autorización, transacciones, reglas de reasignación y persistencia.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Se priorizó el núcleo de negocio antes que integraciones complementarias. WhatsApp HU-043 quedó excluida del entregable mediante decisión documentada; no se le atribuye estado Done. El equipo prepara el registro de la reunión docente del 15-10-2026 como evidencia de retrospectiva, sujeto a validar compromisos, asistentes y Sprint.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Distribución principal acordada para organizar y validar los entregables de Fase 2: Matías Torres coordina arquitectura, backend, APIs, base de datos e integraciones externas; Bastian Sepúlveda coordina frontend Web, experiencia de usuario y mockups; Diego Simón coordina aplicación de escritorio, pruebas, documentación técnica y recopilación de evidencias. El desarrollo previo se realizó colaborativamente e independientemente entre los tres; esta asignación no implica autoría exclusiva ni atribuye retroactivamente tareas ya ejecutadas.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>Etapas ejecutadas: definición del problema, requisitos y planificación; diseño de persistencia PostgreSQL/Prisma y API modular NestJS; Web React/Vite y Desktop Tauri; desarrollo del motor de citas y reasignación; integración de servicios externos; pruebas y documentación. Se añadieron Docker Compose de demostración con API/Web/PostgreSQL 18 (PR #176) y PostgreSQL 18 exclusivo para E2E (PR #179). No se ha acreditado despliegue productivo.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80" w:before="0" w:line="252.00000000000003" w:lineRule="auto"/>
              <w:rPr>
                <w:rFonts w:ascii="Arial" w:cs="Arial" w:eastAsia="Arial" w:hAnsi="Arial"/>
                <w:color w:val="222e4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>El núcleo funcional comprende agenda, citas, cancelaciones, lista de espera, priorización, ofertas, aceptación, rechazo, expiración y auditoría. Integraciones: Resend V2 con logo CID fusionado (PR #173), Google OAuth, Google Calendar, mapas OpenStreetMap/Google Maps y consulta de feriados de Chile con Nager.Date implementada. La recepción visual real de Resend V2 aún requiere evidencia. HU-043 (WhatsApp) fue excluida del entregable el 15-10-2026; no se considera implementada.</w:t>
            </w:r>
          </w:p>
          <w:p w:rsidR="00000000" w:rsidDel="00000000" w:rsidP="00000000" w:rsidRDefault="00000000" w:rsidRPr="00000000" w14:paraId="0000002E">
            <w:pPr>
              <w:spacing w:after="80" w:before="0" w:line="252.00000000000003" w:lineRule="auto"/>
              <w:rPr>
                <w:rFonts w:ascii="Arial" w:cs="Arial" w:eastAsia="Arial" w:hAnsi="Arial"/>
                <w:color w:val="222e4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Al 17 de octubre de 2026, el equipo estima que CitaJusta presenta un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e41"/>
                <w:sz w:val="18"/>
                <w:szCs w:val="18"/>
                <w:rtl w:val="0"/>
              </w:rPr>
              <w:t xml:space="preserve">70% de avance general del proyecto</w:t>
            </w: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, considerando el desarrollo del sistema, las pruebas, la documentación académica y la gestión Scrum. Respecto al producto de software, se estima un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e41"/>
                <w:sz w:val="18"/>
                <w:szCs w:val="18"/>
                <w:rtl w:val="0"/>
              </w:rPr>
              <w:t xml:space="preserve">80% de avance técnico</w:t>
            </w: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, respaldado por las funcionalidades implementadas en el backend, la aplicación Web y Desktop, las integraciones externas y las validaciones realizadas.</w:t>
            </w:r>
          </w:p>
          <w:p w:rsidR="00000000" w:rsidDel="00000000" w:rsidP="00000000" w:rsidRDefault="00000000" w:rsidRPr="00000000" w14:paraId="0000002F">
            <w:pPr>
              <w:spacing w:after="240" w:before="240" w:line="252.00000000000003" w:lineRule="auto"/>
              <w:rPr>
                <w:rFonts w:ascii="Arial" w:cs="Arial" w:eastAsia="Arial" w:hAnsi="Arial"/>
                <w:color w:val="222e4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>Los porcentajes son estimaciones preliminares del equipo, no un avance calculado formalmente desde el Product Backlog. Siguen pendientes la validación de documentación y evidencias Scrum, OpenAPI, pruebas dedicadas de seguridad y rendimiento, normalización y conteo físico de tablas, aclaración docente sobre cinco APIs/dos propias y cierre académico.</w:t>
            </w:r>
          </w:p>
          <w:p w:rsidR="00000000" w:rsidDel="00000000" w:rsidP="00000000" w:rsidRDefault="00000000" w:rsidRPr="00000000" w14:paraId="00000030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Facilitadores: modularidad de la solución, plan de trabajo de Fase 1 y seguimiento continuo mediante GitHub. Dificultades técnicas: integridad de cupos en operaciones concurrentes, coordinación de Web/Desktop con la API, validación E2E y dependencia de servicios externos. Se respondió con restricciones únicas, transacciones, comprobaciones del contexto autenticado, pruebas y adaptadores separados.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>Ajustes: priorización del backend, integración progresiva Web/Desktop, exclusión documentada de WhatsApp, pruebas manuales del 15-10 (reserva Web, correo HTML recibido y consulta en Desktop) e incorporación de entornos Docker demo/E2E aislados. Resend V2 está fusionada, pero falta verificar el correo con logo CID en bandeja real. La demostración local y los tests no constituyen certificación de seguridad, legalidad ni producción.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Para preparar y revisar las evidencias académicas de Fase 2 se establecieron responsables principales: Matías (arquitectura, backend e integraciones), Bastian (Web, UX y mockups) y Diego (escritorio, pruebas y documentación). Las decisiones de integración y la evaluación del proyecto continúan siendo compartidas entre los tres integrantes.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Evidencias técnicas y documentales verificables o disponibles para adjuntar: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Guía 1.5 de Fase 1: definición, objetivos y plan original de trabajo.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Requisitos Funcionales v0.2; Arquitectura de Software v0.2; Arquitectura de APIs v0.2; Stack Tecnológico v0.2.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 xml:space="preserve">• Product Backlog, Sprint Backlog, Release Plan y evidencias de Kanban, Issues, commits y PR en el repositorio GitHub de CitaJusta.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>• Código de apps/api, apps/web y apps/desktop; Prisma y migraciones. Docker Compose de demostración (PR #176) y entorno PostgreSQL E2E aislado (PR #179), validados localmente.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>• Evidencia del 17-10-2026: 18/18 suites, 237/237 E2E PASS en PostgreSQL 18 aislado; auditoría 12/12 y pruebas unitarias del runner 24/24 PASS (PR #179). Proveedores externos simulados; reassignment-demo no incluido. Resultado API histórico de Resend V2: 611/611 PASS según Codex. La recepción del correo HTML en Gmail y la cita Web visible en Desktop se comprobaron el 15-10; no acreditan renderizado real de V2 con logo CID.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>• Integraciones: Resend V2 incorporada mediante PR #173 y Nager.Date (consulta de feriados Chile) fusionada; HU-043 excluida y migración experimental local pendiente de reconciliación autorizada.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100" w:before="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f2937"/>
                <w:sz w:val="18"/>
                <w:szCs w:val="18"/>
                <w:rtl w:val="0"/>
              </w:rPr>
              <w:t>• Acta docente / retrospectiva del 15-10: validar datos reales de asistentes, acuerdos y Sprint, sin reconstruir ceremonias no acreditadas. Matriz de cumplimiento, inventario y checklist actualizados mediante PR #182. Evidencias académicas pendientes de aprobación.</w:t>
              <w:br/>
              <w:t>Enlaces de entrega: https://github.com/torresmatias23/CitaJusta; Fase 2/Evidencias Proyecto/Evidencias de documentación y Evidencias de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 xml:space="preserve">El desarrollo de CitaJusta permitió profundizar en intereses vinculados al diseño de software, persistencia relacional, seguridad de APIs, coordinación de aplicaciones y automatización de procesos. Abordar restricciones de integridad y transacciones mostró la importancia de comprobar soluciones en escenarios reales de concurrencia y no sólo en interfaces.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80" w:before="0" w:line="252.00000000000003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e41"/>
                <w:sz w:val="18"/>
                <w:szCs w:val="18"/>
                <w:rtl w:val="0"/>
              </w:rPr>
              <w:t>El trabajo también permitió practicar planificación por historias, revisión mediante PR, pruebas E2E reproducibles con PostgreSQL aislado y documentación de límites y resultados. Estos aprendizajes son aplicables a sistemas profesionales seguros y auditables; el cumplimiento y el impacto operativo requieren evaluaciones adicionales.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4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45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6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7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9CBuWFRFFWFTwSffmw2kGZdddA==">CgMxLjA4AHIhMWZBUWgzRE1OYmxoYVpsRjB0VkJuTXBqci0zcDlGbjFP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