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CITAJUSTA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Épicas e 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Proyecto de Título Ingeniería en Informática Duoc UC Puente Alto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8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</w:rPr>
        <w:drawing>
          <wp:inline distB="114300" distT="114300" distL="114300" distR="114300">
            <wp:extent cx="3325220" cy="330482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5220" cy="3304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1.999999999999318" w:tblpY="0"/>
        <w:tblW w:w="101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995"/>
        <w:gridCol w:w="5115"/>
        <w:tblGridChange w:id="0">
          <w:tblGrid>
            <w:gridCol w:w="4995"/>
            <w:gridCol w:w="511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CitaJusta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r>
              <w:t>1.2 — actualización de avance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r>
              <w:t>21-09-2026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r>
              <w:t>Documento actualizado con HU-021 a HU-024 completadas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Plantilla docente + Historias de Usuario Iniciales v0.1 de CitaJusta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before="28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Integrantes: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Matías Andrés Torres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Bastian Sepúlveda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Diego Simon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dt>
      <w:sdtPr>
        <w:id w:val="17226305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q1cefvwlosn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Épicas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oizxov4hm1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Criterio de priorización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k38jc7hr5c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Historias de Usuario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5qdsrbbkb6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Trazabilidad Scrum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6ke7rp177f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Observaciones para la primera evaluación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pStyle w:val="Heading1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heading=h.q1cefvwlosnx" w:id="0"/>
      <w:bookmarkEnd w:id="0"/>
      <w:r w:rsidDel="00000000" w:rsidR="00000000" w:rsidRPr="00000000">
        <w:rPr>
          <w:rtl w:val="0"/>
        </w:rPr>
        <w:t xml:space="preserve">1. Épicas del proyecto</w:t>
      </w:r>
    </w:p>
    <w:tbl>
      <w:tblPr>
        <w:tblStyle w:val="Table2"/>
        <w:tblW w:w="10224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Historias asociadas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Cuenta y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HU-001, HU-002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HU-003, HU-004, HU-005, HU-006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Lista de espera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r>
              <w:t>HU-007, HU-008, HU-021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HU-014, HU-015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HU-012, HU-013, HU-018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Ofertas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r>
              <w:t>HU-009, HU-010, HU-011, HU-022, HU-023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vAlign w:val="center"/>
          </w:tcPr>
          <w:p>
            <w:r>
              <w:t>EP-11</w:t>
            </w:r>
          </w:p>
        </w:tc>
        <w:tc>
          <w:tcPr>
            <w:shd w:fill="f7f9fb" w:val="clear"/>
            <w:vAlign w:val="center"/>
          </w:tcPr>
          <w:p>
            <w:r>
              <w:t>Notificaciones</w:t>
            </w:r>
          </w:p>
        </w:tc>
        <w:tc>
          <w:tcPr>
            <w:shd w:fill="f7f9fb" w:val="clear"/>
            <w:vAlign w:val="center"/>
          </w:tcPr>
          <w:p>
            <w:r>
              <w:t>HU-024</w:t>
            </w:r>
          </w:p>
        </w:tc>
        <w:tc>
          <w:tcPr>
            <w:shd w:fill="f7f9fb" w:val="clear"/>
            <w:vAlign w:val="center"/>
          </w:tcPr>
          <w:p>
            <w:r>
              <w:t>Must</w:t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heading=h.uoizxov4hm1j" w:id="1"/>
      <w:bookmarkEnd w:id="1"/>
      <w:r w:rsidDel="00000000" w:rsidR="00000000" w:rsidRPr="00000000">
        <w:rPr>
          <w:rtl w:val="0"/>
        </w:rPr>
        <w:t xml:space="preserve">2. Criterio de priorización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>Se utiliza una priorización tipo MoSCoW como apoyo visual. Las épicas que sostienen el MVP (acceso, citas, agenda, administración, lista de espera, ofertas, reasignación y notificaciones) se consideran Must. Operación y auditoría se consideran Should, mientras que reportes se mantiene como Could para la versión objetivo.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heading=h.6k38jc7hr5ca" w:id="2"/>
      <w:bookmarkEnd w:id="2"/>
      <w:r w:rsidDel="00000000" w:rsidR="00000000" w:rsidRPr="00000000">
        <w:rPr>
          <w:rtl w:val="0"/>
        </w:rPr>
        <w:t xml:space="preserve">3. Historias de Usuario</w:t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</w:rPr>
      </w:pPr>
      <w:r>
        <w:t>El siguiente resumen consolida las historias definidas en CitaJusta e incorpora HU-021 a HU-024. Los Story Points de estas historias adicionales quedan pendientes de refinamiento por el Scrum Team; el detalle de criterios de aceptación debe mantenerse sincronizado con Product Backlog, Kanban e Issues de GitHub.</w:t>
      </w:r>
    </w:p>
    <w:tbl>
      <w:tblPr>
        <w:tblStyle w:val="Table3"/>
        <w:tblW w:w="1069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45"/>
        <w:gridCol w:w="1425"/>
        <w:gridCol w:w="2460"/>
        <w:gridCol w:w="1245"/>
        <w:gridCol w:w="1710"/>
        <w:gridCol w:w="1710"/>
        <w:tblGridChange w:id="0">
          <w:tblGrid>
            <w:gridCol w:w="2145"/>
            <w:gridCol w:w="1425"/>
            <w:gridCol w:w="2460"/>
            <w:gridCol w:w="1245"/>
            <w:gridCol w:w="1710"/>
            <w:gridCol w:w="1710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Cuenta y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usuario final, quiero crear una cuenta, para utilizar CitaJusta y administrar mis citas.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Cuenta y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usuario, quiero iniciar sesión de forma segura, para acceder únicamente a las funciones que me corresponden.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usuario, quiero buscar citas por servicio, sede y fecha o preferencia, para encontrar una atención compatible con mis necesidades.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usuario, quiero reservar un cupo disponible, para asegurar una atención en el horario seleccionado.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usuario, quiero visualizar mis citas y su estado, para saber cuándo debo asistir y qué acciones tengo disponibles.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usuario, quiero cancelar una cita que no podré utilizar, para liberar el cupo y mantener mi agenda actualizada.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Lista de espera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usuario, quiero ingresar a una lista de espera cuando no haya disponibilidad adecuada, para tener la posibilidad de recibir un cupo que se libere.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Lista de espera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usuario, quiero indicar y modificar mis días, horarios y sede preferidos, para recibir solamente ofertas que pueda utilizar.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Ofertas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usuario en lista de espera, quiero recibir una oferta cuando se libere un cupo compatible, para decidir si deseo tomarlo.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Ofertas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usuario, quiero aceptar una oferta vigente, para obtener el cupo liberado de manera segura.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Ofertas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usuario, quiero rechazar una oferta que no puedo utilizar, para que el sistema pueda continuar con otro candidato.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administrador institucional, quiero administrar sedes y servicios, para configurar correctamente la oferta de atención de mi institución.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administrador institucional, quiero registrar profesionales y asociarlos a servicios y sedes, para construir la agenda institucional.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usuario autorizado, quiero configurar disponibilidad, bloqueos e indisponibilidades, para evitar que se ofrezcan horarios no atendibles.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funcionario, quiero consultar la agenda por fecha, sede, servicio, profesional y estado, para gestionar la operación diaria.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funcionario autorizado, quiero visualizar el cupo liberado, candidatos evaluados, oferta y estado del flujo, para supervisar la reasignación automática.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funcionario o profesional autorizado, quiero registrar asistencia o inasistencia, para mantener el historial operativo y apoyar las reglas institucionales.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administrador institucional, quiero configurar parámetros permitidos de priorización, para adaptar la reasignación a las políticas de la institución.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administrador, quiero consultar indicadores de cancelaciones, ofertas y cupos recuperados, para evaluar el desempeño de la agenda.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HU-020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Como auditor autorizado, quiero consultar la bitácora de operaciones relevantes, para reconstruir qué ocurrió, cuándo y por quién.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vAlign w:val="center"/>
          </w:tcPr>
          <w:p>
            <w:r>
              <w:t>HU-021</w:t>
            </w:r>
          </w:p>
        </w:tc>
        <w:tc>
          <w:tcPr>
            <w:shd w:fill="f7f9fb" w:val="clear"/>
            <w:vAlign w:val="center"/>
          </w:tcPr>
          <w:p>
            <w:r>
              <w:t>Lista de espera</w:t>
            </w:r>
          </w:p>
        </w:tc>
        <w:tc>
          <w:tcPr>
            <w:shd w:fill="f7f9fb" w:val="clear"/>
            <w:vAlign w:val="center"/>
          </w:tcPr>
          <w:p>
            <w:r>
              <w:t>Como usuario de CitaJusta, quiero gestionar desde la Web mi participación en listas de espera y sus preferencias, para inscribirme, ajustar mis condiciones de atención y retirarme cuando corresponda.</w:t>
            </w:r>
          </w:p>
        </w:tc>
        <w:tc>
          <w:tcPr>
            <w:shd w:fill="f7f9fb" w:val="clear"/>
            <w:vAlign w:val="center"/>
          </w:tcPr>
          <w:p>
            <w:r>
              <w:t>Alta</w:t>
            </w:r>
          </w:p>
        </w:tc>
        <w:tc>
          <w:tcPr>
            <w:shd w:fill="f7f9fb" w:val="clear"/>
            <w:vAlign w:val="center"/>
          </w:tcPr>
          <w:p>
            <w:r>
              <w:t>Por estimar</w:t>
            </w:r>
          </w:p>
        </w:tc>
        <w:tc>
          <w:tcPr>
            <w:shd w:fill="f7f9fb" w:val="clear"/>
            <w:vAlign w:val="center"/>
          </w:tcPr>
          <w:p>
            <w:r>
              <w:t>MVP</w:t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vAlign w:val="center"/>
          </w:tcPr>
          <w:p>
            <w:r>
              <w:t>HU-022</w:t>
            </w:r>
          </w:p>
        </w:tc>
        <w:tc>
          <w:tcPr>
            <w:shd w:fill="f7f9fb" w:val="clear"/>
            <w:vAlign w:val="center"/>
          </w:tcPr>
          <w:p>
            <w:r>
              <w:t>Ofertas</w:t>
            </w:r>
          </w:p>
        </w:tc>
        <w:tc>
          <w:tcPr>
            <w:shd w:fill="f7f9fb" w:val="clear"/>
            <w:vAlign w:val="center"/>
          </w:tcPr>
          <w:p>
            <w:r>
              <w:t>Como usuario de CitaJusta, quiero visualizar y responder desde la Web las ofertas de reasignación que reciba, para aceptar una nueva hora compatible o rechazarla de forma segura.</w:t>
            </w:r>
          </w:p>
        </w:tc>
        <w:tc>
          <w:tcPr>
            <w:shd w:fill="f7f9fb" w:val="clear"/>
            <w:vAlign w:val="center"/>
          </w:tcPr>
          <w:p>
            <w:r>
              <w:t>Crítica</w:t>
            </w:r>
          </w:p>
        </w:tc>
        <w:tc>
          <w:tcPr>
            <w:shd w:fill="f7f9fb" w:val="clear"/>
            <w:vAlign w:val="center"/>
          </w:tcPr>
          <w:p>
            <w:r>
              <w:t>Por estimar</w:t>
            </w:r>
          </w:p>
        </w:tc>
        <w:tc>
          <w:tcPr>
            <w:shd w:fill="f7f9fb" w:val="clear"/>
            <w:vAlign w:val="center"/>
          </w:tcPr>
          <w:p>
            <w:r>
              <w:t>MVP</w:t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vAlign w:val="center"/>
          </w:tcPr>
          <w:p>
            <w:r>
              <w:t>HU-023</w:t>
            </w:r>
          </w:p>
        </w:tc>
        <w:tc>
          <w:tcPr>
            <w:shd w:fill="f7f9fb" w:val="clear"/>
            <w:vAlign w:val="center"/>
          </w:tcPr>
          <w:p>
            <w:r>
              <w:t>Ofertas / Reasignación</w:t>
            </w:r>
          </w:p>
        </w:tc>
        <w:tc>
          <w:tcPr>
            <w:shd w:fill="f7f9fb" w:val="clear"/>
            <w:vAlign w:val="center"/>
          </w:tcPr>
          <w:p>
            <w:r>
              <w:t>Como sistema CitaJusta, quiero expirar automáticamente las ofertas vencidas y continuar con el siguiente candidato elegible, para recuperar cupos liberados sin depender de intervención manual.</w:t>
            </w:r>
          </w:p>
        </w:tc>
        <w:tc>
          <w:tcPr>
            <w:shd w:fill="f7f9fb" w:val="clear"/>
            <w:vAlign w:val="center"/>
          </w:tcPr>
          <w:p>
            <w:r>
              <w:t>Crítica</w:t>
            </w:r>
          </w:p>
        </w:tc>
        <w:tc>
          <w:tcPr>
            <w:shd w:fill="f7f9fb" w:val="clear"/>
            <w:vAlign w:val="center"/>
          </w:tcPr>
          <w:p>
            <w:r>
              <w:t>Por estimar</w:t>
            </w:r>
          </w:p>
        </w:tc>
        <w:tc>
          <w:tcPr>
            <w:shd w:fill="f7f9fb" w:val="clear"/>
            <w:vAlign w:val="center"/>
          </w:tcPr>
          <w:p>
            <w:r>
              <w:t>MVP</w:t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vAlign w:val="center"/>
          </w:tcPr>
          <w:p>
            <w:r>
              <w:t>HU-024</w:t>
            </w:r>
          </w:p>
        </w:tc>
        <w:tc>
          <w:tcPr>
            <w:shd w:fill="f7f9fb" w:val="clear"/>
            <w:vAlign w:val="center"/>
          </w:tcPr>
          <w:p>
            <w:r>
              <w:t>Notificaciones</w:t>
            </w:r>
          </w:p>
        </w:tc>
        <w:tc>
          <w:tcPr>
            <w:shd w:fill="f7f9fb" w:val="clear"/>
            <w:vAlign w:val="center"/>
          </w:tcPr>
          <w:p>
            <w:r>
              <w:t>Como usuario de CitaJusta, quiero recibir y consultar notificaciones internas sobre eventos importantes de mis citas, lista de espera y ofertas, para mantenerme informado sin depender de servicios externos.</w:t>
            </w:r>
          </w:p>
        </w:tc>
        <w:tc>
          <w:tcPr>
            <w:shd w:fill="f7f9fb" w:val="clear"/>
            <w:vAlign w:val="center"/>
          </w:tcPr>
          <w:p>
            <w:r>
              <w:t>Alta</w:t>
            </w:r>
          </w:p>
        </w:tc>
        <w:tc>
          <w:tcPr>
            <w:shd w:fill="f7f9fb" w:val="clear"/>
            <w:vAlign w:val="center"/>
          </w:tcPr>
          <w:p>
            <w:r>
              <w:t>Por estimar</w:t>
            </w:r>
          </w:p>
        </w:tc>
        <w:tc>
          <w:tcPr>
            <w:shd w:fill="f7f9fb" w:val="clear"/>
            <w:vAlign w:val="center"/>
          </w:tcPr>
          <w:p>
            <w:r>
              <w:t>MVP</w:t>
            </w:r>
          </w:p>
        </w:tc>
      </w:tr>
    </w:tbl>
    <w:p w:rsidR="00000000" w:rsidDel="00000000" w:rsidP="00000000" w:rsidRDefault="00000000" w:rsidRPr="00000000" w14:paraId="000000F2">
      <w:pPr>
        <w:pStyle w:val="Heading1"/>
        <w:rPr/>
      </w:pPr>
      <w:bookmarkStart w:colFirst="0" w:colLast="0" w:name="_heading=h.k5qdsrbbkb6w" w:id="3"/>
      <w:bookmarkEnd w:id="3"/>
      <w:r w:rsidDel="00000000" w:rsidR="00000000" w:rsidRPr="00000000">
        <w:rPr>
          <w:rtl w:val="0"/>
        </w:rPr>
        <w:t xml:space="preserve">4. Trazabilidad Scrum</w:t>
      </w:r>
    </w:p>
    <w:p w:rsidR="00000000" w:rsidDel="00000000" w:rsidP="00000000" w:rsidRDefault="00000000" w:rsidRPr="00000000" w14:paraId="000000F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trazabilidad objetivo del proyecto es:</w:t>
      </w:r>
    </w:p>
    <w:p w:rsidR="00000000" w:rsidDel="00000000" w:rsidP="00000000" w:rsidRDefault="00000000" w:rsidRPr="00000000" w14:paraId="000000F4">
      <w:pPr>
        <w:jc w:val="center"/>
        <w:rPr/>
      </w:pPr>
      <w:sdt>
        <w:sdtPr>
          <w:id w:val="177043764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Épica → Historia de Usuario → Product Backlog → Sprint Backlog → Rama/PR → Prueba → Evidencia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rPr/>
      </w:pPr>
      <w:bookmarkStart w:colFirst="0" w:colLast="0" w:name="_heading=h.n6ke7rp177fv" w:id="4"/>
      <w:bookmarkEnd w:id="4"/>
      <w:r w:rsidDel="00000000" w:rsidR="00000000" w:rsidRPr="00000000">
        <w:rPr>
          <w:rtl w:val="0"/>
        </w:rPr>
        <w:t xml:space="preserve">5. Observaciones para la primera evaluación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>
        <w:t>Los Story Points de HU-001 a HU-020 corresponden a estimaciones documentadas previamente. HU-021, HU-022, HU-023 y HU-024 se incorporan sin asignar Story Points hasta que el Scrum Team realice su refinamiento.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>
        <w:t>El backend de HU-001 a HU-020 se encuentra implementado. HU-021 y HU-022 fueron completadas y validadas en Web + API + PostgreSQL; HU-023 y HU-024 también fueron completadas, validadas y mergeadas a main mediante PR #96 y PR #99 respectivamente.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</w:rPr>
      </w:pPr>
      <w:r>
        <w:t>Las evidencias de GitHub, Pull Requests y pruebas deben asociarse progresivamente a cada historia. El estado Done debe reflejar cumplimiento verificable del alcance declarado, no sólo una implementación parcial.</w:t>
      </w:r>
    </w:p>
    <w:sectPr>
      <w:headerReference r:id="rId8" w:type="default"/>
      <w:pgSz w:h="1584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widowControl w:val="0"/>
      <w:spacing w:after="0" w:line="240" w:lineRule="auto"/>
      <w:jc w:val="right"/>
      <w:rPr/>
    </w:pPr>
    <w:r w:rsidDel="00000000" w:rsidR="00000000" w:rsidRPr="00000000">
      <w:rPr>
        <w:rFonts w:ascii="Calibri" w:cs="Calibri" w:eastAsia="Calibri" w:hAnsi="Calibri"/>
        <w:sz w:val="24"/>
        <w:szCs w:val="24"/>
      </w:rPr>
      <w:drawing>
        <wp:inline distB="0" distT="0" distL="0" distR="0">
          <wp:extent cx="2632181" cy="566738"/>
          <wp:effectExtent b="0" l="0" r="0" t="0"/>
          <wp:docPr descr="http://www.duoc.cl/normasgraficas/normasgraficas/marca-duoc/6logo-fondo-transparente/fondo-transparente.png" id="1" name="image1.png"/>
          <a:graphic>
            <a:graphicData uri="http://schemas.openxmlformats.org/drawingml/2006/picture">
              <pic:pic>
                <pic:nvPicPr>
                  <pic:cNvPr descr="http://www.duoc.cl/normasgraficas/normasgraficas/marca-duoc/6logo-fondo-transparente/fondo-transparente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32181" cy="5667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yNsm55BWDAeXOKMsaVBCsSTJeA==">CgMxLjAaJAoBMBIfCh0IB0IZCgVBcmlhbBIQQXJpYWwgVW5pY29kZSBNUzIOaC5xMWNlZnZ3bG9zbngyDmgudW9penhvdjRobTFqMg5oLjZrMzhqYzdocjVjYTIOaC5rNXFkc3JiYmtiNncyDmgubjZrZTdycDE3N2Z2OAByITF5WnVjVXNyT1VsMVNoM2JZYU02ZTVnbTJkSjRaRENwWg==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