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before="44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52"/>
          <w:szCs w:val="52"/>
          <w:rtl w:val="0"/>
        </w:rPr>
        <w:t xml:space="preserve">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56"/>
          <w:szCs w:val="56"/>
          <w:rtl w:val="0"/>
        </w:rPr>
        <w:t xml:space="preserve">Stack Tecnológico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Proyecto de Título: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Ingeniería en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Sede: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Duoc UC Puente Alto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0" w:lineRule="auto"/>
        <w:rPr/>
      </w:pPr>
      <w:r>
        <w:t>Versión: 0.2</w:t>
      </w:r>
    </w:p>
    <w:p w:rsidR="00000000" w:rsidDel="00000000" w:rsidP="00000000" w:rsidRDefault="00000000" w:rsidRPr="00000000" w14:paraId="00000006">
      <w:pPr>
        <w:widowControl w:val="1"/>
        <w:spacing w:after="0" w:lineRule="auto"/>
        <w:rPr/>
      </w:pPr>
      <w:r>
        <w:t>Estado: Actualizado contra implementación real</w:t>
      </w:r>
    </w:p>
    <w:p w:rsidR="00000000" w:rsidDel="00000000" w:rsidP="00000000" w:rsidRDefault="00000000" w:rsidRPr="00000000" w14:paraId="00000007">
      <w:pPr>
        <w:widowControl w:val="1"/>
        <w:spacing w:after="0" w:lineRule="auto"/>
        <w:rPr/>
      </w:pPr>
      <w:r>
        <w:t>Fecha: 4 de octubre de 2026</w:t>
      </w:r>
    </w:p>
    <w:p w:rsidR="00000000" w:rsidDel="00000000" w:rsidP="00000000" w:rsidRDefault="00000000" w:rsidRPr="00000000" w14:paraId="00000008">
      <w:pPr>
        <w:widowControl w:val="1"/>
        <w:spacing w:after="180" w:before="24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3490913" cy="349091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0913" cy="3490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Integrantes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Matías Andrés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Bastian Sepúlveda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Diego Simon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before="20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22"/>
          <w:szCs w:val="22"/>
          <w:rtl w:val="0"/>
        </w:rPr>
        <w:t xml:space="preserve">Control de versiones</w:t>
      </w:r>
      <w:r w:rsidDel="00000000" w:rsidR="00000000" w:rsidRPr="00000000">
        <w:rPr>
          <w:rtl w:val="0"/>
        </w:rPr>
      </w:r>
    </w:p>
    <w:tbl>
      <w:tblPr>
        <w:tblStyle w:val="Table1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1"/>
        </w:trPr>
        <w:tc>
          <w:tcPr>
            <w:shd w:fill="0b2f55" w:val="clear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0b2f55" w:val="clear"/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0b2f55" w:val="clear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0b2f55" w:val="clear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0.1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25-08-2026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Equipo CitaJusta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Creación inicial del documento de Stack Tecnológico.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04-10-2026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Equipo CitaJusta</w:t>
            </w:r>
          </w:p>
        </w:tc>
        <w:tc>
          <w:tcPr>
            <w:tcW w:type="dxa" w:w="2493"/>
          </w:tcPr>
          <w:p>
            <w:r>
              <w:t>Actualización al estado real y Sprints 8–9.</w:t>
            </w:r>
          </w:p>
        </w:tc>
      </w:tr>
    </w:tbl>
    <w:p w:rsidR="00000000" w:rsidDel="00000000" w:rsidP="00000000" w:rsidRDefault="00000000" w:rsidRPr="00000000" w14:paraId="00000016">
      <w:pPr>
        <w:widowControl w:val="1"/>
        <w:spacing w:after="40" w:lineRule="auto"/>
        <w:rPr/>
      </w:pPr>
      <w:r w:rsidDel="00000000" w:rsidR="00000000" w:rsidRPr="00000000">
        <w:rPr>
          <w:rtl w:val="0"/>
        </w:rPr>
      </w:r>
    </w:p>
    <w:sdt>
      <w:sdtPr>
        <w:id w:val="-5347923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xeqfalapcuc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Propósito del documento</w:t>
              <w:tab/>
            </w:r>
          </w:hyperlink>
          <w:r w:rsidDel="00000000" w:rsidR="00000000" w:rsidRPr="00000000">
            <w:fldChar w:fldCharType="begin"/>
            <w:instrText xml:space="preserve"> PAGEREF _heading=h.xeqfalapcuct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dxf8xmj71m5n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Criterios de selección tecnológica</w:t>
              <w:tab/>
            </w:r>
          </w:hyperlink>
          <w:r w:rsidDel="00000000" w:rsidR="00000000" w:rsidRPr="00000000">
            <w:fldChar w:fldCharType="begin"/>
            <w:instrText xml:space="preserve"> PAGEREF _heading=h.dxf8xmj71m5n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l3mzc1m1tqa2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Resumen del stack tecnológico</w:t>
              <w:tab/>
            </w:r>
          </w:hyperlink>
          <w:r w:rsidDel="00000000" w:rsidR="00000000" w:rsidRPr="00000000">
            <w:fldChar w:fldCharType="begin"/>
            <w:instrText xml:space="preserve"> PAGEREF _heading=h.l3mzc1m1tqa2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oo2yee7u98v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Lenguaje principal: TypeScript</w:t>
              <w:tab/>
            </w:r>
          </w:hyperlink>
          <w:r w:rsidDel="00000000" w:rsidR="00000000" w:rsidRPr="00000000">
            <w:fldChar w:fldCharType="begin"/>
            <w:instrText xml:space="preserve"> PAGEREF _heading=h.oo2yee7u98vu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d28x9mbcl1j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Aplicación web</w:t>
              <w:tab/>
            </w:r>
          </w:hyperlink>
          <w:r w:rsidDel="00000000" w:rsidR="00000000" w:rsidRPr="00000000">
            <w:fldChar w:fldCharType="begin"/>
            <w:instrText xml:space="preserve"> PAGEREF _heading=h.d28x9mbcl1js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h7yrhnh1h6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5.1 React</w:t>
              <w:tab/>
            </w:r>
          </w:hyperlink>
          <w:r w:rsidDel="00000000" w:rsidR="00000000" w:rsidRPr="00000000">
            <w:fldChar w:fldCharType="begin"/>
            <w:instrText xml:space="preserve"> PAGEREF _heading=h.h7yrhnh1h67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93rcmeg134u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5.2 Vite</w:t>
              <w:tab/>
            </w:r>
          </w:hyperlink>
          <w:r w:rsidDel="00000000" w:rsidR="00000000" w:rsidRPr="00000000">
            <w:fldChar w:fldCharType="begin"/>
            <w:instrText xml:space="preserve"> PAGEREF _heading=h.93rcmeg134uu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3466awx882f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5.3 Gestión de formularios y validación en cliente</w:t>
              <w:tab/>
            </w:r>
          </w:hyperlink>
          <w:r w:rsidDel="00000000" w:rsidR="00000000" w:rsidRPr="00000000">
            <w:fldChar w:fldCharType="begin"/>
            <w:instrText xml:space="preserve"> PAGEREF _heading=h.3466awx882fd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5zn8q5naub0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Sistema visual y componentes</w:t>
              <w:tab/>
            </w:r>
          </w:hyperlink>
          <w:r w:rsidDel="00000000" w:rsidR="00000000" w:rsidRPr="00000000">
            <w:fldChar w:fldCharType="begin"/>
            <w:instrText xml:space="preserve"> PAGEREF _heading=h.5zn8q5naub0r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xayptsgw1w0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6.1 Tailwind CSS</w:t>
              <w:tab/>
            </w:r>
          </w:hyperlink>
          <w:r w:rsidDel="00000000" w:rsidR="00000000" w:rsidRPr="00000000">
            <w:fldChar w:fldCharType="begin"/>
            <w:instrText xml:space="preserve"> PAGEREF _heading=h.xayptsgw1w0f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ckygsajjzlo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6.2 Componentes y accesibilidad</w:t>
              <w:tab/>
            </w:r>
          </w:hyperlink>
          <w:r w:rsidDel="00000000" w:rsidR="00000000" w:rsidRPr="00000000">
            <w:fldChar w:fldCharType="begin"/>
            <w:instrText xml:space="preserve"> PAGEREF _heading=h.ckygsajjzlo8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5f98pc2juqk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6.3 Iconografía y reportes</w:t>
              <w:tab/>
            </w:r>
          </w:hyperlink>
          <w:r w:rsidDel="00000000" w:rsidR="00000000" w:rsidRPr="00000000">
            <w:fldChar w:fldCharType="begin"/>
            <w:instrText xml:space="preserve"> PAGEREF _heading=h.5f98pc2juqku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arza15id9z6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Aplicación de escritorio</w:t>
              <w:tab/>
            </w:r>
          </w:hyperlink>
          <w:r w:rsidDel="00000000" w:rsidR="00000000" w:rsidRPr="00000000">
            <w:fldChar w:fldCharType="begin"/>
            <w:instrText xml:space="preserve"> PAGEREF _heading=h.arza15id9z6i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wdvd2k4dqz9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7.1 Tauri</w:t>
              <w:tab/>
            </w:r>
          </w:hyperlink>
          <w:r w:rsidDel="00000000" w:rsidR="00000000" w:rsidRPr="00000000">
            <w:fldChar w:fldCharType="begin"/>
            <w:instrText xml:space="preserve"> PAGEREF _heading=h.wdvd2k4dqz9b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qqb62w5iiff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7.2 Rust</w:t>
              <w:tab/>
            </w:r>
          </w:hyperlink>
          <w:r w:rsidDel="00000000" w:rsidR="00000000" w:rsidRPr="00000000">
            <w:fldChar w:fldCharType="begin"/>
            <w:instrText xml:space="preserve"> PAGEREF _heading=h.qqb62w5iiffl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diws1qkrw6g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7.3 Requisitos de entorno en Windows</w:t>
              <w:tab/>
            </w:r>
          </w:hyperlink>
          <w:r w:rsidDel="00000000" w:rsidR="00000000" w:rsidRPr="00000000">
            <w:fldChar w:fldCharType="begin"/>
            <w:instrText xml:space="preserve"> PAGEREF _heading=h.diws1qkrw6ge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6vm6m8plfwnk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Backend y lógica de negocio</w:t>
              <w:tab/>
            </w:r>
          </w:hyperlink>
          <w:r w:rsidDel="00000000" w:rsidR="00000000" w:rsidRPr="00000000">
            <w:fldChar w:fldCharType="begin"/>
            <w:instrText xml:space="preserve"> PAGEREF _heading=h.6vm6m8plfwnk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is1pwrhtxql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8.1 NestJS</w:t>
              <w:tab/>
            </w:r>
          </w:hyperlink>
          <w:r w:rsidDel="00000000" w:rsidR="00000000" w:rsidRPr="00000000">
            <w:fldChar w:fldCharType="begin"/>
            <w:instrText xml:space="preserve"> PAGEREF _heading=h.is1pwrhtxqlb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4b9tbcgxgtav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8.2 Node.js y npm</w:t>
              <w:tab/>
            </w:r>
          </w:hyperlink>
          <w:r w:rsidDel="00000000" w:rsidR="00000000" w:rsidRPr="00000000">
            <w:fldChar w:fldCharType="begin"/>
            <w:instrText xml:space="preserve"> PAGEREF _heading=h.4b9tbcgxgtav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lfql9fkxfu9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API REST y OpenAPI</w:t>
              <w:tab/>
            </w:r>
          </w:hyperlink>
          <w:r w:rsidDel="00000000" w:rsidR="00000000" w:rsidRPr="00000000">
            <w:fldChar w:fldCharType="begin"/>
            <w:instrText xml:space="preserve"> PAGEREF _heading=h.lfql9fkxfu97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f8ho5b3o7e5q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Persistencia y acceso a datos</w:t>
              <w:tab/>
            </w:r>
          </w:hyperlink>
          <w:r w:rsidDel="00000000" w:rsidR="00000000" w:rsidRPr="00000000">
            <w:fldChar w:fldCharType="begin"/>
            <w:instrText xml:space="preserve"> PAGEREF _heading=h.f8ho5b3o7e5q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2dosc91vs8g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10.1 PostgreSQL</w:t>
              <w:tab/>
            </w:r>
          </w:hyperlink>
          <w:r w:rsidDel="00000000" w:rsidR="00000000" w:rsidRPr="00000000">
            <w:fldChar w:fldCharType="begin"/>
            <w:instrText xml:space="preserve"> PAGEREF _heading=h.2dosc91vs8gf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9972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ading=h.xtin2ycjora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10.2 Prisma</w:t>
              <w:tab/>
            </w:r>
          </w:hyperlink>
          <w:r w:rsidDel="00000000" w:rsidR="00000000" w:rsidRPr="00000000">
            <w:fldChar w:fldCharType="begin"/>
            <w:instrText xml:space="preserve"> PAGEREF _heading=h.xtin2ycjoraz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h43txh93l4e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Seguridad tecnológica</w:t>
              <w:tab/>
            </w:r>
          </w:hyperlink>
          <w:r w:rsidDel="00000000" w:rsidR="00000000" w:rsidRPr="00000000">
            <w:fldChar w:fldCharType="begin"/>
            <w:instrText xml:space="preserve"> PAGEREF _heading=h.h43txh93l4e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7xsajwu4dpn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12. Pruebas y aseguramiento de calidad</w:t>
              <w:tab/>
            </w:r>
          </w:hyperlink>
          <w:r w:rsidDel="00000000" w:rsidR="00000000" w:rsidRPr="00000000">
            <w:fldChar w:fldCharType="begin"/>
            <w:instrText xml:space="preserve"> PAGEREF _heading=h.7xsajwu4dpnw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d112o6vhyon7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13. Gestión del código y monorepo</w:t>
              <w:tab/>
            </w:r>
          </w:hyperlink>
          <w:r w:rsidDel="00000000" w:rsidR="00000000" w:rsidRPr="00000000">
            <w:fldChar w:fldCharType="begin"/>
            <w:instrText xml:space="preserve"> PAGEREF _heading=h.d112o6vhyon7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k7sx8sw54gxg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14. Herramientas de desarrollo y documentación</w:t>
              <w:tab/>
            </w:r>
          </w:hyperlink>
          <w:r w:rsidDel="00000000" w:rsidR="00000000" w:rsidRPr="00000000">
            <w:fldChar w:fldCharType="begin"/>
            <w:instrText xml:space="preserve"> PAGEREF _heading=h.k7sx8sw54gxg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stp6veoy8je0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15. Gestión de versiones y dependencias</w:t>
              <w:tab/>
            </w:r>
          </w:hyperlink>
          <w:r w:rsidDel="00000000" w:rsidR="00000000" w:rsidRPr="00000000">
            <w:fldChar w:fldCharType="begin"/>
            <w:instrText xml:space="preserve"> PAGEREF _heading=h.stp6veoy8je0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w4jn3f1d3a6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16. Integraciones y despliegue planificados</w:t>
              <w:tab/>
            </w:r>
          </w:hyperlink>
          <w:r w:rsidDel="00000000" w:rsidR="00000000" w:rsidRPr="00000000">
            <w:fldChar w:fldCharType="begin"/>
            <w:instrText xml:space="preserve"> PAGEREF _heading=h.w4jn3f1d3a6w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15u1vugatyr8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17. Alternativas consideradas</w:t>
              <w:tab/>
            </w:r>
          </w:hyperlink>
          <w:r w:rsidDel="00000000" w:rsidR="00000000" w:rsidRPr="00000000">
            <w:fldChar w:fldCharType="begin"/>
            <w:instrText xml:space="preserve"> PAGEREF _heading=h.15u1vugatyr8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ry7zte7qnqk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18. Restricciones y consideraciones</w:t>
              <w:tab/>
            </w:r>
          </w:hyperlink>
          <w:r w:rsidDel="00000000" w:rsidR="00000000" w:rsidRPr="00000000">
            <w:fldChar w:fldCharType="begin"/>
            <w:instrText xml:space="preserve"> PAGEREF _heading=h.ry7zte7qnqk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13xvd5vjba0d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19. Criterios de aceptación del stack</w:t>
              <w:tab/>
            </w:r>
          </w:hyperlink>
          <w:r w:rsidDel="00000000" w:rsidR="00000000" w:rsidRPr="00000000">
            <w:fldChar w:fldCharType="begin"/>
            <w:instrText xml:space="preserve"> PAGEREF _heading=h.13xvd5vjba0d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9972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h.m91xzsuji9bw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20. Conclusión</w:t>
              <w:tab/>
            </w:r>
          </w:hyperlink>
          <w:r w:rsidDel="00000000" w:rsidR="00000000" w:rsidRPr="00000000">
            <w:fldChar w:fldCharType="begin"/>
            <w:instrText xml:space="preserve"> PAGEREF _heading=h.m91xzsuji9bw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9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7fn6xm50v88o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xeqfalapcuct" w:id="1"/>
      <w:bookmarkEnd w:id="1"/>
      <w:r w:rsidDel="00000000" w:rsidR="00000000" w:rsidRPr="00000000">
        <w:rPr>
          <w:b w:val="1"/>
          <w:bCs w:val="1"/>
          <w:rtl w:val="0"/>
        </w:rPr>
        <w:t xml:space="preserve">1. Propósito del documento</w:t>
      </w:r>
    </w:p>
    <w:p w:rsidR="00000000" w:rsidDel="00000000" w:rsidP="00000000" w:rsidRDefault="00000000" w:rsidRPr="00000000" w14:paraId="0000003E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El presente documento define y justifica el conjunto de tecnologías seleccionado para construir CitaJusta. Su objetivo es establecer una base técnica coherente antes del inicio del desarrollo, reduciendo decisiones improvisadas durante los Sprints y facilitando que los tres integrantes trabajen sobre un entorno común.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1"/>
        <w:spacing w:after="120" w:line="259" w:lineRule="auto"/>
        <w:rPr/>
      </w:pPr>
      <w:r>
        <w:t>La versión 0.2 sincroniza las decisiones tecnológicas con el estado real del repositorio al 04-10-2026. Se conservan las decisiones base válidas, se registra la implementación efectiva de Desktop, se fija Prisma 7.10.0 y se formaliza la planificación de integraciones externas de Sprint 8 y del cierre técnico de Sprint 9.</w:t>
      </w:r>
    </w:p>
    <w:p w:rsidR="00000000" w:rsidDel="00000000" w:rsidP="00000000" w:rsidRDefault="00000000" w:rsidRPr="00000000" w14:paraId="00000040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dxf8xmj71m5n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2. Criterios de selección tecnológica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La selección del stack se realiza considerando los siguientes criterios: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Compatibilidad con una aplicación web y una aplicación de escritorio que compartan lógica y tipos cuando sea conveniente.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Uso de TypeScript como lenguaje principal para reducir cambios de contexto entre frontend y backend.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Soporte sólido para PostgreSQL, transacciones, relaciones y restricciones de integridad.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Capacidad de implementar seguridad en backend, control de acceso, auditoría y validación de datos.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Madurez del ecosistema, documentación disponible y facilidad de aprendizaje para el equipo.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Compatibilidad con GitHub, pruebas automatizadas y flujos de integración continua.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Posibilidad de mantener una arquitectura modular y evolucionar el sistema sin reescribir el producto completo.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Evitar dependencias innecesarias con un proveedor específico de nube o servicio externo.</w:t>
      </w:r>
    </w:p>
    <w:p w:rsidR="00000000" w:rsidDel="00000000" w:rsidP="00000000" w:rsidRDefault="00000000" w:rsidRPr="00000000" w14:paraId="0000004A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l3mzc1m1tqa2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3. Resumen del stack tecnológico</w:t>
      </w:r>
      <w:r w:rsidDel="00000000" w:rsidR="00000000" w:rsidRPr="00000000">
        <w:rPr>
          <w:rtl w:val="0"/>
        </w:rPr>
      </w:r>
    </w:p>
    <w:tbl>
      <w:tblPr>
        <w:tblStyle w:val="Table2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blHeader w:val="1"/>
        </w:trPr>
        <w:tc>
          <w:tcPr>
            <w:shd w:fill="b7b7b7" w:val="clear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Capa / área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b7b7b7" w:val="clear"/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Tecnología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b7b7b7" w:val="clear"/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Responsabilidad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72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Aplicación web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React + Vite + TypeScript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Interfaz para usuarios finales.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25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UI web/escritorio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>
            <w:r>
              <w:rPr>
                <w:sz w:val="18"/>
              </w:rPr>
              <w:t>Web: Tailwind CSS + Lucide; Desktop: CSS/tokens propios</w:t>
            </w:r>
          </w:p>
        </w:tc>
        <w:tc>
          <w:tcPr>
            <w:vAlign w:val="top"/>
          </w:tcPr>
          <w:p>
            <w:r>
              <w:rPr>
                <w:sz w:val="18"/>
              </w:rPr>
              <w:t>Sistemas visuales de los clientes sin trasladar lógica de dominio.</w:t>
            </w:r>
          </w:p>
        </w:tc>
      </w:tr>
      <w:tr>
        <w:trPr>
          <w:cantSplit w:val="1"/>
          <w:trHeight w:val="765.9667968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Aplicación de escritorio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Tauri 2 + React + Vite + TypeScript</w:t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Cliente institucional implementado.</w:t>
            </w:r>
          </w:p>
        </w:tc>
      </w:tr>
      <w:tr>
        <w:trPr>
          <w:cantSplit w:val="1"/>
          <w:trHeight w:val="780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Backend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NestJS + TypeScript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API central y lógica de negocio.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40.9667968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ORM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Prisma 7.10.0</w:t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Acceso tipado y migraciones; versión fijada.</w:t>
            </w:r>
          </w:p>
        </w:tc>
      </w:tr>
      <w:tr>
        <w:trPr>
          <w:cantSplit w:val="1"/>
          <w:trHeight w:val="510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Base de datos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PostgreSQL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Persistencia relacional, transacciones e integridad.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35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API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REST + JSON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Contrato común para web y escritorio.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360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Documentación API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OpenAPI / Swagger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Documentación y prueba de endpoints.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36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Autenticación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JWT + Refresh Tokens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Sesiones y autorización controlada.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65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Autorización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RBAC + alcance institucional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Roles, permisos y separación de datos.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4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Gestión del repositorio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Git + GitHub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Versionado, Issues, PR y trazabilidad.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600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Monorepo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npm workspaces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 de aplicaciones y paquetes compartidos.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825.9667968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Pruebas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node:test + E2E PostgreSQL real + React/Vite SSR</w:t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Pruebas unitarias, integración, UI, concurrencia y E2E según dominio.</w:t>
            </w:r>
          </w:p>
        </w:tc>
      </w:tr>
      <w:tr>
        <w:trPr>
          <w:cantSplit w:val="1"/>
          <w:trHeight w:val="870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Diseño/prototipo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Figma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Prototipado, sistema de diseño y validación UX.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widowControl w:val="1"/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oo2yee7u98vu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4. Lenguaje principal: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TypeScript será el lenguaje principal del desarrollo de CitaJusta tanto en la aplicación web como en la aplicación de escritorio y el backend. Esta decisión permite trabajar sobre una base común, utilizar tipado estático y compartir determinados contratos o tipos entre aplicaciones.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El uso de TypeScript no reemplaza la validación en tiempo de ejecución. Toda información proveniente del usuario o de una solicitud HTTP deberá validarse en el backend antes de participar en la lógica de negocio.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d28x9mbcl1js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5. Aplicación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1"/>
        <w:spacing w:after="100" w:before="160" w:lineRule="auto"/>
        <w:rPr/>
      </w:pPr>
      <w:bookmarkStart w:colFirst="0" w:colLast="0" w:name="_heading=h.h7yrhnh1h67" w:id="6"/>
      <w:bookmarkEnd w:id="6"/>
      <w:r w:rsidDel="00000000" w:rsidR="00000000" w:rsidRPr="00000000">
        <w:rPr>
          <w:rtl w:val="0"/>
        </w:rPr>
        <w:t xml:space="preserve">5.1 React</w:t>
      </w:r>
    </w:p>
    <w:p w:rsidR="00000000" w:rsidDel="00000000" w:rsidP="00000000" w:rsidRDefault="00000000" w:rsidRPr="00000000" w14:paraId="0000007E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React se utilizará para construir la interfaz web orientada al usuario final. Su enfoque por componentes permite separar flujos como búsqueda de citas, gestión de citas, lista de espera, notificaciones y ofertas de cupos liberados.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keepNext w:val="1"/>
        <w:spacing w:after="100" w:before="160" w:lineRule="auto"/>
        <w:rPr/>
      </w:pPr>
      <w:bookmarkStart w:colFirst="0" w:colLast="0" w:name="_heading=h.93rcmeg134uu" w:id="7"/>
      <w:bookmarkEnd w:id="7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5.2 Vite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Vite se utilizará como herramienta de desarrollo y construcción de la aplicación web. Se selecciona por su configuración liviana y adecuada para proyectos modernos con React y TypeScript.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keepNext w:val="1"/>
        <w:spacing w:after="100" w:before="160" w:lineRule="auto"/>
        <w:rPr/>
      </w:pPr>
      <w:bookmarkStart w:colFirst="0" w:colLast="0" w:name="_heading=h.3466awx882fd" w:id="8"/>
      <w:bookmarkEnd w:id="8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5.3 Gestión de formularios y validación en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1"/>
        <w:spacing w:after="120" w:line="259" w:lineRule="auto"/>
        <w:rPr/>
      </w:pPr>
      <w:r>
        <w:t>Las interfaces utilizan formularios controlados y validación en cliente cuando aporta a la experiencia. Zod se utiliza en componentes del proyecto donde corresponde. La validación de cliente nunca sustituye los DTO, guards, schemas ni reglas del backend.</w:t>
      </w:r>
    </w:p>
    <w:p w:rsidR="00000000" w:rsidDel="00000000" w:rsidP="00000000" w:rsidRDefault="00000000" w:rsidRPr="00000000" w14:paraId="00000083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5zn8q5naub0r" w:id="9"/>
      <w:bookmarkEnd w:id="9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6. Sistema visual y componentes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1"/>
        <w:spacing w:after="100" w:before="160" w:lineRule="auto"/>
        <w:rPr/>
      </w:pPr>
      <w:bookmarkStart w:colFirst="0" w:colLast="0" w:name="_heading=h.xayptsgw1w0f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6.1 Tailwind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1"/>
        <w:spacing w:after="120" w:line="259" w:lineRule="auto"/>
        <w:rPr/>
      </w:pPr>
      <w:r>
        <w:t>La Web utiliza Tailwind CSS dentro de su sistema visual. Desktop mantiene un sistema visual propio basado en CSS y tokens compartidos dentro de `apps/desktop`, sin depender de estilos de Web.</w:t>
      </w:r>
    </w:p>
    <w:p w:rsidR="00000000" w:rsidDel="00000000" w:rsidP="00000000" w:rsidRDefault="00000000" w:rsidRPr="00000000" w14:paraId="00000086">
      <w:pPr>
        <w:pStyle w:val="Heading2"/>
        <w:keepNext w:val="1"/>
        <w:spacing w:after="100" w:before="160" w:lineRule="auto"/>
        <w:rPr/>
      </w:pPr>
      <w:r>
        <w:t>6.2 Componentes y accesibilidad</w:t>
      </w:r>
    </w:p>
    <w:p w:rsidR="00000000" w:rsidDel="00000000" w:rsidP="00000000" w:rsidRDefault="00000000" w:rsidRPr="00000000" w14:paraId="00000087">
      <w:pPr>
        <w:widowControl w:val="1"/>
        <w:spacing w:after="120" w:line="259" w:lineRule="auto"/>
        <w:rPr/>
      </w:pPr>
      <w:r>
        <w:t>Los componentes se mantienen controlados por cada cliente y deben preservar accesibilidad, estados de carga/error y coherencia visual. No se incorpora una librería de componentes sólo por uniformidad si la aplicación ya cubre la necesidad sin dependencia adicional.</w:t>
      </w:r>
    </w:p>
    <w:p w:rsidR="00000000" w:rsidDel="00000000" w:rsidP="00000000" w:rsidRDefault="00000000" w:rsidRPr="00000000" w14:paraId="00000088">
      <w:pPr>
        <w:pStyle w:val="Heading2"/>
        <w:keepNext w:val="1"/>
        <w:spacing w:after="100" w:before="160" w:lineRule="auto"/>
        <w:rPr/>
      </w:pPr>
      <w:r>
        <w:t>6.3 Iconografía y reportes</w:t>
      </w:r>
    </w:p>
    <w:p w:rsidR="00000000" w:rsidDel="00000000" w:rsidP="00000000" w:rsidRDefault="00000000" w:rsidRPr="00000000" w14:paraId="00000089">
      <w:pPr>
        <w:widowControl w:val="1"/>
        <w:spacing w:after="120" w:line="259" w:lineRule="auto"/>
        <w:rPr/>
      </w:pPr>
      <w:r>
        <w:t>Lucide se utiliza en la Web cuando corresponde. Los reportes institucionales Desktop consumen indicadores reales y no inventan series, tendencias ni gráficos cuando el backend no entrega datos para ello.</w:t>
      </w:r>
    </w:p>
    <w:p w:rsidR="00000000" w:rsidDel="00000000" w:rsidP="00000000" w:rsidRDefault="00000000" w:rsidRPr="00000000" w14:paraId="0000008A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arza15id9z6i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7. Aplicación de escritorio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1"/>
        <w:spacing w:after="100" w:before="160" w:lineRule="auto"/>
        <w:rPr/>
      </w:pPr>
      <w:bookmarkStart w:colFirst="0" w:colLast="0" w:name="_heading=h.wdvd2k4dqz9b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7.1 Tauri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widowControl w:val="1"/>
        <w:spacing w:after="120" w:line="259" w:lineRule="auto"/>
        <w:rPr/>
      </w:pPr>
      <w:r>
        <w:t>Tauri 2 se utiliza para la aplicación institucional de escritorio. `apps/desktop` está implementada con React, Vite y TypeScript, mientras el runtime nativo se apoya en Rust. Al 04-10-2026 incluye autenticación y módulos institucionales de catálogo, profesionales, agenda, disponibilidad/bloqueos, asistencia, reasignaciones, reportes y auditoría.</w:t>
      </w:r>
    </w:p>
    <w:p w:rsidR="00000000" w:rsidDel="00000000" w:rsidP="00000000" w:rsidRDefault="00000000" w:rsidRPr="00000000" w14:paraId="0000008D">
      <w:pPr>
        <w:widowControl w:val="1"/>
        <w:spacing w:after="120" w:line="259" w:lineRule="auto"/>
        <w:rPr/>
      </w:pPr>
      <w:r>
        <w:t>La aplicación de escritorio consume la misma API central que la Web. No tiene acceso directo a PostgreSQL y no duplica reglas críticas como autorización, priorización o reasignación.</w:t>
      </w:r>
    </w:p>
    <w:p w:rsidR="00000000" w:rsidDel="00000000" w:rsidP="00000000" w:rsidRDefault="00000000" w:rsidRPr="00000000" w14:paraId="0000008E">
      <w:pPr>
        <w:pStyle w:val="Heading2"/>
        <w:keepNext w:val="1"/>
        <w:spacing w:after="100" w:before="160" w:lineRule="auto"/>
        <w:rPr/>
      </w:pPr>
      <w:bookmarkStart w:colFirst="0" w:colLast="0" w:name="_heading=h.qqb62w5iiffl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7.2 Rust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1"/>
        <w:spacing w:after="120" w:line="259" w:lineRule="auto"/>
        <w:rPr/>
      </w:pPr>
      <w:r>
        <w:t>Rust es un requisito técnico de Tauri y su uso directo permanece acotado al runtime de escritorio. La lógica de negocio continúa centralizada en NestJS.</w:t>
      </w:r>
    </w:p>
    <w:p w:rsidR="00000000" w:rsidDel="00000000" w:rsidP="00000000" w:rsidRDefault="00000000" w:rsidRPr="00000000" w14:paraId="00000090">
      <w:pPr>
        <w:pStyle w:val="Heading2"/>
        <w:keepNext w:val="1"/>
        <w:spacing w:after="100" w:before="160" w:lineRule="auto"/>
        <w:rPr/>
      </w:pPr>
      <w:bookmarkStart w:colFirst="0" w:colLast="0" w:name="_heading=h.diws1qkrw6ge" w:id="16"/>
      <w:bookmarkEnd w:id="16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7.3 Requisitos de entorno en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Rust estable y Cargo.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Microsoft C++ Build Tools / herramientas requeridas por Tauri.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WebView2 disponible en Windows.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Node.js y npm para la interfaz React.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Configuración reproducible documentada para los tres integrantes.</w:t>
      </w:r>
    </w:p>
    <w:p w:rsidR="00000000" w:rsidDel="00000000" w:rsidP="00000000" w:rsidRDefault="00000000" w:rsidRPr="00000000" w14:paraId="00000096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6vm6m8plfwnk" w:id="17"/>
      <w:bookmarkEnd w:id="17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8. Backend y lógica de negocio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1"/>
        <w:spacing w:after="100" w:before="160" w:lineRule="auto"/>
        <w:rPr/>
      </w:pPr>
      <w:bookmarkStart w:colFirst="0" w:colLast="0" w:name="_heading=h.is1pwrhtxqlb" w:id="18"/>
      <w:bookmarkEnd w:id="18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8.1 NestJS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1"/>
        <w:spacing w:after="120" w:line="259" w:lineRule="auto"/>
        <w:rPr/>
      </w:pPr>
      <w:r>
        <w:t>NestJS es el framework principal del backend. Su estructura modular, inyección de dependencias, guards, validación y testing sostienen el monolito modular actual. La publicación OpenAPI/Swagger permanece como tarea de cierre técnico de Sprint 9.</w:t>
      </w:r>
    </w:p>
    <w:p w:rsidR="00000000" w:rsidDel="00000000" w:rsidP="00000000" w:rsidRDefault="00000000" w:rsidRPr="00000000" w14:paraId="00000099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El backend concentrará autenticación, autorización, agenda, lista de espera, ofertas, motor de reasignación, auditoría, notificaciones, reportes y cualquier regla que afecte integridad o seguridad.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1"/>
        <w:spacing w:after="100" w:before="160" w:lineRule="auto"/>
        <w:rPr/>
      </w:pPr>
      <w:bookmarkStart w:colFirst="0" w:colLast="0" w:name="_heading=h.4b9tbcgxgtav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8.2 Node.js y npm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1"/>
        <w:spacing w:after="120" w:line="259" w:lineRule="auto"/>
        <w:rPr/>
      </w:pPr>
      <w:r>
        <w:t>El runtime del backend es Node.js 24.x. El repositorio fija Node 24.11.0 en `.nvmrc` y `package.json` declara `npm@11.6.1`, reduciendo diferencias entre entornos.</w:t>
      </w:r>
    </w:p>
    <w:p w:rsidR="00000000" w:rsidDel="00000000" w:rsidP="00000000" w:rsidRDefault="00000000" w:rsidRPr="00000000" w14:paraId="0000009C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lfql9fkxfu97" w:id="20"/>
      <w:bookmarkEnd w:id="20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9. API REST y OpenAPI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La comunicación entre clientes y backend se realizará mediante una API REST sobre HTTPS en ambientes desplegados. Las solicitudes y respuestas utilizarán JSON salvo operaciones específicas que requieran otro formato.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Swagger/OpenAPI documentará rutas, parámetros, esquemas, códigos de respuesta y mecanismos de autenticación. La documentación deberá mantenerse sincronizada con los controladores implementados y servirá además como apoyo para pruebas manuales durante el desarrollo.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f8ho5b3o7e5q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10. Persistencia y acceso a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1"/>
        <w:spacing w:after="100" w:before="160" w:lineRule="auto"/>
        <w:rPr/>
      </w:pPr>
      <w:bookmarkStart w:colFirst="0" w:colLast="0" w:name="_heading=h.2dosc91vs8gf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10.1 PostgreSQL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PostgreSQL será la base de datos relacional principal. La elección está alineada con la necesidad de manejar instituciones, usuarios, sedes, servicios, profesionales, horarios, citas, listas de espera, ofertas, auditoría y múltiples relaciones entre entidades.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PostgreSQL permitirá utilizar restricciones, índices, transacciones, niveles de aislamiento y Row Level Security cuando corresponda. Estas capacidades son especialmente relevantes para evitar dobles asignaciones y mantener separación institucional.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keepNext w:val="1"/>
        <w:spacing w:after="100" w:before="160" w:lineRule="auto"/>
        <w:rPr/>
      </w:pPr>
      <w:bookmarkStart w:colFirst="0" w:colLast="0" w:name="_heading=h.xtin2ycjoraz" w:id="23"/>
      <w:bookmarkEnd w:id="23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28"/>
          <w:szCs w:val="28"/>
          <w:rtl w:val="0"/>
        </w:rPr>
        <w:t xml:space="preserve">10.2 Prisma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1"/>
        <w:spacing w:after="120" w:line="259" w:lineRule="auto"/>
        <w:rPr/>
      </w:pPr>
      <w:r>
        <w:t>Prisma 7.10.0 se utiliza para definir el modelo, ejecutar migraciones y acceder a PostgreSQL de forma tipada. Esta versión se mantiene fijada; no se actualizará a Prisma 8 sin una decisión explícita futura. Las operaciones críticas usan transacciones, restricciones y control optimista según el dominio.</w:t>
      </w:r>
    </w:p>
    <w:p w:rsidR="00000000" w:rsidDel="00000000" w:rsidP="00000000" w:rsidRDefault="00000000" w:rsidRPr="00000000" w14:paraId="000000A5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Prisma no deberá considerarse una sustitución de las reglas de integridad de la base de datos. Las restricciones críticas deberán existir también a nivel de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h43txh93l4e" w:id="24"/>
      <w:bookmarkEnd w:id="24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11. Seguridad tecnológica</w:t>
      </w:r>
      <w:r w:rsidDel="00000000" w:rsidR="00000000" w:rsidRPr="00000000">
        <w:rPr>
          <w:rtl w:val="0"/>
        </w:rPr>
      </w:r>
    </w:p>
    <w:tbl>
      <w:tblPr>
        <w:tblStyle w:val="Table3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rHeight w:val="645.4833984375" w:hRule="atLeast"/>
          <w:tblHeader w:val="1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Control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Tecnología / práctica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Objetivo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55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Autenticación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JWT de corta duración + Refresh Tokens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Controlar identidad y renovación de sesión.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10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Contraseñas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Argon2id o algoritmo equivalente aprobado por el equipo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No almacenar contraseñas en texto plano.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5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Autorización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RBAC + contexto institucional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Validar permisos en backend.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55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CORS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Configuración explícita por ambiente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Evitar orígenes abiertos innecesarios.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65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Rate limiting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@nestjs/throttler o equivalente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Reducir abuso de endpoints sensibles.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35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Cabeceras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Helmet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Aplicar cabeceras HTTP de seguridad.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4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Validación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Pipes/DTO + validación de runtime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Rechazar datos inválidos en backend.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50.48339843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Secretos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Variables de entorno + .env.example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Nunca versionar credenciales reales.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2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Auditoría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Registro estructurado de eventos críticos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Trazabilidad de acciones.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Base de datos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>
            <w:r>
              <w:rPr>
                <w:sz w:val="18"/>
              </w:rPr>
              <w:t>Constraints, transacciones y control optimista</w:t>
            </w:r>
          </w:p>
        </w:tc>
        <w:tc>
          <w:tcPr>
            <w:vAlign w:val="top"/>
          </w:tcPr>
          <w:p>
            <w:r>
              <w:rPr>
                <w:sz w:val="18"/>
              </w:rPr>
              <w:t>Integridad, concurrencia y aislamiento junto con RBAC/contexto.</w:t>
            </w:r>
          </w:p>
        </w:tc>
      </w:tr>
    </w:tbl>
    <w:p w:rsidR="00000000" w:rsidDel="00000000" w:rsidP="00000000" w:rsidRDefault="00000000" w:rsidRPr="00000000" w14:paraId="000000C8">
      <w:pPr>
        <w:widowControl w:val="1"/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7xsajwu4dpnw" w:id="25"/>
      <w:bookmarkEnd w:id="25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12. Pruebas y aseguramiento de calidad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El stack de pruebas deberá cubrir diferentes niveles del sistema: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`node:test` para pruebas unitarias y de integración en API, Web, Desktop y paquetes cuando corresponde.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E2E HTTP reales con NestJS y PostgreSQL para los dominios backend importantes, ejecutados secuencialmente cuando comparten fixtures.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Pruebas de lógica y UI de los clientes mediante `node:test`, render estático/SSR con React/Vite y utilidades propias del proyecto.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Pruebas manuales controladas complementan la automatización en Web y Desktop; no se declara una herramienta E2E de navegador como requisito si no forma parte del repositorio actual.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Pruebas específicas de concurrencia e integridad para la aceptación de ofertas y asignación de cupos.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Pruebas de permisos para accesos horizontales y verticales.</w:t>
      </w:r>
    </w:p>
    <w:p w:rsidR="00000000" w:rsidDel="00000000" w:rsidP="00000000" w:rsidRDefault="00000000" w:rsidRPr="00000000" w14:paraId="000000D1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La combinación exacta podrá ajustarse según avance el proyecto, pero los flujos críticos deberán contar con evidencia de pruebas antes de considerarse terminados según la Definition of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d112o6vhyon7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13. Gestión del código y monorepo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1"/>
        <w:spacing w:after="120" w:line="259" w:lineRule="auto"/>
        <w:rPr/>
      </w:pPr>
      <w:r>
        <w:t>CitaJusta utiliza Git y GitHub y está organizado como monorepo mediante npm workspaces. La estructura real principal es:</w:t>
      </w:r>
    </w:p>
    <w:p w:rsidR="00000000" w:rsidDel="00000000" w:rsidP="00000000" w:rsidRDefault="00000000" w:rsidRPr="00000000" w14:paraId="000000D4">
      <w:pPr>
        <w:widowControl w:val="1"/>
        <w:spacing w:after="160" w:lineRule="auto"/>
        <w:rPr/>
      </w:pPr>
      <w:r>
        <w:t>citajusta/</w:t>
        <w:br/>
        <w:t>├── apps/</w:t>
        <w:br/>
        <w:t>│   ├── api/</w:t>
        <w:br/>
        <w:t>│   ├── web/</w:t>
        <w:br/>
        <w:t>│   └── desktop/</w:t>
        <w:br/>
        <w:t>├── packages/</w:t>
        <w:br/>
        <w:t>│   └── client-core/</w:t>
        <w:br/>
        <w:t>├── docs/</w:t>
        <w:br/>
        <w:t>│   ├── development/</w:t>
        <w:br/>
        <w:t>│   └── capstone/</w:t>
        <w:br/>
        <w:t>├── Fase 1/</w:t>
        <w:br/>
        <w:t>├── Fase 2/</w:t>
        <w:br/>
        <w:t>├── Fase 3/</w:t>
        <w:br/>
        <w:t>├── .github/</w:t>
        <w:br/>
        <w:t>├── package.json</w:t>
        <w:br/>
        <w:t>└── README.md</w:t>
      </w:r>
    </w:p>
    <w:p w:rsidR="00000000" w:rsidDel="00000000" w:rsidP="00000000" w:rsidRDefault="00000000" w:rsidRPr="00000000" w14:paraId="000000D5">
      <w:pPr>
        <w:widowControl w:val="1"/>
        <w:spacing w:after="120" w:line="259" w:lineRule="auto"/>
        <w:rPr/>
      </w:pPr>
      <w:r>
        <w:t>Los paquetes compartidos sólo se crean cuando existe una necesidad real. Actualmente `packages/client-core` concentra capacidades HTTP/sesión compartidas por clientes sin trasladar lógica de dominio fuera del backend.</w:t>
      </w:r>
    </w:p>
    <w:p w:rsidR="00000000" w:rsidDel="00000000" w:rsidP="00000000" w:rsidRDefault="00000000" w:rsidRPr="00000000" w14:paraId="000000D6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k7sx8sw54gxg" w:id="27"/>
      <w:bookmarkEnd w:id="27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14. Herramientas de desarrollo y documentación</w:t>
      </w:r>
      <w:r w:rsidDel="00000000" w:rsidR="00000000" w:rsidRPr="00000000">
        <w:rPr>
          <w:rtl w:val="0"/>
        </w:rPr>
      </w:r>
    </w:p>
    <w:tbl>
      <w:tblPr>
        <w:tblStyle w:val="Table4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324"/>
        <w:gridCol w:w="3324"/>
        <w:gridCol w:w="3324"/>
        <w:tblGridChange w:id="0">
          <w:tblGrid>
            <w:gridCol w:w="3324"/>
            <w:gridCol w:w="3324"/>
            <w:gridCol w:w="3324"/>
          </w:tblGrid>
        </w:tblGridChange>
      </w:tblGrid>
      <w:tr>
        <w:trPr>
          <w:cantSplit w:val="0"/>
          <w:trHeight w:val="690.4833984375" w:hRule="atLeast"/>
          <w:tblHeader w:val="1"/>
        </w:trPr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Herramienta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Tecnología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cccccc" w:val="clear"/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Uso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570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Editor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Visual Studio Code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Entorno principal de desarrollo.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50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Diseño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Figma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Prototipo funcional, flujos y sistema visual.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50.48339843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Control de versiones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Git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Historial local de cambios.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435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Repositorio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GitHub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Issues, Pull Requests, repositorio y evidencias.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600.9667968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API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OpenAPI / Swagger (Sprint 9)</w:t>
            </w:r>
          </w:p>
        </w:tc>
        <w:tc>
          <w:tcPr>
            <w:shd w:fill="f8fafc" w:val="clear"/>
            <w:vAlign w:val="top"/>
          </w:tcPr>
          <w:p>
            <w:r>
              <w:rPr>
                <w:sz w:val="18"/>
              </w:rPr>
              <w:t>Publicación/documentación de endpoints pendiente de cierre.</w:t>
            </w:r>
          </w:p>
        </w:tc>
      </w:tr>
      <w:tr>
        <w:trPr>
          <w:cantSplit w:val="1"/>
          <w:trHeight w:val="585.9667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Base de datos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PostgreSQL + herramientas de administración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Consulta y gestión en desarrollo.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rHeight w:val="810.966796875" w:hRule="atLeast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Gestión ágil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GitHub Projects / documentos Scrum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Product Backlog y trazabilidad del trabajo.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widowControl w:val="1"/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stp6veoy8je0" w:id="28"/>
      <w:bookmarkEnd w:id="28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15. Gestión de versiones y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Mantener package-lock.json versionado para instalaciones reproducibles.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Fijar la versión de Node.js utilizada por el proyecto.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Evitar actualizar dependencias principales durante un Sprint sin evaluar impacto.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Revisar vulnerabilidades de dependencias y actualizaciones de seguridad.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Verificar licencia, mantenimiento y necesidad real antes de agregar una dependencia.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No incorporar librerías que dupliquen capacidades ya cubiertas por el stack sin justificación.</w:t>
      </w:r>
    </w:p>
    <w:p w:rsidR="00000000" w:rsidDel="00000000" w:rsidP="00000000" w:rsidRDefault="00000000" w:rsidRPr="00000000" w14:paraId="000000F7">
      <w:pPr>
        <w:pStyle w:val="Heading1"/>
        <w:keepNext w:val="1"/>
        <w:spacing w:after="100" w:before="240" w:lineRule="auto"/>
        <w:rPr>
          <w:b w:val="1"/>
          <w:bCs w:val="1"/>
        </w:rPr>
      </w:pPr>
      <w:r>
        <w:t>16. Integraciones y despliegue planificados</w:t>
      </w:r>
    </w:p>
    <w:p w:rsidR="00000000" w:rsidDel="00000000" w:rsidP="00000000" w:rsidRDefault="00000000" w:rsidRPr="00000000" w14:paraId="000000F8">
      <w:pPr>
        <w:widowControl w:val="1"/>
        <w:spacing w:after="120" w:line="259" w:lineRule="auto"/>
        <w:rPr/>
      </w:pPr>
      <w:r>
        <w:t>Al 04-10-2026 se formalizan las siguientes decisiones y pendientes: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Proveedor definitivo de hosting para el backend: pendiente de cierre.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Proveedor definitivo de PostgreSQL administrado: pendiente de cierre.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Correo transaccional: Resend planificado en HU-039. WhatsApp: HU-043 condicionado a proveedor, consentimiento, plantillas, costos y factibilidad.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Google OAuth/OIDC (HU-040), Google Calendar (HU-041) y Google Maps (HU-042) quedan planificados para Sprint 8 con integración desde backend/cliente según el caso y sin desplazar a CitaJusta como fuente de verdad.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Plataforma de monitoreo productivo: pendiente de cierre.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>
        <w:t>Dockerfile y Docker Compose: obligatorios para el cierre Capstone y planificados para Sprint 9.</w:t>
      </w:r>
    </w:p>
    <w:p w:rsidR="00000000" w:rsidDel="00000000" w:rsidP="00000000" w:rsidRDefault="00000000" w:rsidRPr="00000000" w14:paraId="000000FF">
      <w:pPr>
        <w:widowControl w:val="1"/>
        <w:spacing w:after="120" w:line="259" w:lineRule="auto"/>
        <w:rPr/>
      </w:pPr>
      <w:r>
        <w:t>Las integraciones externas deberán encapsularse mediante adaptadores y configuración segura. Los contratos exactos, scopes, consentimiento y estrategia de errores/reintentos se definen al refinar cada HU; no se agregan dependencias, endpoints o persistencia por anticipado.</w:t>
      </w:r>
    </w:p>
    <w:p w:rsidR="00000000" w:rsidDel="00000000" w:rsidP="00000000" w:rsidRDefault="00000000" w:rsidRPr="00000000" w14:paraId="00000100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15u1vugatyr8" w:id="30"/>
      <w:bookmarkEnd w:id="30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17. Alternativas consideradas</w:t>
      </w:r>
      <w:r w:rsidDel="00000000" w:rsidR="00000000" w:rsidRPr="00000000">
        <w:rPr>
          <w:rtl w:val="0"/>
        </w:rPr>
      </w:r>
    </w:p>
    <w:tbl>
      <w:tblPr>
        <w:tblStyle w:val="Table5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rHeight w:val="633.984375" w:hRule="atLeast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Seleccionado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Motivo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Backend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NestJS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Express.js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NestJS entrega estructura modular, DI, guards, pipes y testing integrado, reduciendo decisiones repetitivas.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Escritorio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Tauri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Electron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Tauri permite una aplicación más liviana y reutilizar la interfaz web sin incorporar un runtime completo de Chromium.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Base de datos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PostgreSQL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MongoDB / SQLite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El dominio requiere relaciones, integridad, transacciones y reglas consistentes.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API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REST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GraphQL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REST simplifica el contrato inicial y es suficiente para los flujos definidos.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Repositorio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Monorepo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Repositorios separados</w:t>
            </w:r>
            <w:r w:rsidDel="00000000" w:rsidR="00000000" w:rsidRPr="00000000">
              <w:rPr>
                <w:sz w:val="18"/>
                <w:rtl w:val="0"/>
              </w:rPr>
            </w:r>
          </w:p>
        </w:tc>
        <w:tc>
          <w:tcPr>
            <w:shd w:fill="f8fafc" w:val="clear"/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Facilita compartir tipos/configuración y mantener trazabilidad de web, desktop y backend en el mismo proyecto.</w:t>
            </w:r>
            <w:r w:rsidDel="00000000" w:rsidR="00000000" w:rsidRPr="00000000">
              <w:rPr>
                <w:sz w:val="18"/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widowControl w:val="1"/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ry7zte7qnqk" w:id="31"/>
      <w:bookmarkEnd w:id="31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18. Restricciones y consideraciones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lógica de seguridad y negocio crítica residirá en backend, no en los clientes.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 aplicación de escritorio no se conectará directamente a PostgreSQL.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Las credenciales y secretos reales no formarán parte del repositorio.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Las integraciones externas deberán abstraerse para no acoplar el núcleo del sistema a un proveedor.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Las tecnologías seleccionadas deberán ejecutarse de forma reproducible en los equipos del grupo.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Cambios en tecnologías principales requerirán una ADR y actualización de este documento.</w:t>
      </w:r>
    </w:p>
    <w:p w:rsidR="00000000" w:rsidDel="00000000" w:rsidP="00000000" w:rsidRDefault="00000000" w:rsidRPr="00000000" w14:paraId="00000121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13xvd5vjba0d" w:id="32"/>
      <w:bookmarkEnd w:id="32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19. Criterios de aceptación del stack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Antes de considerar establecida la base técnica del proyecto se deberá comprobar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La aplicación Web React/Vite puede ejecutarse localmente y consumir la API real.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backend NestJS puede ejecutarse y exponer un endpoint de salud.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Prisma se conecta correctamente a PostgreSQL y ejecuta una migración controlada.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La aplicación Tauri 2 puede iniciar en Windows y consumir la API real mediante el contexto autenticado.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t>Web y Desktop consumen la API real del backend con permisos y aislamiento institucional.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Las variables de entorno se gestionan sin versionar secretos.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GitHub contiene la estructura base, README y reglas iniciales de trabajo.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 entorno puede reproducirse al menos en los computadores de los integrantes responsables del desarrollo.</w:t>
      </w:r>
    </w:p>
    <w:p w:rsidR="00000000" w:rsidDel="00000000" w:rsidP="00000000" w:rsidRDefault="00000000" w:rsidRPr="00000000" w14:paraId="0000012B">
      <w:pPr>
        <w:pStyle w:val="Heading1"/>
        <w:keepNext w:val="1"/>
        <w:spacing w:after="100" w:before="240" w:lineRule="auto"/>
        <w:rPr>
          <w:b w:val="1"/>
          <w:bCs w:val="1"/>
        </w:rPr>
      </w:pPr>
      <w:bookmarkStart w:colFirst="0" w:colLast="0" w:name="_heading=h.m91xzsuji9bw" w:id="33"/>
      <w:bookmarkEnd w:id="33"/>
      <w:r w:rsidDel="00000000" w:rsidR="00000000" w:rsidRPr="00000000">
        <w:rPr>
          <w:rFonts w:ascii="Arial" w:cs="Arial" w:eastAsia="Arial" w:hAnsi="Arial"/>
          <w:b w:val="1"/>
          <w:bCs w:val="1"/>
          <w:color w:val="111827"/>
          <w:sz w:val="40"/>
          <w:szCs w:val="40"/>
          <w:rtl w:val="0"/>
        </w:rPr>
        <w:t xml:space="preserve">20. 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widowControl w:val="1"/>
        <w:spacing w:after="120" w:line="259" w:lineRule="auto"/>
        <w:rPr/>
      </w:pPr>
      <w:r>
        <w:t>El stack tecnológico mantiene CitaJusta sobre una base modular y coherente con sus requisitos de seguridad, persistencia, Web, Desktop y automatización. React/Tauri cubren las interfaces, NestJS concentra la lógica de negocio, Prisma 7.10.0 facilita el acceso tipado a datos y PostgreSQL aporta las capacidades transaccionales necesarias para el flujo de reasignación.</w:t>
      </w:r>
    </w:p>
    <w:p w:rsidR="00000000" w:rsidDel="00000000" w:rsidP="00000000" w:rsidRDefault="00000000" w:rsidRPr="00000000" w14:paraId="0000012D">
      <w:pPr>
        <w:widowControl w:val="1"/>
        <w:spacing w:after="120" w:line="259" w:lineRule="auto"/>
        <w:rPr/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La selección tecnológica deberá mantenerse subordinada al objetivo del producto. Una tecnología sólo será incorporada cuando resuelva una necesidad concreta del sistema y pueda ser mantenida por el equipo dentro del plazo académico.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134" w:top="1247" w:left="1134" w:right="1134" w:header="283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e6e6e"/>
        <w:sz w:val="16"/>
        <w:szCs w:val="16"/>
        <w:u w:val="none"/>
        <w:shd w:fill="auto" w:val="clear"/>
        <w:vertAlign w:val="baseline"/>
        <w:rtl w:val="0"/>
      </w:rPr>
      <w:t xml:space="preserve">CitaJusta — Proyecto de Título | Ingeniería en Informática | Duoc UC Puente Alto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drawing>
        <wp:inline distB="0" distT="0" distL="114300" distR="114300">
          <wp:extent cx="2160000" cy="483539"/>
          <wp:effectExtent b="0" l="0" r="0" t="0"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60000" cy="483539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lNvHUYgeRJZvOVdAPHqLKDjRLw==">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