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DB9" w:rsidRDefault="00EC79D0">
      <w:pPr>
        <w:ind w:leftChars="-140" w:left="-181" w:hangingChars="54" w:hanging="113"/>
        <w:jc w:val="left"/>
        <w:rPr>
          <w:rFonts w:ascii="黑体" w:eastAsia="黑体"/>
          <w:b/>
          <w:bCs/>
          <w:sz w:val="28"/>
          <w:szCs w:val="28"/>
        </w:rPr>
      </w:pPr>
      <w:bookmarkStart w:id="0" w:name="OLE_LINK1"/>
      <w:r>
        <w:rPr>
          <w:noProof/>
        </w:rPr>
        <w:drawing>
          <wp:inline distT="0" distB="0" distL="0" distR="0">
            <wp:extent cx="3158490" cy="431800"/>
            <wp:effectExtent l="19050" t="0" r="3464" b="0"/>
            <wp:docPr id="1" name="图片 2" descr="C:\Users\gechao\Desktop\院简称logo设计\中国信通院LOGO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C:\Users\gechao\Desktop\院简称logo设计\中国信通院LOGO小图.jpg"/>
                    <pic:cNvPicPr>
                      <a:picLocks noChangeAspect="1" noChangeArrowheads="1"/>
                    </pic:cNvPicPr>
                  </pic:nvPicPr>
                  <pic:blipFill>
                    <a:blip r:embed="rId8"/>
                    <a:srcRect/>
                    <a:stretch>
                      <a:fillRect/>
                    </a:stretch>
                  </pic:blipFill>
                  <pic:spPr>
                    <a:xfrm>
                      <a:off x="0" y="0"/>
                      <a:ext cx="3158836" cy="432262"/>
                    </a:xfrm>
                    <a:prstGeom prst="rect">
                      <a:avLst/>
                    </a:prstGeom>
                    <a:noFill/>
                    <a:ln w="9525">
                      <a:noFill/>
                      <a:miter lim="800000"/>
                      <a:headEnd/>
                      <a:tailEnd/>
                    </a:ln>
                  </pic:spPr>
                </pic:pic>
              </a:graphicData>
            </a:graphic>
          </wp:inline>
        </w:drawing>
      </w:r>
    </w:p>
    <w:p w:rsidR="000F4DB9" w:rsidRDefault="000F4DB9">
      <w:pPr>
        <w:ind w:leftChars="-72" w:left="1" w:hangingChars="54" w:hanging="152"/>
        <w:jc w:val="center"/>
        <w:rPr>
          <w:rFonts w:ascii="黑体" w:eastAsia="黑体"/>
          <w:b/>
          <w:bCs/>
          <w:sz w:val="28"/>
          <w:szCs w:val="28"/>
        </w:rPr>
      </w:pPr>
    </w:p>
    <w:p w:rsidR="000F4DB9" w:rsidRDefault="000F4DB9">
      <w:pPr>
        <w:ind w:leftChars="-72" w:left="1" w:hangingChars="54" w:hanging="152"/>
        <w:jc w:val="center"/>
        <w:rPr>
          <w:rFonts w:ascii="黑体" w:eastAsia="黑体"/>
          <w:b/>
          <w:bCs/>
          <w:sz w:val="28"/>
          <w:szCs w:val="28"/>
        </w:rPr>
      </w:pPr>
    </w:p>
    <w:p w:rsidR="000F4DB9" w:rsidRDefault="000F4DB9">
      <w:pPr>
        <w:ind w:leftChars="-72" w:left="1" w:hangingChars="54" w:hanging="152"/>
        <w:jc w:val="center"/>
        <w:rPr>
          <w:rFonts w:ascii="黑体" w:eastAsia="黑体"/>
          <w:b/>
          <w:bCs/>
          <w:sz w:val="28"/>
          <w:szCs w:val="28"/>
        </w:rPr>
      </w:pPr>
    </w:p>
    <w:p w:rsidR="000F4DB9" w:rsidRDefault="000F4DB9">
      <w:pPr>
        <w:jc w:val="center"/>
        <w:rPr>
          <w:rFonts w:ascii="黑体" w:eastAsia="黑体"/>
          <w:b/>
          <w:sz w:val="72"/>
          <w:szCs w:val="72"/>
        </w:rPr>
      </w:pPr>
      <w:bookmarkStart w:id="1" w:name="_Toc289162219"/>
      <w:bookmarkStart w:id="2" w:name="_Toc289262799"/>
      <w:bookmarkStart w:id="3" w:name="_Toc286738840"/>
      <w:bookmarkStart w:id="4" w:name="_Toc289262427"/>
      <w:bookmarkStart w:id="5" w:name="_Toc287859804"/>
    </w:p>
    <w:p w:rsidR="000F4DB9" w:rsidRDefault="00EC79D0">
      <w:pPr>
        <w:jc w:val="center"/>
        <w:rPr>
          <w:rFonts w:ascii="黑体" w:eastAsia="黑体"/>
          <w:b/>
          <w:sz w:val="72"/>
          <w:szCs w:val="72"/>
        </w:rPr>
      </w:pPr>
      <w:r>
        <w:rPr>
          <w:rFonts w:ascii="黑体" w:eastAsia="黑体" w:hint="eastAsia"/>
          <w:b/>
          <w:sz w:val="72"/>
          <w:szCs w:val="72"/>
        </w:rPr>
        <w:t>云</w:t>
      </w:r>
      <w:r>
        <w:rPr>
          <w:rFonts w:ascii="黑体" w:eastAsia="黑体"/>
          <w:b/>
          <w:sz w:val="72"/>
          <w:szCs w:val="72"/>
        </w:rPr>
        <w:t>原生</w:t>
      </w:r>
      <w:r>
        <w:rPr>
          <w:rFonts w:ascii="黑体" w:eastAsia="黑体" w:hint="eastAsia"/>
          <w:b/>
          <w:sz w:val="72"/>
          <w:szCs w:val="72"/>
        </w:rPr>
        <w:t>发展白皮书</w:t>
      </w:r>
      <w:bookmarkEnd w:id="1"/>
      <w:bookmarkEnd w:id="2"/>
      <w:bookmarkEnd w:id="3"/>
      <w:bookmarkEnd w:id="4"/>
      <w:bookmarkEnd w:id="5"/>
    </w:p>
    <w:p w:rsidR="000F4DB9" w:rsidRDefault="00EC79D0">
      <w:pPr>
        <w:jc w:val="center"/>
        <w:rPr>
          <w:rFonts w:ascii="黑体" w:eastAsia="黑体"/>
          <w:b/>
          <w:sz w:val="52"/>
          <w:szCs w:val="52"/>
        </w:rPr>
      </w:pPr>
      <w:bookmarkStart w:id="6" w:name="_Toc289262800"/>
      <w:bookmarkStart w:id="7" w:name="_Toc289262428"/>
      <w:bookmarkStart w:id="8" w:name="_Toc289162220"/>
      <w:r>
        <w:rPr>
          <w:rFonts w:ascii="黑体" w:eastAsia="黑体" w:hint="eastAsia"/>
          <w:b/>
          <w:sz w:val="52"/>
          <w:szCs w:val="52"/>
        </w:rPr>
        <w:t>（</w:t>
      </w:r>
      <w:r>
        <w:rPr>
          <w:rFonts w:ascii="黑体" w:eastAsia="黑体" w:hint="eastAsia"/>
          <w:b/>
          <w:sz w:val="52"/>
          <w:szCs w:val="52"/>
        </w:rPr>
        <w:t>2020</w:t>
      </w:r>
      <w:r>
        <w:rPr>
          <w:rFonts w:ascii="黑体" w:eastAsia="黑体" w:hint="eastAsia"/>
          <w:b/>
          <w:sz w:val="52"/>
          <w:szCs w:val="52"/>
        </w:rPr>
        <w:t>年）</w:t>
      </w:r>
      <w:bookmarkEnd w:id="6"/>
      <w:bookmarkEnd w:id="7"/>
      <w:bookmarkEnd w:id="8"/>
    </w:p>
    <w:p w:rsidR="000F4DB9" w:rsidRDefault="000F4DB9">
      <w:pPr>
        <w:jc w:val="center"/>
        <w:rPr>
          <w:rFonts w:ascii="华文细黑" w:eastAsia="华文细黑" w:hAnsi="华文细黑"/>
          <w:color w:val="000000"/>
          <w:sz w:val="72"/>
          <w:szCs w:val="120"/>
        </w:rPr>
      </w:pPr>
    </w:p>
    <w:p w:rsidR="000F4DB9" w:rsidRDefault="000F4DB9">
      <w:pPr>
        <w:jc w:val="center"/>
        <w:rPr>
          <w:rFonts w:ascii="华文细黑" w:eastAsia="华文细黑" w:hAnsi="华文细黑"/>
          <w:color w:val="000000"/>
          <w:sz w:val="72"/>
          <w:szCs w:val="120"/>
        </w:rPr>
      </w:pPr>
    </w:p>
    <w:p w:rsidR="000F4DB9" w:rsidRDefault="000F4DB9">
      <w:pPr>
        <w:jc w:val="center"/>
        <w:rPr>
          <w:rFonts w:ascii="华文细黑" w:eastAsia="华文细黑" w:hAnsi="华文细黑"/>
          <w:color w:val="000000"/>
          <w:sz w:val="72"/>
          <w:szCs w:val="120"/>
        </w:rPr>
      </w:pPr>
    </w:p>
    <w:p w:rsidR="000F4DB9" w:rsidRDefault="000F4DB9">
      <w:pPr>
        <w:jc w:val="center"/>
        <w:rPr>
          <w:rFonts w:ascii="华文细黑" w:eastAsia="华文细黑" w:hAnsi="华文细黑"/>
          <w:color w:val="000000"/>
          <w:sz w:val="72"/>
          <w:szCs w:val="120"/>
        </w:rPr>
      </w:pPr>
    </w:p>
    <w:p w:rsidR="000F4DB9" w:rsidRDefault="000F4DB9">
      <w:pPr>
        <w:jc w:val="center"/>
        <w:rPr>
          <w:rFonts w:ascii="华文细黑" w:eastAsia="华文细黑" w:hAnsi="华文细黑"/>
          <w:color w:val="000000"/>
          <w:sz w:val="72"/>
          <w:szCs w:val="120"/>
        </w:rPr>
      </w:pPr>
    </w:p>
    <w:p w:rsidR="000F4DB9" w:rsidRDefault="00EC79D0">
      <w:pPr>
        <w:autoSpaceDE w:val="0"/>
        <w:autoSpaceDN w:val="0"/>
        <w:adjustRightInd w:val="0"/>
        <w:jc w:val="center"/>
        <w:rPr>
          <w:rFonts w:ascii="仿宋_GB2312" w:eastAsia="仿宋_GB2312" w:hAnsiTheme="minorEastAsia"/>
          <w:b/>
          <w:sz w:val="44"/>
          <w:szCs w:val="44"/>
        </w:rPr>
      </w:pPr>
      <w:bookmarkStart w:id="9" w:name="_Toc287859805"/>
      <w:bookmarkStart w:id="10" w:name="_Toc286738841"/>
      <w:r>
        <w:rPr>
          <w:rFonts w:ascii="仿宋_GB2312" w:eastAsia="仿宋_GB2312" w:hAnsiTheme="minorEastAsia" w:hint="eastAsia"/>
          <w:b/>
          <w:sz w:val="44"/>
          <w:szCs w:val="44"/>
        </w:rPr>
        <w:t>中国信息通信研究院</w:t>
      </w:r>
    </w:p>
    <w:p w:rsidR="000F4DB9" w:rsidRDefault="00EC79D0">
      <w:pPr>
        <w:autoSpaceDE w:val="0"/>
        <w:autoSpaceDN w:val="0"/>
        <w:adjustRightInd w:val="0"/>
        <w:jc w:val="center"/>
        <w:rPr>
          <w:rFonts w:ascii="仿宋_GB2312" w:eastAsia="仿宋_GB2312" w:hAnsiTheme="minorEastAsia"/>
          <w:color w:val="000000"/>
          <w:sz w:val="28"/>
          <w:szCs w:val="28"/>
        </w:rPr>
      </w:pPr>
      <w:r>
        <w:rPr>
          <w:rFonts w:ascii="仿宋_GB2312" w:eastAsia="仿宋_GB2312" w:hAnsiTheme="minorEastAsia" w:hint="eastAsia"/>
          <w:b/>
          <w:sz w:val="44"/>
          <w:szCs w:val="44"/>
        </w:rPr>
        <w:t>年</w:t>
      </w:r>
      <w:r>
        <w:rPr>
          <w:rFonts w:ascii="仿宋_GB2312" w:eastAsia="仿宋_GB2312" w:hAnsiTheme="minorEastAsia"/>
          <w:b/>
          <w:sz w:val="44"/>
          <w:szCs w:val="44"/>
        </w:rPr>
        <w:t xml:space="preserve">  </w:t>
      </w:r>
      <w:r>
        <w:rPr>
          <w:rFonts w:ascii="仿宋_GB2312" w:eastAsia="仿宋_GB2312" w:hAnsiTheme="minorEastAsia" w:hint="eastAsia"/>
          <w:b/>
          <w:sz w:val="44"/>
          <w:szCs w:val="44"/>
        </w:rPr>
        <w:t>月</w:t>
      </w:r>
      <w:bookmarkEnd w:id="9"/>
      <w:bookmarkEnd w:id="10"/>
    </w:p>
    <w:p w:rsidR="000F4DB9" w:rsidRDefault="000F4DB9">
      <w:pPr>
        <w:sectPr w:rsidR="000F4DB9">
          <w:headerReference w:type="default" r:id="rId9"/>
          <w:pgSz w:w="11907" w:h="16160"/>
          <w:pgMar w:top="1440" w:right="1800" w:bottom="1440" w:left="1800" w:header="851" w:footer="992" w:gutter="0"/>
          <w:cols w:space="425"/>
          <w:docGrid w:type="linesAndChars" w:linePitch="312"/>
        </w:sectPr>
      </w:pPr>
    </w:p>
    <w:p w:rsidR="000F4DB9" w:rsidRDefault="000F4DB9">
      <w:pPr>
        <w:spacing w:after="156"/>
        <w:rPr>
          <w:rFonts w:ascii="黑体" w:eastAsia="黑体"/>
          <w:b/>
          <w:bCs/>
          <w:color w:val="000000"/>
          <w:sz w:val="32"/>
          <w:szCs w:val="32"/>
        </w:rPr>
      </w:pPr>
    </w:p>
    <w:p w:rsidR="000F4DB9" w:rsidRDefault="00EC79D0">
      <w:pPr>
        <w:pStyle w:val="11l1GB2312"/>
      </w:pPr>
      <w:bookmarkStart w:id="11" w:name="_Toc22807411"/>
      <w:bookmarkStart w:id="12" w:name="_Toc170877241"/>
      <w:bookmarkStart w:id="13" w:name="_Toc292970504"/>
      <w:bookmarkStart w:id="14" w:name="_Toc321752507"/>
      <w:r>
        <w:rPr>
          <w:rFonts w:hint="eastAsia"/>
        </w:rPr>
        <w:t>版权声明</w:t>
      </w:r>
      <w:bookmarkEnd w:id="11"/>
      <w:bookmarkEnd w:id="12"/>
      <w:bookmarkEnd w:id="13"/>
      <w:bookmarkEnd w:id="14"/>
    </w:p>
    <w:p w:rsidR="000F4DB9" w:rsidRDefault="000F4DB9">
      <w:pPr>
        <w:spacing w:line="360" w:lineRule="auto"/>
        <w:ind w:firstLineChars="200" w:firstLine="480"/>
        <w:rPr>
          <w:rFonts w:ascii="Arial" w:eastAsia="仿宋_GB2312" w:hAnsi="Arial"/>
          <w:color w:val="000000"/>
          <w:sz w:val="24"/>
        </w:rPr>
      </w:pPr>
    </w:p>
    <w:p w:rsidR="000F4DB9" w:rsidRDefault="000F4DB9">
      <w:pPr>
        <w:spacing w:line="360" w:lineRule="auto"/>
        <w:ind w:firstLineChars="200" w:firstLine="480"/>
        <w:rPr>
          <w:rFonts w:ascii="Arial" w:eastAsia="仿宋_GB2312" w:hAnsi="Arial"/>
          <w:color w:val="000000"/>
          <w:sz w:val="24"/>
        </w:rPr>
      </w:pPr>
    </w:p>
    <w:p w:rsidR="000F4DB9" w:rsidRDefault="00EC79D0">
      <w:pPr>
        <w:spacing w:line="360" w:lineRule="auto"/>
        <w:ind w:firstLineChars="200" w:firstLine="643"/>
        <w:rPr>
          <w:rFonts w:ascii="仿宋_GB2312" w:eastAsia="仿宋_GB2312" w:hAnsi="黑体"/>
          <w:b/>
          <w:bCs/>
          <w:sz w:val="32"/>
          <w:szCs w:val="30"/>
        </w:rPr>
      </w:pPr>
      <w:r>
        <w:rPr>
          <w:rFonts w:ascii="仿宋_GB2312" w:eastAsia="仿宋_GB2312" w:hAnsi="黑体" w:hint="eastAsia"/>
          <w:b/>
          <w:bCs/>
          <w:sz w:val="32"/>
          <w:szCs w:val="30"/>
        </w:rPr>
        <w:t>本白皮书</w:t>
      </w:r>
      <w:r>
        <w:rPr>
          <w:rFonts w:ascii="仿宋_GB2312" w:eastAsia="仿宋_GB2312" w:hAnsi="黑体"/>
          <w:b/>
          <w:bCs/>
          <w:sz w:val="32"/>
          <w:szCs w:val="30"/>
        </w:rPr>
        <w:t>版权属于</w:t>
      </w:r>
      <w:r>
        <w:rPr>
          <w:rFonts w:ascii="仿宋_GB2312" w:eastAsia="仿宋_GB2312" w:hAnsi="黑体" w:hint="eastAsia"/>
          <w:b/>
          <w:bCs/>
          <w:sz w:val="32"/>
          <w:szCs w:val="30"/>
        </w:rPr>
        <w:t>中国信息通信研究院</w:t>
      </w:r>
      <w:r>
        <w:rPr>
          <w:rFonts w:ascii="仿宋_GB2312" w:eastAsia="仿宋_GB2312" w:hAnsi="黑体"/>
          <w:b/>
          <w:bCs/>
          <w:sz w:val="32"/>
          <w:szCs w:val="30"/>
        </w:rPr>
        <w:t>，并受法律保护</w:t>
      </w:r>
      <w:r>
        <w:rPr>
          <w:rFonts w:ascii="仿宋_GB2312" w:eastAsia="仿宋_GB2312" w:hAnsi="黑体" w:hint="eastAsia"/>
          <w:b/>
          <w:bCs/>
          <w:sz w:val="32"/>
          <w:szCs w:val="30"/>
        </w:rPr>
        <w:t>。</w:t>
      </w:r>
      <w:r>
        <w:rPr>
          <w:rFonts w:ascii="仿宋_GB2312" w:eastAsia="仿宋_GB2312" w:hAnsi="黑体"/>
          <w:b/>
          <w:bCs/>
          <w:sz w:val="32"/>
          <w:szCs w:val="30"/>
        </w:rPr>
        <w:t>转载、摘编或利用其它方式使用</w:t>
      </w:r>
      <w:r>
        <w:rPr>
          <w:rFonts w:ascii="仿宋_GB2312" w:eastAsia="仿宋_GB2312" w:hAnsi="黑体" w:hint="eastAsia"/>
          <w:b/>
          <w:bCs/>
          <w:sz w:val="32"/>
          <w:szCs w:val="30"/>
        </w:rPr>
        <w:t>本白皮书文字或者观点的，应</w:t>
      </w:r>
      <w:r>
        <w:rPr>
          <w:rFonts w:ascii="仿宋_GB2312" w:eastAsia="仿宋_GB2312" w:hAnsi="黑体"/>
          <w:b/>
          <w:bCs/>
          <w:sz w:val="32"/>
          <w:szCs w:val="30"/>
        </w:rPr>
        <w:t>注明</w:t>
      </w:r>
      <w:r>
        <w:rPr>
          <w:rFonts w:ascii="仿宋_GB2312" w:eastAsia="仿宋_GB2312" w:hAnsi="黑体" w:hint="eastAsia"/>
          <w:b/>
          <w:bCs/>
          <w:sz w:val="32"/>
          <w:szCs w:val="30"/>
        </w:rPr>
        <w:t>“</w:t>
      </w:r>
      <w:r>
        <w:rPr>
          <w:rFonts w:ascii="仿宋_GB2312" w:eastAsia="仿宋_GB2312" w:hAnsi="黑体"/>
          <w:b/>
          <w:bCs/>
          <w:sz w:val="32"/>
          <w:szCs w:val="30"/>
        </w:rPr>
        <w:t>来源：</w:t>
      </w:r>
      <w:r>
        <w:rPr>
          <w:rFonts w:ascii="仿宋_GB2312" w:eastAsia="仿宋_GB2312" w:hAnsi="黑体" w:hint="eastAsia"/>
          <w:b/>
          <w:bCs/>
          <w:sz w:val="32"/>
          <w:szCs w:val="30"/>
        </w:rPr>
        <w:t>中国信息通信研究院”</w:t>
      </w:r>
      <w:r>
        <w:rPr>
          <w:rFonts w:ascii="仿宋_GB2312" w:eastAsia="仿宋_GB2312" w:hAnsi="黑体"/>
          <w:b/>
          <w:bCs/>
          <w:sz w:val="32"/>
          <w:szCs w:val="30"/>
        </w:rPr>
        <w:t>。违反上述声明者，本</w:t>
      </w:r>
      <w:r>
        <w:rPr>
          <w:rFonts w:ascii="仿宋_GB2312" w:eastAsia="仿宋_GB2312" w:hAnsi="黑体" w:hint="eastAsia"/>
          <w:b/>
          <w:bCs/>
          <w:sz w:val="32"/>
          <w:szCs w:val="30"/>
        </w:rPr>
        <w:t>院</w:t>
      </w:r>
      <w:r>
        <w:rPr>
          <w:rFonts w:ascii="仿宋_GB2312" w:eastAsia="仿宋_GB2312" w:hAnsi="黑体"/>
          <w:b/>
          <w:bCs/>
          <w:sz w:val="32"/>
          <w:szCs w:val="30"/>
        </w:rPr>
        <w:t>将追究其相关法律责任。</w:t>
      </w:r>
    </w:p>
    <w:p w:rsidR="000F4DB9" w:rsidRDefault="00EC79D0">
      <w:pPr>
        <w:widowControl/>
        <w:jc w:val="left"/>
        <w:rPr>
          <w:rFonts w:ascii="黑体" w:eastAsia="黑体"/>
          <w:b/>
          <w:bCs/>
          <w:color w:val="000000"/>
          <w:sz w:val="32"/>
          <w:szCs w:val="32"/>
        </w:rPr>
      </w:pPr>
      <w:r>
        <w:rPr>
          <w:rFonts w:ascii="黑体" w:eastAsia="黑体"/>
          <w:b/>
          <w:bCs/>
          <w:color w:val="000000"/>
          <w:sz w:val="32"/>
          <w:szCs w:val="32"/>
        </w:rPr>
        <w:br w:type="page"/>
      </w:r>
    </w:p>
    <w:p w:rsidR="000F4DB9" w:rsidRDefault="00EC79D0">
      <w:pPr>
        <w:jc w:val="center"/>
        <w:rPr>
          <w:rFonts w:ascii="黑体" w:eastAsia="黑体"/>
          <w:b/>
          <w:sz w:val="32"/>
          <w:szCs w:val="32"/>
        </w:rPr>
      </w:pPr>
      <w:r>
        <w:rPr>
          <w:rFonts w:ascii="黑体" w:eastAsia="黑体" w:hint="eastAsia"/>
          <w:b/>
          <w:sz w:val="32"/>
          <w:szCs w:val="32"/>
        </w:rPr>
        <w:lastRenderedPageBreak/>
        <w:t>前</w:t>
      </w:r>
      <w:r>
        <w:rPr>
          <w:rFonts w:ascii="黑体" w:eastAsia="黑体" w:hint="eastAsia"/>
          <w:b/>
          <w:sz w:val="32"/>
          <w:szCs w:val="32"/>
        </w:rPr>
        <w:t xml:space="preserve">  </w:t>
      </w:r>
      <w:r>
        <w:rPr>
          <w:rFonts w:ascii="黑体" w:eastAsia="黑体" w:hint="eastAsia"/>
          <w:b/>
          <w:sz w:val="32"/>
          <w:szCs w:val="32"/>
        </w:rPr>
        <w:t>言</w:t>
      </w:r>
    </w:p>
    <w:p w:rsidR="000F4DB9" w:rsidRDefault="000F4DB9">
      <w:pPr>
        <w:jc w:val="center"/>
        <w:rPr>
          <w:rFonts w:ascii="仿宋_GB2312" w:eastAsia="仿宋_GB2312"/>
          <w:sz w:val="28"/>
          <w:szCs w:val="28"/>
        </w:rPr>
      </w:pPr>
    </w:p>
    <w:p w:rsidR="000F4DB9" w:rsidRDefault="00EC79D0">
      <w:pPr>
        <w:spacing w:line="360" w:lineRule="auto"/>
        <w:ind w:firstLineChars="200" w:firstLine="560"/>
        <w:rPr>
          <w:rFonts w:eastAsia="仿宋_GB2312"/>
          <w:color w:val="000000"/>
          <w:sz w:val="28"/>
          <w:szCs w:val="28"/>
        </w:rPr>
      </w:pPr>
      <w:r>
        <w:rPr>
          <w:rFonts w:eastAsia="仿宋_GB2312" w:hint="eastAsia"/>
          <w:color w:val="000000"/>
          <w:sz w:val="28"/>
          <w:szCs w:val="28"/>
        </w:rPr>
        <w:t> </w:t>
      </w:r>
      <w:r>
        <w:rPr>
          <w:rFonts w:eastAsia="仿宋_GB2312" w:hint="eastAsia"/>
          <w:color w:val="000000"/>
          <w:sz w:val="28"/>
          <w:szCs w:val="28"/>
        </w:rPr>
        <w:t>前言前言前言前言前言前言前言前言前言前言前言前言前言前言前言前言前言前言前言。</w:t>
      </w:r>
    </w:p>
    <w:p w:rsidR="000F4DB9" w:rsidRDefault="00EC79D0">
      <w:pPr>
        <w:spacing w:line="360" w:lineRule="auto"/>
        <w:ind w:firstLineChars="200" w:firstLine="560"/>
        <w:rPr>
          <w:rFonts w:eastAsia="仿宋_GB2312"/>
          <w:color w:val="000000"/>
          <w:sz w:val="28"/>
          <w:szCs w:val="28"/>
        </w:rPr>
      </w:pPr>
      <w:r>
        <w:rPr>
          <w:rFonts w:eastAsia="仿宋_GB2312" w:hint="eastAsia"/>
          <w:color w:val="000000"/>
          <w:sz w:val="28"/>
          <w:szCs w:val="28"/>
        </w:rPr>
        <w:t>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言前</w:t>
      </w:r>
      <w:r>
        <w:rPr>
          <w:rFonts w:eastAsia="仿宋_GB2312" w:hint="eastAsia"/>
          <w:color w:val="000000"/>
          <w:sz w:val="28"/>
          <w:szCs w:val="28"/>
        </w:rPr>
        <w:t>言前言前言前言前言前言前言前言前言前言前言前言前言前言前言前言前言前言前言前言前言前言前言前言前言前言。</w:t>
      </w:r>
    </w:p>
    <w:p w:rsidR="000F4DB9" w:rsidRDefault="00EC79D0">
      <w:pPr>
        <w:spacing w:line="360" w:lineRule="auto"/>
        <w:ind w:firstLineChars="200" w:firstLine="560"/>
        <w:rPr>
          <w:rFonts w:eastAsia="仿宋_GB2312"/>
          <w:color w:val="000000"/>
          <w:sz w:val="28"/>
          <w:szCs w:val="28"/>
        </w:rPr>
        <w:sectPr w:rsidR="000F4DB9">
          <w:headerReference w:type="even" r:id="rId10"/>
          <w:headerReference w:type="default" r:id="rId11"/>
          <w:footerReference w:type="even" r:id="rId12"/>
          <w:footerReference w:type="default" r:id="rId13"/>
          <w:headerReference w:type="first" r:id="rId14"/>
          <w:footerReference w:type="first" r:id="rId15"/>
          <w:pgSz w:w="11907" w:h="16160"/>
          <w:pgMar w:top="1440" w:right="1797" w:bottom="1531" w:left="1797" w:header="851" w:footer="992" w:gutter="0"/>
          <w:cols w:space="425"/>
          <w:docGrid w:type="linesAndChars" w:linePitch="312"/>
        </w:sectPr>
      </w:pPr>
      <w:r>
        <w:rPr>
          <w:rFonts w:eastAsia="仿宋_GB2312" w:hint="eastAsia"/>
          <w:color w:val="000000"/>
          <w:sz w:val="28"/>
          <w:szCs w:val="28"/>
        </w:rPr>
        <w:t>前言前言前言前言前言前言前言前言前言前言前言前言前言前言前言前言前言前言前言前言前言前言前言前言前言前言前言前言前言前言前言前言前言前言前言前言前言前言前言前言前言前言前言。</w:t>
      </w:r>
    </w:p>
    <w:p w:rsidR="000F4DB9" w:rsidRDefault="00EC79D0">
      <w:pPr>
        <w:autoSpaceDE w:val="0"/>
        <w:autoSpaceDN w:val="0"/>
        <w:adjustRightInd w:val="0"/>
        <w:jc w:val="center"/>
        <w:rPr>
          <w:rFonts w:ascii="黑体" w:eastAsia="黑体"/>
          <w:b/>
          <w:bCs/>
          <w:color w:val="000000"/>
          <w:sz w:val="32"/>
          <w:szCs w:val="32"/>
        </w:rPr>
      </w:pPr>
      <w:r>
        <w:rPr>
          <w:rFonts w:ascii="黑体" w:eastAsia="黑体" w:hint="eastAsia"/>
          <w:b/>
          <w:bCs/>
          <w:color w:val="000000"/>
          <w:sz w:val="32"/>
          <w:szCs w:val="32"/>
        </w:rPr>
        <w:lastRenderedPageBreak/>
        <w:t>目</w:t>
      </w:r>
      <w:r>
        <w:rPr>
          <w:rFonts w:ascii="黑体" w:eastAsia="黑体" w:hint="eastAsia"/>
          <w:b/>
          <w:bCs/>
          <w:color w:val="000000"/>
          <w:sz w:val="32"/>
          <w:szCs w:val="32"/>
        </w:rPr>
        <w:t xml:space="preserve">  </w:t>
      </w:r>
      <w:r>
        <w:rPr>
          <w:rFonts w:ascii="黑体" w:eastAsia="黑体" w:hint="eastAsia"/>
          <w:b/>
          <w:bCs/>
          <w:color w:val="000000"/>
          <w:sz w:val="32"/>
          <w:szCs w:val="32"/>
        </w:rPr>
        <w:t>录</w:t>
      </w:r>
    </w:p>
    <w:p w:rsidR="00FE1960" w:rsidRDefault="00EC79D0">
      <w:pPr>
        <w:pStyle w:val="TOC1"/>
        <w:tabs>
          <w:tab w:val="right" w:leader="dot" w:pos="8296"/>
        </w:tabs>
        <w:rPr>
          <w:rFonts w:asciiTheme="minorHAnsi" w:eastAsiaTheme="minorEastAsia" w:hAnsiTheme="minorHAnsi" w:cstheme="minorBidi"/>
          <w:noProof/>
        </w:rPr>
      </w:pPr>
      <w:r>
        <w:rPr>
          <w:rFonts w:ascii="仿宋_GB2312" w:eastAsia="仿宋_GB2312" w:hint="eastAsia"/>
          <w:sz w:val="24"/>
        </w:rPr>
        <w:fldChar w:fldCharType="begin"/>
      </w:r>
      <w:r>
        <w:rPr>
          <w:rFonts w:ascii="仿宋_GB2312" w:eastAsia="仿宋_GB2312" w:hint="eastAsia"/>
          <w:sz w:val="24"/>
        </w:rPr>
        <w:instrText xml:space="preserve"> TOC \o "1-6" \h \z \u </w:instrText>
      </w:r>
      <w:r>
        <w:rPr>
          <w:rFonts w:ascii="仿宋_GB2312" w:eastAsia="仿宋_GB2312" w:hint="eastAsia"/>
          <w:sz w:val="24"/>
        </w:rPr>
        <w:fldChar w:fldCharType="separate"/>
      </w:r>
      <w:hyperlink w:anchor="_Toc41561234" w:history="1">
        <w:r w:rsidR="00FE1960" w:rsidRPr="00954844">
          <w:rPr>
            <w:rStyle w:val="af5"/>
            <w:rFonts w:ascii="黑体" w:eastAsia="黑体"/>
            <w:noProof/>
          </w:rPr>
          <w:t>一、 新机遇赋予云原生新内涵</w:t>
        </w:r>
        <w:r w:rsidR="00FE1960">
          <w:rPr>
            <w:noProof/>
            <w:webHidden/>
          </w:rPr>
          <w:tab/>
        </w:r>
        <w:r w:rsidR="00FE1960">
          <w:rPr>
            <w:noProof/>
            <w:webHidden/>
          </w:rPr>
          <w:fldChar w:fldCharType="begin"/>
        </w:r>
        <w:r w:rsidR="00FE1960">
          <w:rPr>
            <w:noProof/>
            <w:webHidden/>
          </w:rPr>
          <w:instrText xml:space="preserve"> PAGEREF _Toc41561234 \h </w:instrText>
        </w:r>
        <w:r w:rsidR="00FE1960">
          <w:rPr>
            <w:noProof/>
            <w:webHidden/>
          </w:rPr>
        </w:r>
        <w:r w:rsidR="00FE1960">
          <w:rPr>
            <w:noProof/>
            <w:webHidden/>
          </w:rPr>
          <w:fldChar w:fldCharType="separate"/>
        </w:r>
        <w:r w:rsidR="00FE1960">
          <w:rPr>
            <w:noProof/>
            <w:webHidden/>
          </w:rPr>
          <w:t>2</w:t>
        </w:r>
        <w:r w:rsidR="00FE1960">
          <w:rPr>
            <w:noProof/>
            <w:webHidden/>
          </w:rPr>
          <w:fldChar w:fldCharType="end"/>
        </w:r>
      </w:hyperlink>
    </w:p>
    <w:p w:rsidR="00FE1960" w:rsidRDefault="00FE1960">
      <w:pPr>
        <w:pStyle w:val="TOC1"/>
        <w:tabs>
          <w:tab w:val="right" w:leader="dot" w:pos="8296"/>
        </w:tabs>
        <w:rPr>
          <w:rFonts w:asciiTheme="minorHAnsi" w:eastAsiaTheme="minorEastAsia" w:hAnsiTheme="minorHAnsi" w:cstheme="minorBidi"/>
          <w:noProof/>
        </w:rPr>
      </w:pPr>
      <w:hyperlink w:anchor="_Toc41561235" w:history="1">
        <w:r w:rsidRPr="00954844">
          <w:rPr>
            <w:rStyle w:val="af5"/>
            <w:rFonts w:ascii="黑体" w:eastAsia="黑体"/>
            <w:noProof/>
          </w:rPr>
          <w:t>二、 云原生产业规模保持高位增长，生态版图快速迭代</w:t>
        </w:r>
        <w:r>
          <w:rPr>
            <w:noProof/>
            <w:webHidden/>
          </w:rPr>
          <w:tab/>
        </w:r>
        <w:r>
          <w:rPr>
            <w:noProof/>
            <w:webHidden/>
          </w:rPr>
          <w:fldChar w:fldCharType="begin"/>
        </w:r>
        <w:r>
          <w:rPr>
            <w:noProof/>
            <w:webHidden/>
          </w:rPr>
          <w:instrText xml:space="preserve"> PAGEREF _Toc41561235 \h </w:instrText>
        </w:r>
        <w:r>
          <w:rPr>
            <w:noProof/>
            <w:webHidden/>
          </w:rPr>
        </w:r>
        <w:r>
          <w:rPr>
            <w:noProof/>
            <w:webHidden/>
          </w:rPr>
          <w:fldChar w:fldCharType="separate"/>
        </w:r>
        <w:r>
          <w:rPr>
            <w:noProof/>
            <w:webHidden/>
          </w:rPr>
          <w:t>2</w:t>
        </w:r>
        <w:r>
          <w:rPr>
            <w:noProof/>
            <w:webHidden/>
          </w:rPr>
          <w:fldChar w:fldCharType="end"/>
        </w:r>
      </w:hyperlink>
    </w:p>
    <w:p w:rsidR="00FE1960" w:rsidRDefault="00FE1960">
      <w:pPr>
        <w:pStyle w:val="TOC1"/>
        <w:tabs>
          <w:tab w:val="right" w:leader="dot" w:pos="8296"/>
        </w:tabs>
        <w:rPr>
          <w:rFonts w:asciiTheme="minorHAnsi" w:eastAsiaTheme="minorEastAsia" w:hAnsiTheme="minorHAnsi" w:cstheme="minorBidi"/>
          <w:noProof/>
        </w:rPr>
      </w:pPr>
      <w:hyperlink w:anchor="_Toc41561236" w:history="1">
        <w:r w:rsidRPr="00954844">
          <w:rPr>
            <w:rStyle w:val="af5"/>
            <w:rFonts w:ascii="黑体" w:eastAsia="黑体"/>
            <w:noProof/>
          </w:rPr>
          <w:t>三、 新兴技术不断涌现，关键技术</w:t>
        </w:r>
        <w:r w:rsidRPr="00954844">
          <w:rPr>
            <w:rStyle w:val="af5"/>
            <w:rFonts w:ascii="黑体" w:eastAsia="黑体"/>
            <w:noProof/>
          </w:rPr>
          <w:t>“</w:t>
        </w:r>
        <w:r w:rsidRPr="00954844">
          <w:rPr>
            <w:rStyle w:val="af5"/>
            <w:rFonts w:ascii="黑体" w:eastAsia="黑体"/>
            <w:noProof/>
          </w:rPr>
          <w:t>半衰期</w:t>
        </w:r>
        <w:r w:rsidRPr="00954844">
          <w:rPr>
            <w:rStyle w:val="af5"/>
            <w:rFonts w:ascii="黑体" w:eastAsia="黑体"/>
            <w:noProof/>
          </w:rPr>
          <w:t>”</w:t>
        </w:r>
        <w:r w:rsidRPr="00954844">
          <w:rPr>
            <w:rStyle w:val="af5"/>
            <w:rFonts w:ascii="黑体" w:eastAsia="黑体"/>
            <w:noProof/>
          </w:rPr>
          <w:t>趋于稳定</w:t>
        </w:r>
        <w:r>
          <w:rPr>
            <w:noProof/>
            <w:webHidden/>
          </w:rPr>
          <w:tab/>
        </w:r>
        <w:r>
          <w:rPr>
            <w:noProof/>
            <w:webHidden/>
          </w:rPr>
          <w:fldChar w:fldCharType="begin"/>
        </w:r>
        <w:r>
          <w:rPr>
            <w:noProof/>
            <w:webHidden/>
          </w:rPr>
          <w:instrText xml:space="preserve"> PAGEREF _Toc41561236 \h </w:instrText>
        </w:r>
        <w:r>
          <w:rPr>
            <w:noProof/>
            <w:webHidden/>
          </w:rPr>
        </w:r>
        <w:r>
          <w:rPr>
            <w:noProof/>
            <w:webHidden/>
          </w:rPr>
          <w:fldChar w:fldCharType="separate"/>
        </w:r>
        <w:r>
          <w:rPr>
            <w:noProof/>
            <w:webHidden/>
          </w:rPr>
          <w:t>2</w:t>
        </w:r>
        <w:r>
          <w:rPr>
            <w:noProof/>
            <w:webHidden/>
          </w:rPr>
          <w:fldChar w:fldCharType="end"/>
        </w:r>
      </w:hyperlink>
    </w:p>
    <w:p w:rsidR="000F4DB9" w:rsidRDefault="00EC79D0">
      <w:pPr>
        <w:pStyle w:val="TOC4"/>
        <w:spacing w:after="124"/>
        <w:rPr>
          <w:rFonts w:ascii="仿宋_GB2312" w:eastAsia="仿宋_GB2312"/>
          <w:sz w:val="24"/>
        </w:rPr>
      </w:pPr>
      <w:r>
        <w:rPr>
          <w:rFonts w:ascii="仿宋_GB2312" w:eastAsia="仿宋_GB2312" w:hint="eastAsia"/>
          <w:sz w:val="24"/>
        </w:rPr>
        <w:fldChar w:fldCharType="end"/>
      </w:r>
    </w:p>
    <w:p w:rsidR="000F4DB9" w:rsidRDefault="00EC79D0">
      <w:pPr>
        <w:widowControl/>
        <w:jc w:val="left"/>
        <w:rPr>
          <w:rFonts w:ascii="黑体" w:eastAsia="黑体"/>
          <w:color w:val="FF0000"/>
        </w:rPr>
      </w:pPr>
      <w:r>
        <w:rPr>
          <w:rFonts w:ascii="仿宋_GB2312" w:eastAsia="仿宋_GB2312"/>
          <w:sz w:val="24"/>
        </w:rPr>
        <w:br w:type="page"/>
      </w:r>
      <w:bookmarkStart w:id="15" w:name="_Toc321082265"/>
      <w:bookmarkEnd w:id="15"/>
    </w:p>
    <w:p w:rsidR="000F4DB9" w:rsidRDefault="00EC79D0">
      <w:pPr>
        <w:pStyle w:val="af1"/>
        <w:numPr>
          <w:ilvl w:val="0"/>
          <w:numId w:val="1"/>
        </w:numPr>
        <w:ind w:firstLineChars="176" w:firstLine="563"/>
        <w:jc w:val="left"/>
        <w:rPr>
          <w:rFonts w:ascii="黑体" w:eastAsia="黑体"/>
          <w:b w:val="0"/>
        </w:rPr>
      </w:pPr>
      <w:bookmarkStart w:id="16" w:name="_Toc41561234"/>
      <w:r>
        <w:rPr>
          <w:rFonts w:ascii="黑体" w:eastAsia="黑体"/>
          <w:b w:val="0"/>
        </w:rPr>
        <w:lastRenderedPageBreak/>
        <w:t>新</w:t>
      </w:r>
      <w:r>
        <w:rPr>
          <w:rFonts w:ascii="黑体" w:eastAsia="黑体"/>
          <w:b w:val="0"/>
        </w:rPr>
        <w:t>机</w:t>
      </w:r>
      <w:r>
        <w:rPr>
          <w:rFonts w:ascii="黑体" w:eastAsia="黑体"/>
          <w:b w:val="0"/>
        </w:rPr>
        <w:t>遇</w:t>
      </w:r>
      <w:r>
        <w:rPr>
          <w:rFonts w:ascii="黑体" w:eastAsia="黑体"/>
          <w:b w:val="0"/>
        </w:rPr>
        <w:t>赋予云原生新内涵</w:t>
      </w:r>
      <w:bookmarkEnd w:id="16"/>
    </w:p>
    <w:p w:rsidR="000F4DB9" w:rsidRDefault="000A0543">
      <w:pPr>
        <w:pStyle w:val="11"/>
        <w:numPr>
          <w:ilvl w:val="0"/>
          <w:numId w:val="2"/>
        </w:numPr>
        <w:spacing w:line="360" w:lineRule="auto"/>
        <w:ind w:firstLineChars="0"/>
        <w:rPr>
          <w:sz w:val="28"/>
          <w:szCs w:val="28"/>
        </w:rPr>
      </w:pPr>
      <w:r>
        <w:rPr>
          <w:rFonts w:hint="eastAsia"/>
          <w:sz w:val="28"/>
          <w:szCs w:val="28"/>
        </w:rPr>
        <w:t>新机遇下的云原生</w:t>
      </w:r>
      <w:r w:rsidR="00E8385F">
        <w:rPr>
          <w:rFonts w:hint="eastAsia"/>
          <w:sz w:val="28"/>
          <w:szCs w:val="28"/>
        </w:rPr>
        <w:t>发展态势</w:t>
      </w:r>
    </w:p>
    <w:p w:rsidR="000856F3" w:rsidRDefault="00E8385F" w:rsidP="00F932B7">
      <w:pPr>
        <w:pStyle w:val="11"/>
        <w:numPr>
          <w:ilvl w:val="0"/>
          <w:numId w:val="2"/>
        </w:numPr>
        <w:spacing w:line="360" w:lineRule="auto"/>
        <w:ind w:firstLineChars="0"/>
        <w:rPr>
          <w:sz w:val="28"/>
          <w:szCs w:val="28"/>
        </w:rPr>
      </w:pPr>
      <w:r>
        <w:rPr>
          <w:rFonts w:hint="eastAsia"/>
          <w:sz w:val="28"/>
          <w:szCs w:val="28"/>
        </w:rPr>
        <w:t>云原生概念再定义</w:t>
      </w:r>
    </w:p>
    <w:p w:rsidR="000F4DB9" w:rsidRDefault="00F932B7" w:rsidP="000856F3">
      <w:pPr>
        <w:pStyle w:val="11"/>
        <w:spacing w:line="360" w:lineRule="auto"/>
        <w:ind w:left="840" w:firstLineChars="0" w:firstLine="0"/>
        <w:rPr>
          <w:sz w:val="28"/>
          <w:szCs w:val="28"/>
        </w:rPr>
      </w:pPr>
      <w:r>
        <w:rPr>
          <w:rFonts w:hint="eastAsia"/>
          <w:sz w:val="28"/>
          <w:szCs w:val="28"/>
        </w:rPr>
        <w:t>新特征、更广泛的适用性</w:t>
      </w:r>
    </w:p>
    <w:p w:rsidR="00FE5102" w:rsidRPr="000856F3" w:rsidRDefault="00FE5102" w:rsidP="00FE5102">
      <w:pPr>
        <w:pStyle w:val="11"/>
        <w:numPr>
          <w:ilvl w:val="0"/>
          <w:numId w:val="2"/>
        </w:numPr>
        <w:spacing w:line="360" w:lineRule="auto"/>
        <w:ind w:firstLineChars="0"/>
        <w:rPr>
          <w:rFonts w:hint="eastAsia"/>
          <w:sz w:val="28"/>
          <w:szCs w:val="28"/>
        </w:rPr>
      </w:pPr>
    </w:p>
    <w:p w:rsidR="000F4DB9" w:rsidRDefault="00A83784" w:rsidP="00FE5102">
      <w:pPr>
        <w:pStyle w:val="af1"/>
        <w:numPr>
          <w:ilvl w:val="0"/>
          <w:numId w:val="1"/>
        </w:numPr>
        <w:ind w:firstLineChars="176" w:firstLine="563"/>
        <w:jc w:val="left"/>
        <w:rPr>
          <w:rFonts w:ascii="黑体" w:eastAsia="黑体" w:hint="eastAsia"/>
          <w:b w:val="0"/>
        </w:rPr>
      </w:pPr>
      <w:bookmarkStart w:id="17" w:name="_Toc41561235"/>
      <w:r>
        <w:rPr>
          <w:rFonts w:ascii="黑体" w:eastAsia="黑体" w:hint="eastAsia"/>
          <w:b w:val="0"/>
        </w:rPr>
        <w:t>云原生产业规模保持高位增长，生态版图快速迭代</w:t>
      </w:r>
      <w:bookmarkEnd w:id="17"/>
    </w:p>
    <w:p w:rsidR="000F4DB9" w:rsidRDefault="002714F0">
      <w:pPr>
        <w:pStyle w:val="11"/>
        <w:numPr>
          <w:ilvl w:val="0"/>
          <w:numId w:val="3"/>
        </w:numPr>
        <w:spacing w:line="360" w:lineRule="auto"/>
        <w:ind w:firstLineChars="0"/>
        <w:rPr>
          <w:sz w:val="28"/>
          <w:szCs w:val="28"/>
        </w:rPr>
      </w:pPr>
      <w:r>
        <w:rPr>
          <w:rFonts w:hint="eastAsia"/>
          <w:sz w:val="28"/>
          <w:szCs w:val="28"/>
        </w:rPr>
        <w:t>云原生产业规模分析</w:t>
      </w:r>
    </w:p>
    <w:p w:rsidR="002714F0" w:rsidRDefault="002714F0" w:rsidP="002714F0">
      <w:pPr>
        <w:pStyle w:val="11"/>
        <w:spacing w:line="360" w:lineRule="auto"/>
        <w:ind w:left="840" w:firstLineChars="0" w:firstLine="0"/>
        <w:rPr>
          <w:rFonts w:hint="eastAsia"/>
          <w:sz w:val="28"/>
          <w:szCs w:val="28"/>
        </w:rPr>
      </w:pPr>
      <w:r>
        <w:rPr>
          <w:rFonts w:hint="eastAsia"/>
          <w:sz w:val="28"/>
          <w:szCs w:val="28"/>
        </w:rPr>
        <w:t>产业数据</w:t>
      </w:r>
      <w:r w:rsidR="00AD2C1A">
        <w:rPr>
          <w:rFonts w:hint="eastAsia"/>
          <w:sz w:val="28"/>
          <w:szCs w:val="28"/>
        </w:rPr>
        <w:t>测算方法</w:t>
      </w:r>
      <w:r>
        <w:rPr>
          <w:rFonts w:hint="eastAsia"/>
          <w:sz w:val="28"/>
          <w:szCs w:val="28"/>
        </w:rPr>
        <w:t>？</w:t>
      </w:r>
    </w:p>
    <w:p w:rsidR="000F4DB9" w:rsidRDefault="002714F0" w:rsidP="002714F0">
      <w:pPr>
        <w:pStyle w:val="11"/>
        <w:numPr>
          <w:ilvl w:val="0"/>
          <w:numId w:val="3"/>
        </w:numPr>
        <w:spacing w:line="360" w:lineRule="auto"/>
        <w:ind w:firstLineChars="0"/>
        <w:rPr>
          <w:sz w:val="28"/>
          <w:szCs w:val="28"/>
        </w:rPr>
      </w:pPr>
      <w:r>
        <w:rPr>
          <w:rFonts w:hint="eastAsia"/>
          <w:sz w:val="28"/>
          <w:szCs w:val="28"/>
        </w:rPr>
        <w:t>云原生产业生态分析</w:t>
      </w:r>
    </w:p>
    <w:p w:rsidR="002714F0" w:rsidRDefault="002714F0" w:rsidP="002714F0">
      <w:pPr>
        <w:pStyle w:val="11"/>
        <w:numPr>
          <w:ilvl w:val="1"/>
          <w:numId w:val="3"/>
        </w:numPr>
        <w:spacing w:line="360" w:lineRule="auto"/>
        <w:ind w:firstLineChars="0"/>
        <w:rPr>
          <w:sz w:val="28"/>
          <w:szCs w:val="28"/>
        </w:rPr>
      </w:pPr>
      <w:r>
        <w:rPr>
          <w:rFonts w:hint="eastAsia"/>
          <w:sz w:val="28"/>
          <w:szCs w:val="28"/>
        </w:rPr>
        <w:t>生态概述</w:t>
      </w:r>
    </w:p>
    <w:p w:rsidR="002714F0" w:rsidRDefault="002714F0" w:rsidP="002714F0">
      <w:pPr>
        <w:pStyle w:val="11"/>
        <w:numPr>
          <w:ilvl w:val="1"/>
          <w:numId w:val="3"/>
        </w:numPr>
        <w:spacing w:line="360" w:lineRule="auto"/>
        <w:ind w:firstLineChars="0"/>
        <w:rPr>
          <w:sz w:val="28"/>
          <w:szCs w:val="28"/>
        </w:rPr>
      </w:pPr>
      <w:r>
        <w:rPr>
          <w:rFonts w:hint="eastAsia"/>
          <w:sz w:val="28"/>
          <w:szCs w:val="28"/>
        </w:rPr>
        <w:t>最终用户</w:t>
      </w:r>
      <w:r>
        <w:rPr>
          <w:rFonts w:hint="eastAsia"/>
          <w:sz w:val="28"/>
          <w:szCs w:val="28"/>
        </w:rPr>
        <w:t>-</w:t>
      </w:r>
      <w:r>
        <w:rPr>
          <w:sz w:val="28"/>
          <w:szCs w:val="28"/>
        </w:rPr>
        <w:t>---</w:t>
      </w:r>
      <w:r>
        <w:rPr>
          <w:rFonts w:hint="eastAsia"/>
          <w:sz w:val="28"/>
          <w:szCs w:val="28"/>
        </w:rPr>
        <w:t>推动产业发展的原生需求</w:t>
      </w:r>
    </w:p>
    <w:p w:rsidR="002714F0" w:rsidRDefault="002714F0" w:rsidP="002714F0">
      <w:pPr>
        <w:pStyle w:val="11"/>
        <w:spacing w:line="360" w:lineRule="auto"/>
        <w:ind w:left="840" w:firstLineChars="0" w:firstLine="0"/>
        <w:rPr>
          <w:sz w:val="28"/>
          <w:szCs w:val="28"/>
        </w:rPr>
      </w:pPr>
      <w:r>
        <w:rPr>
          <w:rFonts w:hint="eastAsia"/>
          <w:sz w:val="28"/>
          <w:szCs w:val="28"/>
        </w:rPr>
        <w:t>最终用户在生态中的作用、行业分布等</w:t>
      </w:r>
    </w:p>
    <w:p w:rsidR="002714F0" w:rsidRDefault="002714F0" w:rsidP="000856F3">
      <w:pPr>
        <w:pStyle w:val="11"/>
        <w:numPr>
          <w:ilvl w:val="1"/>
          <w:numId w:val="3"/>
        </w:numPr>
        <w:spacing w:line="360" w:lineRule="auto"/>
        <w:ind w:firstLineChars="0"/>
        <w:rPr>
          <w:sz w:val="28"/>
          <w:szCs w:val="28"/>
        </w:rPr>
      </w:pPr>
      <w:r>
        <w:rPr>
          <w:rFonts w:hint="eastAsia"/>
          <w:sz w:val="28"/>
          <w:szCs w:val="28"/>
        </w:rPr>
        <w:t>生态伙伴</w:t>
      </w:r>
      <w:r>
        <w:rPr>
          <w:rFonts w:hint="eastAsia"/>
          <w:sz w:val="28"/>
          <w:szCs w:val="28"/>
        </w:rPr>
        <w:t>-</w:t>
      </w:r>
      <w:r>
        <w:rPr>
          <w:sz w:val="28"/>
          <w:szCs w:val="28"/>
        </w:rPr>
        <w:t>---</w:t>
      </w:r>
      <w:r w:rsidR="000856F3">
        <w:rPr>
          <w:rFonts w:hint="eastAsia"/>
          <w:sz w:val="28"/>
          <w:szCs w:val="28"/>
        </w:rPr>
        <w:t>联接产业供需的粘合剂</w:t>
      </w:r>
    </w:p>
    <w:p w:rsidR="000856F3" w:rsidRDefault="000856F3" w:rsidP="000856F3">
      <w:pPr>
        <w:pStyle w:val="11"/>
        <w:spacing w:line="360" w:lineRule="auto"/>
        <w:ind w:left="840" w:firstLineChars="0" w:firstLine="0"/>
        <w:rPr>
          <w:sz w:val="28"/>
          <w:szCs w:val="28"/>
        </w:rPr>
      </w:pPr>
      <w:r>
        <w:rPr>
          <w:rFonts w:hint="eastAsia"/>
          <w:sz w:val="28"/>
          <w:szCs w:val="28"/>
        </w:rPr>
        <w:t>生态伙伴在生态中的作用、聚合分类及典型代表等</w:t>
      </w:r>
    </w:p>
    <w:p w:rsidR="000856F3" w:rsidRDefault="0078423B" w:rsidP="0078423B">
      <w:pPr>
        <w:pStyle w:val="11"/>
        <w:numPr>
          <w:ilvl w:val="1"/>
          <w:numId w:val="3"/>
        </w:numPr>
        <w:spacing w:line="360" w:lineRule="auto"/>
        <w:ind w:firstLineChars="0"/>
        <w:rPr>
          <w:sz w:val="28"/>
          <w:szCs w:val="28"/>
        </w:rPr>
      </w:pPr>
      <w:r>
        <w:rPr>
          <w:rFonts w:hint="eastAsia"/>
          <w:sz w:val="28"/>
          <w:szCs w:val="28"/>
        </w:rPr>
        <w:t>技术生态</w:t>
      </w:r>
      <w:r>
        <w:rPr>
          <w:rFonts w:hint="eastAsia"/>
          <w:sz w:val="28"/>
          <w:szCs w:val="28"/>
        </w:rPr>
        <w:t>-</w:t>
      </w:r>
      <w:r>
        <w:rPr>
          <w:sz w:val="28"/>
          <w:szCs w:val="28"/>
        </w:rPr>
        <w:t>---</w:t>
      </w:r>
      <w:r>
        <w:rPr>
          <w:rFonts w:hint="eastAsia"/>
          <w:sz w:val="28"/>
          <w:szCs w:val="28"/>
        </w:rPr>
        <w:t>解决产业需求的技术驱动</w:t>
      </w:r>
    </w:p>
    <w:p w:rsidR="0078423B" w:rsidRDefault="00E87D98" w:rsidP="00BA1988">
      <w:pPr>
        <w:pStyle w:val="11"/>
        <w:numPr>
          <w:ilvl w:val="2"/>
          <w:numId w:val="3"/>
        </w:numPr>
        <w:spacing w:line="360" w:lineRule="auto"/>
        <w:ind w:firstLineChars="0"/>
        <w:rPr>
          <w:sz w:val="28"/>
          <w:szCs w:val="28"/>
        </w:rPr>
      </w:pPr>
      <w:r>
        <w:rPr>
          <w:rFonts w:hint="eastAsia"/>
          <w:sz w:val="28"/>
          <w:szCs w:val="28"/>
        </w:rPr>
        <w:t>云原生技术生态初具规模，</w:t>
      </w:r>
      <w:r w:rsidR="00A83784">
        <w:rPr>
          <w:rFonts w:hint="eastAsia"/>
          <w:sz w:val="28"/>
          <w:szCs w:val="28"/>
        </w:rPr>
        <w:t>分支项目不断涌现</w:t>
      </w:r>
    </w:p>
    <w:p w:rsidR="00BA1988" w:rsidRPr="00FE5102" w:rsidRDefault="00E87D98" w:rsidP="00FE5102">
      <w:pPr>
        <w:pStyle w:val="11"/>
        <w:numPr>
          <w:ilvl w:val="2"/>
          <w:numId w:val="3"/>
        </w:numPr>
        <w:spacing w:line="360" w:lineRule="auto"/>
        <w:ind w:firstLineChars="0"/>
        <w:rPr>
          <w:rFonts w:hint="eastAsia"/>
          <w:sz w:val="28"/>
          <w:szCs w:val="28"/>
        </w:rPr>
      </w:pPr>
      <w:r>
        <w:rPr>
          <w:rFonts w:hint="eastAsia"/>
          <w:sz w:val="28"/>
          <w:szCs w:val="28"/>
        </w:rPr>
        <w:t>开源主导技术生态，本土力量日益凸显</w:t>
      </w:r>
    </w:p>
    <w:p w:rsidR="00B16F46" w:rsidRDefault="00B16F46" w:rsidP="00A83784">
      <w:pPr>
        <w:pStyle w:val="af1"/>
        <w:numPr>
          <w:ilvl w:val="0"/>
          <w:numId w:val="1"/>
        </w:numPr>
        <w:ind w:firstLineChars="176" w:firstLine="563"/>
        <w:jc w:val="left"/>
        <w:rPr>
          <w:rFonts w:ascii="黑体" w:eastAsia="黑体"/>
          <w:b w:val="0"/>
        </w:rPr>
      </w:pPr>
      <w:bookmarkStart w:id="18" w:name="_Toc41561236"/>
      <w:r>
        <w:rPr>
          <w:rFonts w:ascii="黑体" w:eastAsia="黑体" w:hint="eastAsia"/>
          <w:b w:val="0"/>
        </w:rPr>
        <w:t>新兴技术不断涌现，</w:t>
      </w:r>
      <w:r w:rsidR="00766116">
        <w:rPr>
          <w:rFonts w:ascii="黑体" w:eastAsia="黑体" w:hint="eastAsia"/>
          <w:b w:val="0"/>
        </w:rPr>
        <w:t>关键</w:t>
      </w:r>
      <w:r>
        <w:rPr>
          <w:rFonts w:ascii="黑体" w:eastAsia="黑体" w:hint="eastAsia"/>
          <w:b w:val="0"/>
        </w:rPr>
        <w:t>技术“半衰期”趋于稳定</w:t>
      </w:r>
      <w:bookmarkEnd w:id="18"/>
    </w:p>
    <w:p w:rsidR="000F4DB9" w:rsidRDefault="00874BA4">
      <w:pPr>
        <w:pStyle w:val="11"/>
        <w:numPr>
          <w:ilvl w:val="0"/>
          <w:numId w:val="4"/>
        </w:numPr>
        <w:spacing w:line="360" w:lineRule="auto"/>
        <w:ind w:firstLineChars="0"/>
        <w:rPr>
          <w:rFonts w:hint="eastAsia"/>
          <w:sz w:val="28"/>
          <w:szCs w:val="28"/>
        </w:rPr>
      </w:pPr>
      <w:r>
        <w:rPr>
          <w:rFonts w:hint="eastAsia"/>
          <w:sz w:val="28"/>
          <w:szCs w:val="28"/>
        </w:rPr>
        <w:t>细分领域的关键技术已形成事实标准</w:t>
      </w:r>
    </w:p>
    <w:p w:rsidR="00874BA4" w:rsidRPr="00874BA4" w:rsidRDefault="00874BA4" w:rsidP="00874BA4">
      <w:pPr>
        <w:pStyle w:val="afb"/>
        <w:widowControl/>
        <w:ind w:left="840" w:firstLineChars="0" w:firstLine="0"/>
        <w:jc w:val="left"/>
        <w:rPr>
          <w:rFonts w:ascii="宋体" w:hAnsi="宋体" w:cs="宋体" w:hint="eastAsia"/>
          <w:kern w:val="0"/>
          <w:sz w:val="24"/>
        </w:rPr>
      </w:pPr>
      <w:r w:rsidRPr="00874BA4">
        <w:rPr>
          <w:rFonts w:ascii="Arial" w:hAnsi="Arial" w:cs="Arial"/>
          <w:b/>
          <w:bCs/>
          <w:color w:val="333333"/>
          <w:kern w:val="0"/>
          <w:sz w:val="20"/>
          <w:szCs w:val="20"/>
          <w:shd w:val="clear" w:color="auto" w:fill="FFFFFF"/>
        </w:rPr>
        <w:t>K</w:t>
      </w:r>
      <w:r w:rsidRPr="00874BA4">
        <w:rPr>
          <w:rFonts w:ascii="Arial" w:hAnsi="Arial" w:cs="Arial"/>
          <w:b/>
          <w:bCs/>
          <w:color w:val="333333"/>
          <w:kern w:val="0"/>
          <w:sz w:val="20"/>
          <w:szCs w:val="20"/>
          <w:shd w:val="clear" w:color="auto" w:fill="FFFFFF"/>
        </w:rPr>
        <w:t>ubernetes</w:t>
      </w:r>
      <w:r>
        <w:rPr>
          <w:rFonts w:ascii="Arial" w:hAnsi="Arial" w:cs="Arial" w:hint="eastAsia"/>
          <w:b/>
          <w:bCs/>
          <w:color w:val="333333"/>
          <w:kern w:val="0"/>
          <w:sz w:val="20"/>
          <w:szCs w:val="20"/>
          <w:shd w:val="clear" w:color="auto" w:fill="FFFFFF"/>
        </w:rPr>
        <w:t>、</w:t>
      </w:r>
      <w:r>
        <w:rPr>
          <w:rFonts w:ascii="Arial" w:hAnsi="Arial" w:cs="Arial"/>
          <w:b/>
          <w:bCs/>
          <w:color w:val="333333"/>
          <w:kern w:val="0"/>
          <w:sz w:val="20"/>
          <w:szCs w:val="20"/>
          <w:shd w:val="clear" w:color="auto" w:fill="FFFFFF"/>
        </w:rPr>
        <w:t>S</w:t>
      </w:r>
      <w:r>
        <w:rPr>
          <w:rFonts w:ascii="Arial" w:hAnsi="Arial" w:cs="Arial" w:hint="eastAsia"/>
          <w:b/>
          <w:bCs/>
          <w:color w:val="333333"/>
          <w:kern w:val="0"/>
          <w:sz w:val="20"/>
          <w:szCs w:val="20"/>
          <w:shd w:val="clear" w:color="auto" w:fill="FFFFFF"/>
        </w:rPr>
        <w:t>ervice</w:t>
      </w:r>
      <w:r>
        <w:rPr>
          <w:rFonts w:ascii="Arial" w:hAnsi="Arial" w:cs="Arial"/>
          <w:b/>
          <w:bCs/>
          <w:color w:val="333333"/>
          <w:kern w:val="0"/>
          <w:sz w:val="20"/>
          <w:szCs w:val="20"/>
          <w:shd w:val="clear" w:color="auto" w:fill="FFFFFF"/>
        </w:rPr>
        <w:t xml:space="preserve"> M</w:t>
      </w:r>
      <w:r>
        <w:rPr>
          <w:rFonts w:ascii="Arial" w:hAnsi="Arial" w:cs="Arial" w:hint="eastAsia"/>
          <w:b/>
          <w:bCs/>
          <w:color w:val="333333"/>
          <w:kern w:val="0"/>
          <w:sz w:val="20"/>
          <w:szCs w:val="20"/>
          <w:shd w:val="clear" w:color="auto" w:fill="FFFFFF"/>
        </w:rPr>
        <w:t>esh</w:t>
      </w:r>
    </w:p>
    <w:p w:rsidR="000F4DB9" w:rsidRPr="00874BA4" w:rsidRDefault="000F4DB9">
      <w:pPr>
        <w:spacing w:line="360" w:lineRule="auto"/>
        <w:rPr>
          <w:sz w:val="28"/>
          <w:szCs w:val="28"/>
        </w:rPr>
      </w:pPr>
    </w:p>
    <w:p w:rsidR="000F4DB9" w:rsidRDefault="00874BA4">
      <w:pPr>
        <w:pStyle w:val="11"/>
        <w:numPr>
          <w:ilvl w:val="0"/>
          <w:numId w:val="4"/>
        </w:numPr>
        <w:spacing w:line="360" w:lineRule="auto"/>
        <w:ind w:firstLineChars="0"/>
        <w:rPr>
          <w:sz w:val="28"/>
          <w:szCs w:val="28"/>
        </w:rPr>
      </w:pPr>
      <w:r>
        <w:rPr>
          <w:rFonts w:hint="eastAsia"/>
          <w:sz w:val="28"/>
          <w:szCs w:val="28"/>
        </w:rPr>
        <w:t>新兴领域技术百花齐放</w:t>
      </w:r>
    </w:p>
    <w:p w:rsidR="00A15B0B" w:rsidRDefault="00A15B0B" w:rsidP="00874BA4">
      <w:pPr>
        <w:pStyle w:val="11"/>
        <w:numPr>
          <w:ilvl w:val="1"/>
          <w:numId w:val="13"/>
        </w:numPr>
        <w:spacing w:line="360" w:lineRule="auto"/>
        <w:ind w:firstLineChars="0"/>
        <w:rPr>
          <w:sz w:val="28"/>
          <w:szCs w:val="28"/>
        </w:rPr>
      </w:pPr>
      <w:r>
        <w:rPr>
          <w:rFonts w:hint="eastAsia"/>
          <w:sz w:val="28"/>
          <w:szCs w:val="28"/>
        </w:rPr>
        <w:lastRenderedPageBreak/>
        <w:t>云原生基础设施：</w:t>
      </w:r>
    </w:p>
    <w:p w:rsidR="00A15B0B" w:rsidRDefault="00A15B0B" w:rsidP="00A15B0B">
      <w:pPr>
        <w:pStyle w:val="11"/>
        <w:numPr>
          <w:ilvl w:val="2"/>
          <w:numId w:val="14"/>
        </w:numPr>
        <w:spacing w:line="360" w:lineRule="auto"/>
        <w:ind w:firstLineChars="0"/>
        <w:rPr>
          <w:sz w:val="28"/>
          <w:szCs w:val="28"/>
        </w:rPr>
      </w:pPr>
      <w:r>
        <w:rPr>
          <w:rFonts w:hint="eastAsia"/>
          <w:sz w:val="28"/>
          <w:szCs w:val="28"/>
        </w:rPr>
        <w:t>云原生存储</w:t>
      </w:r>
    </w:p>
    <w:p w:rsidR="00A15B0B" w:rsidRDefault="00A15B0B" w:rsidP="00A15B0B">
      <w:pPr>
        <w:pStyle w:val="11"/>
        <w:numPr>
          <w:ilvl w:val="2"/>
          <w:numId w:val="14"/>
        </w:numPr>
        <w:spacing w:line="360" w:lineRule="auto"/>
        <w:ind w:firstLineChars="0"/>
        <w:rPr>
          <w:rFonts w:hint="eastAsia"/>
          <w:sz w:val="28"/>
          <w:szCs w:val="28"/>
        </w:rPr>
      </w:pPr>
      <w:r>
        <w:rPr>
          <w:rFonts w:hint="eastAsia"/>
          <w:sz w:val="28"/>
          <w:szCs w:val="28"/>
        </w:rPr>
        <w:t>云原生网络</w:t>
      </w:r>
    </w:p>
    <w:p w:rsidR="000F4DB9" w:rsidRDefault="00874BA4" w:rsidP="00874BA4">
      <w:pPr>
        <w:pStyle w:val="11"/>
        <w:numPr>
          <w:ilvl w:val="1"/>
          <w:numId w:val="13"/>
        </w:numPr>
        <w:spacing w:line="360" w:lineRule="auto"/>
        <w:ind w:firstLineChars="0"/>
        <w:rPr>
          <w:sz w:val="28"/>
          <w:szCs w:val="28"/>
        </w:rPr>
      </w:pPr>
      <w:r>
        <w:rPr>
          <w:rFonts w:hint="eastAsia"/>
          <w:sz w:val="28"/>
          <w:szCs w:val="28"/>
        </w:rPr>
        <w:t>容器</w:t>
      </w:r>
      <w:r>
        <w:rPr>
          <w:rFonts w:hint="eastAsia"/>
          <w:sz w:val="28"/>
          <w:szCs w:val="28"/>
        </w:rPr>
        <w:t>Runtime</w:t>
      </w:r>
    </w:p>
    <w:p w:rsidR="00874BA4" w:rsidRDefault="00874BA4" w:rsidP="00A15B0B">
      <w:pPr>
        <w:pStyle w:val="11"/>
        <w:numPr>
          <w:ilvl w:val="2"/>
          <w:numId w:val="15"/>
        </w:numPr>
        <w:spacing w:line="360" w:lineRule="auto"/>
        <w:ind w:firstLineChars="0"/>
        <w:rPr>
          <w:sz w:val="28"/>
          <w:szCs w:val="28"/>
        </w:rPr>
      </w:pPr>
      <w:r>
        <w:rPr>
          <w:rFonts w:hint="eastAsia"/>
          <w:sz w:val="28"/>
          <w:szCs w:val="28"/>
        </w:rPr>
        <w:t>安全容器</w:t>
      </w:r>
    </w:p>
    <w:p w:rsidR="00874BA4" w:rsidRDefault="00874BA4" w:rsidP="00A15B0B">
      <w:pPr>
        <w:pStyle w:val="11"/>
        <w:numPr>
          <w:ilvl w:val="2"/>
          <w:numId w:val="15"/>
        </w:numPr>
        <w:spacing w:line="360" w:lineRule="auto"/>
        <w:ind w:firstLineChars="0"/>
        <w:rPr>
          <w:sz w:val="28"/>
          <w:szCs w:val="28"/>
        </w:rPr>
      </w:pPr>
      <w:r>
        <w:rPr>
          <w:rFonts w:hint="eastAsia"/>
          <w:sz w:val="28"/>
          <w:szCs w:val="28"/>
        </w:rPr>
        <w:t>边缘容器</w:t>
      </w:r>
    </w:p>
    <w:p w:rsidR="00874BA4" w:rsidRDefault="00A15B0B" w:rsidP="00A15B0B">
      <w:pPr>
        <w:pStyle w:val="11"/>
        <w:numPr>
          <w:ilvl w:val="1"/>
          <w:numId w:val="13"/>
        </w:numPr>
        <w:spacing w:line="360" w:lineRule="auto"/>
        <w:ind w:firstLineChars="0"/>
        <w:rPr>
          <w:rFonts w:hint="eastAsia"/>
          <w:sz w:val="28"/>
          <w:szCs w:val="28"/>
        </w:rPr>
      </w:pPr>
      <w:r>
        <w:rPr>
          <w:rFonts w:hint="eastAsia"/>
          <w:sz w:val="28"/>
          <w:szCs w:val="28"/>
        </w:rPr>
        <w:t>云原生中间件</w:t>
      </w:r>
    </w:p>
    <w:p w:rsidR="00A15B0B" w:rsidRDefault="00A15B0B" w:rsidP="00A15B0B">
      <w:pPr>
        <w:pStyle w:val="11"/>
        <w:numPr>
          <w:ilvl w:val="2"/>
          <w:numId w:val="17"/>
        </w:numPr>
        <w:spacing w:line="360" w:lineRule="auto"/>
        <w:ind w:firstLineChars="0"/>
        <w:rPr>
          <w:sz w:val="28"/>
          <w:szCs w:val="28"/>
        </w:rPr>
      </w:pPr>
      <w:r>
        <w:rPr>
          <w:rFonts w:hint="eastAsia"/>
          <w:sz w:val="28"/>
          <w:szCs w:val="28"/>
        </w:rPr>
        <w:t>事件驱动</w:t>
      </w:r>
    </w:p>
    <w:p w:rsidR="00A15B0B" w:rsidRDefault="00A15B0B" w:rsidP="00A15B0B">
      <w:pPr>
        <w:pStyle w:val="11"/>
        <w:numPr>
          <w:ilvl w:val="2"/>
          <w:numId w:val="17"/>
        </w:numPr>
        <w:spacing w:line="360" w:lineRule="auto"/>
        <w:ind w:firstLineChars="0"/>
        <w:rPr>
          <w:sz w:val="28"/>
          <w:szCs w:val="28"/>
        </w:rPr>
      </w:pPr>
      <w:r>
        <w:rPr>
          <w:rFonts w:hint="eastAsia"/>
          <w:sz w:val="28"/>
          <w:szCs w:val="28"/>
        </w:rPr>
        <w:t>消息队列</w:t>
      </w:r>
    </w:p>
    <w:p w:rsidR="00A15B0B" w:rsidRDefault="00A15B0B" w:rsidP="00A15B0B">
      <w:pPr>
        <w:pStyle w:val="11"/>
        <w:numPr>
          <w:ilvl w:val="2"/>
          <w:numId w:val="17"/>
        </w:numPr>
        <w:spacing w:line="360" w:lineRule="auto"/>
        <w:ind w:firstLineChars="0"/>
        <w:rPr>
          <w:sz w:val="28"/>
          <w:szCs w:val="28"/>
        </w:rPr>
      </w:pPr>
      <w:r>
        <w:rPr>
          <w:rFonts w:hint="eastAsia"/>
          <w:sz w:val="28"/>
          <w:szCs w:val="28"/>
        </w:rPr>
        <w:t>云原生数据库</w:t>
      </w:r>
    </w:p>
    <w:p w:rsidR="00A15B0B" w:rsidRDefault="00A15B0B" w:rsidP="00A15B0B">
      <w:pPr>
        <w:pStyle w:val="11"/>
        <w:numPr>
          <w:ilvl w:val="1"/>
          <w:numId w:val="13"/>
        </w:numPr>
        <w:spacing w:line="360" w:lineRule="auto"/>
        <w:ind w:firstLineChars="0"/>
        <w:rPr>
          <w:rFonts w:hint="eastAsia"/>
          <w:sz w:val="28"/>
          <w:szCs w:val="28"/>
        </w:rPr>
      </w:pPr>
      <w:r>
        <w:rPr>
          <w:rFonts w:hint="eastAsia"/>
          <w:sz w:val="28"/>
          <w:szCs w:val="28"/>
        </w:rPr>
        <w:t>Serverless</w:t>
      </w:r>
    </w:p>
    <w:p w:rsidR="00A15B0B" w:rsidRDefault="00A15B0B" w:rsidP="00A15B0B">
      <w:pPr>
        <w:pStyle w:val="11"/>
        <w:numPr>
          <w:ilvl w:val="2"/>
          <w:numId w:val="13"/>
        </w:numPr>
        <w:spacing w:line="360" w:lineRule="auto"/>
        <w:ind w:firstLineChars="0"/>
        <w:rPr>
          <w:sz w:val="28"/>
          <w:szCs w:val="28"/>
        </w:rPr>
      </w:pPr>
      <w:r>
        <w:rPr>
          <w:sz w:val="28"/>
          <w:szCs w:val="28"/>
        </w:rPr>
        <w:t>S</w:t>
      </w:r>
      <w:r>
        <w:rPr>
          <w:rFonts w:hint="eastAsia"/>
          <w:sz w:val="28"/>
          <w:szCs w:val="28"/>
        </w:rPr>
        <w:t>erverless</w:t>
      </w:r>
      <w:r>
        <w:rPr>
          <w:sz w:val="28"/>
          <w:szCs w:val="28"/>
        </w:rPr>
        <w:t xml:space="preserve"> C</w:t>
      </w:r>
      <w:r>
        <w:rPr>
          <w:rFonts w:hint="eastAsia"/>
          <w:sz w:val="28"/>
          <w:szCs w:val="28"/>
        </w:rPr>
        <w:t>ontainer</w:t>
      </w:r>
    </w:p>
    <w:p w:rsidR="000F4DB9" w:rsidRPr="00FE1960" w:rsidRDefault="000F4DB9" w:rsidP="00FE1960">
      <w:pPr>
        <w:pStyle w:val="11"/>
        <w:numPr>
          <w:ilvl w:val="2"/>
          <w:numId w:val="13"/>
        </w:numPr>
        <w:spacing w:line="360" w:lineRule="auto"/>
        <w:ind w:firstLineChars="0"/>
        <w:rPr>
          <w:rFonts w:hint="eastAsia"/>
          <w:sz w:val="28"/>
          <w:szCs w:val="28"/>
        </w:rPr>
      </w:pPr>
    </w:p>
    <w:p w:rsidR="000F4DB9" w:rsidRDefault="00FE1960" w:rsidP="00FE1960">
      <w:pPr>
        <w:pStyle w:val="11"/>
        <w:numPr>
          <w:ilvl w:val="0"/>
          <w:numId w:val="4"/>
        </w:numPr>
        <w:spacing w:line="360" w:lineRule="auto"/>
        <w:ind w:firstLineChars="0"/>
        <w:rPr>
          <w:sz w:val="28"/>
          <w:szCs w:val="28"/>
        </w:rPr>
      </w:pPr>
      <w:r>
        <w:rPr>
          <w:rFonts w:hint="eastAsia"/>
          <w:sz w:val="28"/>
          <w:szCs w:val="28"/>
        </w:rPr>
        <w:t>云原生重塑</w:t>
      </w:r>
      <w:r>
        <w:rPr>
          <w:rFonts w:hint="eastAsia"/>
          <w:sz w:val="28"/>
          <w:szCs w:val="28"/>
        </w:rPr>
        <w:t>I</w:t>
      </w:r>
      <w:r>
        <w:rPr>
          <w:sz w:val="28"/>
          <w:szCs w:val="28"/>
        </w:rPr>
        <w:t>T</w:t>
      </w:r>
      <w:r>
        <w:rPr>
          <w:rFonts w:hint="eastAsia"/>
          <w:sz w:val="28"/>
          <w:szCs w:val="28"/>
        </w:rPr>
        <w:t>架构，端到端全链路安全成新焦点</w:t>
      </w:r>
    </w:p>
    <w:p w:rsidR="000F4DB9" w:rsidRDefault="00EC79D0">
      <w:pPr>
        <w:pStyle w:val="11"/>
        <w:numPr>
          <w:ilvl w:val="0"/>
          <w:numId w:val="10"/>
        </w:numPr>
        <w:spacing w:line="360" w:lineRule="auto"/>
        <w:ind w:firstLineChars="0"/>
        <w:rPr>
          <w:sz w:val="28"/>
          <w:szCs w:val="28"/>
        </w:rPr>
      </w:pPr>
      <w:r>
        <w:rPr>
          <w:rFonts w:hint="eastAsia"/>
          <w:sz w:val="28"/>
          <w:szCs w:val="28"/>
        </w:rPr>
        <w:t>容器安全</w:t>
      </w:r>
    </w:p>
    <w:p w:rsidR="000F4DB9" w:rsidRDefault="00EC79D0">
      <w:pPr>
        <w:pStyle w:val="11"/>
        <w:numPr>
          <w:ilvl w:val="0"/>
          <w:numId w:val="10"/>
        </w:numPr>
        <w:spacing w:line="360" w:lineRule="auto"/>
        <w:ind w:firstLineChars="0"/>
        <w:rPr>
          <w:sz w:val="28"/>
          <w:szCs w:val="28"/>
        </w:rPr>
      </w:pPr>
      <w:r>
        <w:rPr>
          <w:rFonts w:hint="eastAsia"/>
          <w:sz w:val="28"/>
          <w:szCs w:val="28"/>
        </w:rPr>
        <w:t>基于服务网格的安全</w:t>
      </w:r>
    </w:p>
    <w:p w:rsidR="000F4DB9" w:rsidRDefault="00EC79D0">
      <w:pPr>
        <w:pStyle w:val="11"/>
        <w:numPr>
          <w:ilvl w:val="0"/>
          <w:numId w:val="10"/>
        </w:numPr>
        <w:spacing w:line="360" w:lineRule="auto"/>
        <w:ind w:firstLineChars="0"/>
        <w:rPr>
          <w:sz w:val="28"/>
          <w:szCs w:val="28"/>
        </w:rPr>
      </w:pPr>
      <w:r>
        <w:rPr>
          <w:rFonts w:hint="eastAsia"/>
          <w:sz w:val="28"/>
          <w:szCs w:val="28"/>
        </w:rPr>
        <w:t>可信计算</w:t>
      </w:r>
    </w:p>
    <w:p w:rsidR="000F4DB9" w:rsidRDefault="00403C33" w:rsidP="00FE1960">
      <w:pPr>
        <w:pStyle w:val="af1"/>
        <w:numPr>
          <w:ilvl w:val="0"/>
          <w:numId w:val="1"/>
        </w:numPr>
        <w:ind w:firstLineChars="176" w:firstLine="563"/>
        <w:jc w:val="left"/>
        <w:rPr>
          <w:b w:val="0"/>
          <w:sz w:val="28"/>
          <w:szCs w:val="28"/>
        </w:rPr>
      </w:pPr>
      <w:r>
        <w:rPr>
          <w:rFonts w:ascii="黑体" w:eastAsia="黑体" w:hint="eastAsia"/>
          <w:b w:val="0"/>
        </w:rPr>
        <w:t>云原生产业需求逐渐明确，最佳实践加速落地</w:t>
      </w:r>
    </w:p>
    <w:p w:rsidR="000F4DB9" w:rsidRDefault="00EC79D0">
      <w:pPr>
        <w:spacing w:line="360" w:lineRule="auto"/>
        <w:rPr>
          <w:rFonts w:hint="eastAsia"/>
          <w:sz w:val="28"/>
          <w:szCs w:val="28"/>
        </w:rPr>
      </w:pPr>
      <w:r>
        <w:rPr>
          <w:sz w:val="28"/>
          <w:szCs w:val="28"/>
        </w:rPr>
        <w:t>（一）</w:t>
      </w:r>
      <w:r w:rsidR="00403C33">
        <w:rPr>
          <w:rFonts w:hint="eastAsia"/>
          <w:sz w:val="28"/>
          <w:szCs w:val="28"/>
        </w:rPr>
        <w:t>典型落地场景需求分析</w:t>
      </w:r>
    </w:p>
    <w:p w:rsidR="00A83784" w:rsidRDefault="00A83784" w:rsidP="00FE1960">
      <w:pPr>
        <w:pStyle w:val="11"/>
        <w:numPr>
          <w:ilvl w:val="1"/>
          <w:numId w:val="18"/>
        </w:numPr>
        <w:spacing w:line="360" w:lineRule="auto"/>
        <w:ind w:firstLineChars="0"/>
        <w:rPr>
          <w:sz w:val="28"/>
          <w:szCs w:val="28"/>
        </w:rPr>
      </w:pPr>
      <w:r>
        <w:rPr>
          <w:sz w:val="28"/>
          <w:szCs w:val="28"/>
        </w:rPr>
        <w:t>研发运</w:t>
      </w:r>
      <w:r>
        <w:rPr>
          <w:rFonts w:hint="eastAsia"/>
          <w:sz w:val="28"/>
          <w:szCs w:val="28"/>
        </w:rPr>
        <w:t>营</w:t>
      </w:r>
      <w:r>
        <w:rPr>
          <w:sz w:val="28"/>
          <w:szCs w:val="28"/>
        </w:rPr>
        <w:t>一体化需求</w:t>
      </w:r>
    </w:p>
    <w:p w:rsidR="00A83784" w:rsidRDefault="00A83784" w:rsidP="00FE1960">
      <w:pPr>
        <w:pStyle w:val="11"/>
        <w:numPr>
          <w:ilvl w:val="1"/>
          <w:numId w:val="18"/>
        </w:numPr>
        <w:spacing w:line="360" w:lineRule="auto"/>
        <w:ind w:firstLineChars="0"/>
        <w:rPr>
          <w:sz w:val="28"/>
          <w:szCs w:val="28"/>
        </w:rPr>
      </w:pPr>
      <w:r>
        <w:rPr>
          <w:sz w:val="28"/>
          <w:szCs w:val="28"/>
        </w:rPr>
        <w:t>极致弹性需求</w:t>
      </w:r>
    </w:p>
    <w:p w:rsidR="00A83784" w:rsidRDefault="00A83784" w:rsidP="00FE1960">
      <w:pPr>
        <w:pStyle w:val="11"/>
        <w:numPr>
          <w:ilvl w:val="1"/>
          <w:numId w:val="18"/>
        </w:numPr>
        <w:spacing w:line="360" w:lineRule="auto"/>
        <w:ind w:firstLineChars="0"/>
        <w:rPr>
          <w:sz w:val="28"/>
          <w:szCs w:val="28"/>
        </w:rPr>
      </w:pPr>
      <w:proofErr w:type="spellStart"/>
      <w:r>
        <w:rPr>
          <w:sz w:val="28"/>
          <w:szCs w:val="28"/>
        </w:rPr>
        <w:t>Iot</w:t>
      </w:r>
      <w:proofErr w:type="spellEnd"/>
      <w:r>
        <w:rPr>
          <w:sz w:val="28"/>
          <w:szCs w:val="28"/>
        </w:rPr>
        <w:t>等云边端多方协同需求</w:t>
      </w:r>
    </w:p>
    <w:p w:rsidR="00A83784" w:rsidRDefault="00A83784" w:rsidP="00FE1960">
      <w:pPr>
        <w:pStyle w:val="11"/>
        <w:numPr>
          <w:ilvl w:val="1"/>
          <w:numId w:val="18"/>
        </w:numPr>
        <w:spacing w:line="360" w:lineRule="auto"/>
        <w:ind w:firstLineChars="0"/>
        <w:rPr>
          <w:sz w:val="28"/>
          <w:szCs w:val="28"/>
        </w:rPr>
      </w:pPr>
      <w:r>
        <w:rPr>
          <w:rFonts w:hint="eastAsia"/>
          <w:sz w:val="28"/>
          <w:szCs w:val="28"/>
        </w:rPr>
        <w:lastRenderedPageBreak/>
        <w:t>其他场景等</w:t>
      </w:r>
    </w:p>
    <w:p w:rsidR="000F4DB9" w:rsidRDefault="00EC79D0">
      <w:pPr>
        <w:spacing w:line="360" w:lineRule="auto"/>
        <w:rPr>
          <w:sz w:val="28"/>
          <w:szCs w:val="28"/>
        </w:rPr>
      </w:pPr>
      <w:r>
        <w:rPr>
          <w:rFonts w:hint="eastAsia"/>
          <w:sz w:val="28"/>
          <w:szCs w:val="28"/>
        </w:rPr>
        <w:t>。。。</w:t>
      </w:r>
    </w:p>
    <w:p w:rsidR="000F4DB9" w:rsidRDefault="00EC79D0">
      <w:pPr>
        <w:spacing w:line="360" w:lineRule="auto"/>
        <w:rPr>
          <w:sz w:val="28"/>
          <w:szCs w:val="28"/>
        </w:rPr>
      </w:pPr>
      <w:r>
        <w:rPr>
          <w:sz w:val="28"/>
          <w:szCs w:val="28"/>
        </w:rPr>
        <w:t>（二）</w:t>
      </w:r>
      <w:r>
        <w:rPr>
          <w:rFonts w:hint="eastAsia"/>
          <w:sz w:val="28"/>
          <w:szCs w:val="28"/>
        </w:rPr>
        <w:t>最佳</w:t>
      </w:r>
      <w:r>
        <w:rPr>
          <w:sz w:val="28"/>
          <w:szCs w:val="28"/>
        </w:rPr>
        <w:t>实践</w:t>
      </w:r>
    </w:p>
    <w:p w:rsidR="000F4DB9" w:rsidRDefault="00EC79D0">
      <w:pPr>
        <w:spacing w:line="360" w:lineRule="auto"/>
        <w:rPr>
          <w:sz w:val="28"/>
          <w:szCs w:val="28"/>
        </w:rPr>
      </w:pPr>
      <w:r>
        <w:rPr>
          <w:rFonts w:hint="eastAsia"/>
          <w:sz w:val="28"/>
          <w:szCs w:val="28"/>
        </w:rPr>
        <w:t>解决上述问题和挑战（全部或部分）的成熟技术组合实践说明</w:t>
      </w:r>
    </w:p>
    <w:p w:rsidR="000F4DB9" w:rsidRDefault="00EC79D0">
      <w:pPr>
        <w:spacing w:line="360" w:lineRule="auto"/>
        <w:rPr>
          <w:b/>
          <w:sz w:val="28"/>
          <w:szCs w:val="28"/>
        </w:rPr>
      </w:pPr>
      <w:r>
        <w:rPr>
          <w:rFonts w:hint="eastAsia"/>
          <w:b/>
          <w:sz w:val="28"/>
          <w:szCs w:val="28"/>
        </w:rPr>
        <w:t>五</w:t>
      </w:r>
      <w:r>
        <w:rPr>
          <w:b/>
          <w:sz w:val="28"/>
          <w:szCs w:val="28"/>
        </w:rPr>
        <w:t>、云原生发展趋势</w:t>
      </w:r>
    </w:p>
    <w:p w:rsidR="000F4DB9" w:rsidRDefault="000F4DB9">
      <w:pPr>
        <w:widowControl/>
        <w:ind w:firstLine="420"/>
        <w:jc w:val="left"/>
        <w:rPr>
          <w:color w:val="000000" w:themeColor="text1"/>
        </w:rPr>
      </w:pPr>
    </w:p>
    <w:p w:rsidR="00403C33" w:rsidRDefault="00403C33">
      <w:pPr>
        <w:widowControl/>
        <w:ind w:firstLine="420"/>
        <w:jc w:val="left"/>
        <w:rPr>
          <w:color w:val="000000" w:themeColor="text1"/>
        </w:rPr>
      </w:pPr>
    </w:p>
    <w:p w:rsidR="00403C33" w:rsidRPr="00403C33" w:rsidRDefault="00403C33" w:rsidP="00403C33">
      <w:pPr>
        <w:spacing w:line="360" w:lineRule="auto"/>
        <w:rPr>
          <w:rFonts w:hint="eastAsia"/>
          <w:b/>
          <w:sz w:val="28"/>
          <w:szCs w:val="28"/>
        </w:rPr>
        <w:sectPr w:rsidR="00403C33" w:rsidRPr="00403C33">
          <w:headerReference w:type="even" r:id="rId16"/>
          <w:headerReference w:type="default" r:id="rId17"/>
          <w:footerReference w:type="even" r:id="rId18"/>
          <w:footerReference w:type="default" r:id="rId19"/>
          <w:pgSz w:w="11906" w:h="16838"/>
          <w:pgMar w:top="1440" w:right="1800" w:bottom="1440" w:left="1800" w:header="851" w:footer="992" w:gutter="0"/>
          <w:pgNumType w:start="1"/>
          <w:cols w:space="425"/>
          <w:docGrid w:type="lines" w:linePitch="312"/>
        </w:sectPr>
      </w:pPr>
      <w:r w:rsidRPr="00403C33">
        <w:rPr>
          <w:rFonts w:hint="eastAsia"/>
          <w:b/>
          <w:sz w:val="28"/>
          <w:szCs w:val="28"/>
        </w:rPr>
        <w:t>附录</w:t>
      </w:r>
      <w:r>
        <w:rPr>
          <w:rFonts w:hint="eastAsia"/>
          <w:b/>
          <w:sz w:val="28"/>
          <w:szCs w:val="28"/>
        </w:rPr>
        <w:t>1</w:t>
      </w:r>
      <w:bookmarkStart w:id="19" w:name="_GoBack"/>
      <w:bookmarkEnd w:id="19"/>
      <w:r w:rsidRPr="00403C33">
        <w:rPr>
          <w:rFonts w:hint="eastAsia"/>
          <w:b/>
          <w:sz w:val="28"/>
          <w:szCs w:val="28"/>
        </w:rPr>
        <w:t>：最佳实践案例分析</w:t>
      </w:r>
    </w:p>
    <w:p w:rsidR="000F4DB9" w:rsidRDefault="000F4DB9">
      <w:pPr>
        <w:spacing w:line="360" w:lineRule="auto"/>
        <w:rPr>
          <w:rFonts w:ascii="宋体" w:hAnsi="宋体"/>
          <w:sz w:val="32"/>
          <w:szCs w:val="28"/>
        </w:rPr>
      </w:pPr>
    </w:p>
    <w:p w:rsidR="000F4DB9" w:rsidRDefault="000F4DB9">
      <w:pPr>
        <w:spacing w:line="360" w:lineRule="auto"/>
        <w:rPr>
          <w:rFonts w:ascii="宋体" w:hAnsi="宋体"/>
          <w:sz w:val="32"/>
          <w:szCs w:val="28"/>
        </w:rPr>
      </w:pPr>
    </w:p>
    <w:p w:rsidR="000F4DB9" w:rsidRDefault="000F4DB9">
      <w:pPr>
        <w:spacing w:line="360" w:lineRule="auto"/>
        <w:rPr>
          <w:rFonts w:ascii="宋体" w:hAnsi="宋体"/>
          <w:sz w:val="32"/>
          <w:szCs w:val="28"/>
        </w:rPr>
      </w:pPr>
    </w:p>
    <w:p w:rsidR="000F4DB9" w:rsidRDefault="000F4DB9">
      <w:pPr>
        <w:spacing w:line="360" w:lineRule="auto"/>
        <w:rPr>
          <w:rFonts w:ascii="宋体" w:hAnsi="宋体"/>
          <w:sz w:val="32"/>
          <w:szCs w:val="28"/>
        </w:rPr>
      </w:pPr>
    </w:p>
    <w:p w:rsidR="000F4DB9" w:rsidRDefault="000F4DB9">
      <w:pPr>
        <w:spacing w:line="360" w:lineRule="auto"/>
        <w:rPr>
          <w:rFonts w:ascii="宋体" w:hAnsi="宋体"/>
          <w:sz w:val="32"/>
          <w:szCs w:val="28"/>
        </w:rPr>
      </w:pPr>
    </w:p>
    <w:p w:rsidR="000F4DB9" w:rsidRDefault="000F4DB9">
      <w:pPr>
        <w:spacing w:line="360" w:lineRule="auto"/>
        <w:rPr>
          <w:rFonts w:ascii="宋体" w:hAnsi="宋体"/>
          <w:sz w:val="32"/>
          <w:szCs w:val="28"/>
        </w:rPr>
      </w:pPr>
    </w:p>
    <w:p w:rsidR="000F4DB9" w:rsidRDefault="000F4DB9">
      <w:pPr>
        <w:spacing w:line="360" w:lineRule="auto"/>
        <w:rPr>
          <w:rFonts w:ascii="宋体" w:hAnsi="宋体"/>
          <w:sz w:val="32"/>
          <w:szCs w:val="28"/>
        </w:rPr>
      </w:pPr>
    </w:p>
    <w:p w:rsidR="000F4DB9" w:rsidRDefault="000F4DB9">
      <w:pPr>
        <w:spacing w:line="360" w:lineRule="auto"/>
        <w:rPr>
          <w:rFonts w:ascii="宋体" w:hAnsi="宋体"/>
          <w:sz w:val="32"/>
          <w:szCs w:val="28"/>
        </w:rPr>
      </w:pPr>
    </w:p>
    <w:p w:rsidR="000F4DB9" w:rsidRDefault="000F4DB9">
      <w:pPr>
        <w:spacing w:line="360" w:lineRule="auto"/>
        <w:rPr>
          <w:rFonts w:ascii="宋体" w:hAnsi="宋体"/>
          <w:sz w:val="32"/>
          <w:szCs w:val="28"/>
        </w:rPr>
      </w:pPr>
    </w:p>
    <w:p w:rsidR="000F4DB9" w:rsidRDefault="000F4DB9">
      <w:pPr>
        <w:spacing w:line="360" w:lineRule="auto"/>
        <w:rPr>
          <w:rFonts w:ascii="宋体" w:hAnsi="宋体"/>
          <w:sz w:val="32"/>
          <w:szCs w:val="28"/>
        </w:rPr>
      </w:pPr>
    </w:p>
    <w:p w:rsidR="000F4DB9" w:rsidRDefault="000F4DB9">
      <w:pPr>
        <w:spacing w:line="360" w:lineRule="auto"/>
        <w:rPr>
          <w:rFonts w:ascii="宋体" w:hAnsi="宋体"/>
          <w:sz w:val="32"/>
          <w:szCs w:val="28"/>
        </w:rPr>
      </w:pPr>
    </w:p>
    <w:p w:rsidR="000F4DB9" w:rsidRDefault="000F4DB9">
      <w:pPr>
        <w:spacing w:line="360" w:lineRule="auto"/>
        <w:rPr>
          <w:rFonts w:ascii="宋体" w:hAnsi="宋体"/>
          <w:sz w:val="32"/>
          <w:szCs w:val="28"/>
        </w:rPr>
      </w:pPr>
    </w:p>
    <w:p w:rsidR="000F4DB9" w:rsidRDefault="000F4DB9">
      <w:pPr>
        <w:spacing w:line="360" w:lineRule="auto"/>
        <w:rPr>
          <w:rFonts w:ascii="宋体" w:hAnsi="宋体"/>
          <w:sz w:val="32"/>
          <w:szCs w:val="28"/>
        </w:rPr>
      </w:pPr>
    </w:p>
    <w:p w:rsidR="000F4DB9" w:rsidRDefault="000F4DB9">
      <w:pPr>
        <w:spacing w:line="360" w:lineRule="auto"/>
        <w:rPr>
          <w:rFonts w:ascii="宋体" w:hAnsi="宋体"/>
          <w:sz w:val="32"/>
          <w:szCs w:val="28"/>
        </w:rPr>
      </w:pPr>
    </w:p>
    <w:p w:rsidR="000F4DB9" w:rsidRDefault="000F4DB9">
      <w:pPr>
        <w:spacing w:line="360" w:lineRule="auto"/>
        <w:rPr>
          <w:rFonts w:ascii="宋体" w:hAnsi="宋体"/>
          <w:sz w:val="32"/>
          <w:szCs w:val="28"/>
        </w:rPr>
      </w:pPr>
    </w:p>
    <w:p w:rsidR="000F4DB9" w:rsidRDefault="00EC79D0">
      <w:pPr>
        <w:spacing w:line="360" w:lineRule="auto"/>
      </w:pPr>
      <w:r>
        <w:rPr>
          <w:rFonts w:ascii="宋体" w:hAnsi="宋体" w:hint="eastAsia"/>
          <w:sz w:val="32"/>
          <w:szCs w:val="28"/>
        </w:rPr>
        <w:t>中国信息通信研究院</w:t>
      </w:r>
    </w:p>
    <w:p w:rsidR="000F4DB9" w:rsidRDefault="00EC79D0">
      <w:pPr>
        <w:spacing w:line="300" w:lineRule="auto"/>
        <w:rPr>
          <w:rFonts w:eastAsia="仿宋_GB2312"/>
          <w:color w:val="000000"/>
          <w:sz w:val="28"/>
          <w:szCs w:val="28"/>
        </w:rPr>
      </w:pPr>
      <w:r>
        <w:rPr>
          <w:rFonts w:eastAsia="仿宋_GB2312" w:hint="eastAsia"/>
          <w:color w:val="000000"/>
          <w:sz w:val="28"/>
          <w:szCs w:val="28"/>
        </w:rPr>
        <w:t>地址：北京市海淀区花园北路</w:t>
      </w:r>
      <w:r>
        <w:rPr>
          <w:rFonts w:eastAsia="仿宋_GB2312" w:hint="eastAsia"/>
          <w:color w:val="000000"/>
          <w:sz w:val="28"/>
          <w:szCs w:val="28"/>
        </w:rPr>
        <w:t>52</w:t>
      </w:r>
      <w:r>
        <w:rPr>
          <w:rFonts w:eastAsia="仿宋_GB2312" w:hint="eastAsia"/>
          <w:color w:val="000000"/>
          <w:sz w:val="28"/>
          <w:szCs w:val="28"/>
        </w:rPr>
        <w:t>号</w:t>
      </w:r>
      <w:r>
        <w:rPr>
          <w:rFonts w:eastAsia="仿宋_GB2312"/>
          <w:noProof/>
          <w:color w:val="000000"/>
          <w:sz w:val="28"/>
          <w:szCs w:val="28"/>
        </w:rPr>
        <w:drawing>
          <wp:anchor distT="0" distB="0" distL="114300" distR="114300" simplePos="0" relativeHeight="251677696" behindDoc="0" locked="0" layoutInCell="1" allowOverlap="1">
            <wp:simplePos x="0" y="0"/>
            <wp:positionH relativeFrom="column">
              <wp:posOffset>5295900</wp:posOffset>
            </wp:positionH>
            <wp:positionV relativeFrom="paragraph">
              <wp:posOffset>7800975</wp:posOffset>
            </wp:positionV>
            <wp:extent cx="1133475" cy="1133475"/>
            <wp:effectExtent l="19050" t="0" r="9525" b="0"/>
            <wp:wrapNone/>
            <wp:docPr id="2" name="图片 6" descr="E:\科技发展部\附件4：中国信通院官微二维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E:\科技发展部\附件4：中国信通院官微二维码.jpg"/>
                    <pic:cNvPicPr>
                      <a:picLocks noChangeAspect="1" noChangeArrowheads="1"/>
                    </pic:cNvPicPr>
                  </pic:nvPicPr>
                  <pic:blipFill>
                    <a:blip r:embed="rId20"/>
                    <a:srcRect/>
                    <a:stretch>
                      <a:fillRect/>
                    </a:stretch>
                  </pic:blipFill>
                  <pic:spPr>
                    <a:xfrm>
                      <a:off x="0" y="0"/>
                      <a:ext cx="1133475" cy="1133475"/>
                    </a:xfrm>
                    <a:prstGeom prst="rect">
                      <a:avLst/>
                    </a:prstGeom>
                    <a:noFill/>
                    <a:ln w="9525">
                      <a:noFill/>
                      <a:miter lim="800000"/>
                      <a:headEnd/>
                      <a:tailEnd/>
                    </a:ln>
                  </pic:spPr>
                </pic:pic>
              </a:graphicData>
            </a:graphic>
          </wp:anchor>
        </w:drawing>
      </w:r>
      <w:r>
        <w:rPr>
          <w:rFonts w:eastAsia="仿宋_GB2312"/>
          <w:noProof/>
          <w:color w:val="000000"/>
          <w:sz w:val="28"/>
          <w:szCs w:val="28"/>
        </w:rPr>
        <w:drawing>
          <wp:anchor distT="0" distB="0" distL="114300" distR="114300" simplePos="0" relativeHeight="251678720" behindDoc="0" locked="0" layoutInCell="1" allowOverlap="1">
            <wp:simplePos x="0" y="0"/>
            <wp:positionH relativeFrom="column">
              <wp:posOffset>5295900</wp:posOffset>
            </wp:positionH>
            <wp:positionV relativeFrom="paragraph">
              <wp:posOffset>7800975</wp:posOffset>
            </wp:positionV>
            <wp:extent cx="1133475" cy="1133475"/>
            <wp:effectExtent l="19050" t="0" r="9525" b="0"/>
            <wp:wrapNone/>
            <wp:docPr id="3" name="图片 6" descr="E:\科技发展部\附件4：中国信通院官微二维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E:\科技发展部\附件4：中国信通院官微二维码.jpg"/>
                    <pic:cNvPicPr>
                      <a:picLocks noChangeAspect="1" noChangeArrowheads="1"/>
                    </pic:cNvPicPr>
                  </pic:nvPicPr>
                  <pic:blipFill>
                    <a:blip r:embed="rId20"/>
                    <a:srcRect/>
                    <a:stretch>
                      <a:fillRect/>
                    </a:stretch>
                  </pic:blipFill>
                  <pic:spPr>
                    <a:xfrm>
                      <a:off x="0" y="0"/>
                      <a:ext cx="1133475" cy="1133475"/>
                    </a:xfrm>
                    <a:prstGeom prst="rect">
                      <a:avLst/>
                    </a:prstGeom>
                    <a:noFill/>
                    <a:ln w="9525">
                      <a:noFill/>
                      <a:miter lim="800000"/>
                      <a:headEnd/>
                      <a:tailEnd/>
                    </a:ln>
                  </pic:spPr>
                </pic:pic>
              </a:graphicData>
            </a:graphic>
          </wp:anchor>
        </w:drawing>
      </w:r>
    </w:p>
    <w:p w:rsidR="000F4DB9" w:rsidRDefault="00EC79D0">
      <w:pPr>
        <w:spacing w:line="300" w:lineRule="auto"/>
        <w:rPr>
          <w:rFonts w:eastAsia="仿宋_GB2312"/>
          <w:color w:val="000000"/>
          <w:sz w:val="28"/>
          <w:szCs w:val="28"/>
        </w:rPr>
      </w:pPr>
      <w:r>
        <w:rPr>
          <w:rFonts w:eastAsia="仿宋_GB2312" w:hint="eastAsia"/>
          <w:noProof/>
          <w:color w:val="000000"/>
          <w:sz w:val="28"/>
          <w:szCs w:val="28"/>
        </w:rPr>
        <w:drawing>
          <wp:anchor distT="0" distB="0" distL="114300" distR="114300" simplePos="0" relativeHeight="251676672" behindDoc="0" locked="0" layoutInCell="1" allowOverlap="1">
            <wp:simplePos x="0" y="0"/>
            <wp:positionH relativeFrom="column">
              <wp:posOffset>4000500</wp:posOffset>
            </wp:positionH>
            <wp:positionV relativeFrom="paragraph">
              <wp:posOffset>217170</wp:posOffset>
            </wp:positionV>
            <wp:extent cx="1133475" cy="1133475"/>
            <wp:effectExtent l="19050" t="0" r="9525" b="0"/>
            <wp:wrapNone/>
            <wp:docPr id="6" name="图片 1" descr="E:\科技发展部\附件4：中国信通院官微二维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E:\科技发展部\附件4：中国信通院官微二维码.jpg"/>
                    <pic:cNvPicPr>
                      <a:picLocks noChangeAspect="1" noChangeArrowheads="1"/>
                    </pic:cNvPicPr>
                  </pic:nvPicPr>
                  <pic:blipFill>
                    <a:blip r:embed="rId20"/>
                    <a:srcRect/>
                    <a:stretch>
                      <a:fillRect/>
                    </a:stretch>
                  </pic:blipFill>
                  <pic:spPr>
                    <a:xfrm>
                      <a:off x="0" y="0"/>
                      <a:ext cx="1133475" cy="1133475"/>
                    </a:xfrm>
                    <a:prstGeom prst="rect">
                      <a:avLst/>
                    </a:prstGeom>
                    <a:noFill/>
                    <a:ln w="9525">
                      <a:noFill/>
                      <a:miter lim="800000"/>
                      <a:headEnd/>
                      <a:tailEnd/>
                    </a:ln>
                  </pic:spPr>
                </pic:pic>
              </a:graphicData>
            </a:graphic>
          </wp:anchor>
        </w:drawing>
      </w:r>
      <w:r>
        <w:rPr>
          <w:rFonts w:eastAsia="仿宋_GB2312" w:hint="eastAsia"/>
          <w:color w:val="000000"/>
          <w:sz w:val="28"/>
          <w:szCs w:val="28"/>
        </w:rPr>
        <w:t>邮政编码：</w:t>
      </w:r>
      <w:r>
        <w:rPr>
          <w:rFonts w:eastAsia="仿宋_GB2312" w:hint="eastAsia"/>
          <w:color w:val="000000"/>
          <w:sz w:val="28"/>
          <w:szCs w:val="28"/>
        </w:rPr>
        <w:t>100191</w:t>
      </w:r>
    </w:p>
    <w:p w:rsidR="000F4DB9" w:rsidRDefault="00EC79D0">
      <w:pPr>
        <w:spacing w:line="300" w:lineRule="auto"/>
        <w:rPr>
          <w:rFonts w:eastAsia="仿宋_GB2312"/>
          <w:color w:val="000000"/>
          <w:sz w:val="28"/>
          <w:szCs w:val="28"/>
        </w:rPr>
      </w:pPr>
      <w:r>
        <w:rPr>
          <w:rFonts w:eastAsia="仿宋_GB2312" w:hint="eastAsia"/>
          <w:color w:val="000000"/>
          <w:sz w:val="28"/>
          <w:szCs w:val="28"/>
        </w:rPr>
        <w:t>联系电话：</w:t>
      </w:r>
      <w:r>
        <w:rPr>
          <w:rFonts w:eastAsia="仿宋_GB2312" w:hint="eastAsia"/>
          <w:color w:val="000000"/>
          <w:sz w:val="28"/>
          <w:szCs w:val="28"/>
        </w:rPr>
        <w:t>010-62300072</w:t>
      </w:r>
    </w:p>
    <w:p w:rsidR="000F4DB9" w:rsidRDefault="00EC79D0">
      <w:pPr>
        <w:spacing w:line="360" w:lineRule="auto"/>
        <w:rPr>
          <w:rFonts w:eastAsia="仿宋_GB2312"/>
          <w:color w:val="000000"/>
          <w:sz w:val="28"/>
          <w:szCs w:val="28"/>
        </w:rPr>
      </w:pPr>
      <w:r>
        <w:rPr>
          <w:rFonts w:eastAsia="仿宋_GB2312" w:hint="eastAsia"/>
          <w:color w:val="000000"/>
          <w:sz w:val="28"/>
          <w:szCs w:val="28"/>
        </w:rPr>
        <w:t>传真：</w:t>
      </w:r>
      <w:r>
        <w:rPr>
          <w:rFonts w:eastAsia="仿宋_GB2312" w:hint="eastAsia"/>
          <w:color w:val="000000"/>
          <w:sz w:val="28"/>
          <w:szCs w:val="28"/>
        </w:rPr>
        <w:t>010-62304980</w:t>
      </w:r>
    </w:p>
    <w:p w:rsidR="000F4DB9" w:rsidRDefault="00EC79D0">
      <w:pPr>
        <w:spacing w:line="360" w:lineRule="auto"/>
        <w:rPr>
          <w:rFonts w:eastAsia="仿宋_GB2312"/>
          <w:sz w:val="28"/>
          <w:szCs w:val="28"/>
        </w:rPr>
      </w:pPr>
      <w:r>
        <w:rPr>
          <w:rFonts w:eastAsia="仿宋_GB2312" w:hint="eastAsia"/>
          <w:color w:val="000000"/>
          <w:sz w:val="28"/>
          <w:szCs w:val="28"/>
        </w:rPr>
        <w:t>网址：</w:t>
      </w:r>
      <w:r>
        <w:rPr>
          <w:rFonts w:eastAsia="仿宋_GB2312" w:hint="eastAsia"/>
          <w:color w:val="000000"/>
          <w:sz w:val="28"/>
          <w:szCs w:val="28"/>
        </w:rPr>
        <w:t>www.caict.ac.cn</w:t>
      </w:r>
      <w:bookmarkEnd w:id="0"/>
    </w:p>
    <w:sectPr w:rsidR="000F4DB9">
      <w:headerReference w:type="even" r:id="rId21"/>
      <w:headerReference w:type="default" r:id="rId22"/>
      <w:footerReference w:type="even" r:id="rId23"/>
      <w:footerReference w:type="default" r:id="rId24"/>
      <w:headerReference w:type="first" r:id="rId25"/>
      <w:pgSz w:w="11907" w:h="16160"/>
      <w:pgMar w:top="1440" w:right="1797" w:bottom="1531" w:left="1797" w:header="851"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79D0" w:rsidRDefault="00EC79D0">
      <w:r>
        <w:separator/>
      </w:r>
    </w:p>
  </w:endnote>
  <w:endnote w:type="continuationSeparator" w:id="0">
    <w:p w:rsidR="00EC79D0" w:rsidRDefault="00EC7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微软雅黑"/>
    <w:panose1 w:val="020B0604020202020204"/>
    <w:charset w:val="86"/>
    <w:family w:val="modern"/>
    <w:pitch w:val="default"/>
    <w:sig w:usb0="00000000" w:usb1="00000000" w:usb2="00000000" w:usb3="00000000" w:csb0="00040000" w:csb1="00000000"/>
  </w:font>
  <w:font w:name="新宋体">
    <w:altName w:val="NSimSun"/>
    <w:panose1 w:val="02010609030101010101"/>
    <w:charset w:val="86"/>
    <w:family w:val="modern"/>
    <w:pitch w:val="fixed"/>
    <w:sig w:usb0="00000283" w:usb1="288F0000" w:usb2="00000016" w:usb3="00000000" w:csb0="00040001" w:csb1="00000000"/>
  </w:font>
  <w:font w:name="仿宋_GB2312">
    <w:altName w:val="FangSong_GB2312"/>
    <w:panose1 w:val="02010609030101010101"/>
    <w:charset w:val="86"/>
    <w:family w:val="modern"/>
    <w:pitch w:val="fixed"/>
    <w:sig w:usb0="00000001" w:usb1="080E0000" w:usb2="00000010" w:usb3="00000000" w:csb0="00040001" w:csb1="00000000"/>
  </w:font>
  <w:font w:name="华文细黑">
    <w:altName w:val="STXihei"/>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DB9" w:rsidRDefault="000F4DB9">
    <w:pPr>
      <w:pStyle w:val="a9"/>
      <w:jc w:val="center"/>
    </w:pPr>
  </w:p>
  <w:p w:rsidR="000F4DB9" w:rsidRDefault="000F4DB9">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DB9" w:rsidRDefault="000F4DB9">
    <w:pPr>
      <w:pStyle w:val="a9"/>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DB9" w:rsidRDefault="000F4DB9">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681712"/>
    </w:sdtPr>
    <w:sdtEndPr/>
    <w:sdtContent>
      <w:p w:rsidR="000F4DB9" w:rsidRDefault="00EC79D0">
        <w:pPr>
          <w:pStyle w:val="a9"/>
          <w:jc w:val="center"/>
        </w:pPr>
        <w:r>
          <w:fldChar w:fldCharType="begin"/>
        </w:r>
        <w:r>
          <w:instrText xml:space="preserve"> PAGE   \* MERGEFORMAT </w:instrText>
        </w:r>
        <w:r>
          <w:fldChar w:fldCharType="separate"/>
        </w:r>
        <w:r>
          <w:rPr>
            <w:lang w:val="zh-CN"/>
          </w:rPr>
          <w:t>2</w:t>
        </w:r>
        <w:r>
          <w:rPr>
            <w:lang w:val="zh-C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681706"/>
    </w:sdtPr>
    <w:sdtEndPr/>
    <w:sdtContent>
      <w:p w:rsidR="000F4DB9" w:rsidRDefault="00EC79D0">
        <w:pPr>
          <w:pStyle w:val="a9"/>
          <w:jc w:val="center"/>
        </w:pPr>
        <w:r>
          <w:fldChar w:fldCharType="begin"/>
        </w:r>
        <w:r>
          <w:instrText xml:space="preserve"> PAGE   \* MERGEFORMAT </w:instrText>
        </w:r>
        <w:r>
          <w:fldChar w:fldCharType="separate"/>
        </w:r>
        <w:r>
          <w:rPr>
            <w:lang w:val="zh-CN"/>
          </w:rPr>
          <w:t>3</w:t>
        </w:r>
        <w:r>
          <w:rPr>
            <w:lang w:val="zh-CN"/>
          </w:rPr>
          <w:t>5</w:t>
        </w:r>
        <w:r>
          <w:rPr>
            <w:lang w:val="zh-C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DB9" w:rsidRDefault="00EC79D0">
    <w:pPr>
      <w:pStyle w:val="a9"/>
      <w:jc w:val="center"/>
    </w:pPr>
    <w:r>
      <w:fldChar w:fldCharType="begin"/>
    </w:r>
    <w:r>
      <w:instrText xml:space="preserve"> PAGE   \* MERGEFORMAT </w:instrText>
    </w:r>
    <w:r>
      <w:fldChar w:fldCharType="separate"/>
    </w:r>
    <w:r>
      <w:rPr>
        <w:lang w:val="zh-CN"/>
      </w:rPr>
      <w:t>2</w:t>
    </w:r>
    <w:r>
      <w:rPr>
        <w:lang w:val="zh-CN"/>
      </w:rPr>
      <w:fldChar w:fldCharType="end"/>
    </w:r>
  </w:p>
  <w:p w:rsidR="000F4DB9" w:rsidRDefault="000F4DB9">
    <w:pPr>
      <w:pStyle w:val="a9"/>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DB9" w:rsidRDefault="000F4DB9">
    <w:pPr>
      <w:pStyle w:val="a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79D0" w:rsidRDefault="00EC79D0">
      <w:r>
        <w:separator/>
      </w:r>
    </w:p>
  </w:footnote>
  <w:footnote w:type="continuationSeparator" w:id="0">
    <w:p w:rsidR="00EC79D0" w:rsidRDefault="00EC7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DB9" w:rsidRDefault="000F4DB9">
    <w:pPr>
      <w:pStyle w:val="ab"/>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DB9" w:rsidRDefault="000F4DB9">
    <w:pPr>
      <w:pStyle w:val="ab"/>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DB9" w:rsidRDefault="000F4DB9">
    <w:pPr>
      <w:pStyle w:val="ab"/>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DB9" w:rsidRDefault="000F4DB9">
    <w:pPr>
      <w:pStyle w:val="ab"/>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DB9" w:rsidRDefault="00EC79D0">
    <w:pPr>
      <w:pStyle w:val="ab"/>
    </w:pPr>
    <w:r>
      <w:rPr>
        <w:rFonts w:hint="eastAsia"/>
      </w:rPr>
      <w:t>****</w:t>
    </w:r>
    <w:r>
      <w:rPr>
        <w:rFonts w:hint="eastAsia"/>
      </w:rPr>
      <w:t>白皮书（</w:t>
    </w:r>
    <w:r>
      <w:rPr>
        <w:rFonts w:hint="eastAsia"/>
      </w:rPr>
      <w:t>2019</w:t>
    </w:r>
    <w:r>
      <w:rPr>
        <w:rFonts w:hint="eastAsia"/>
      </w:rPr>
      <w:t>年）</w:t>
    </w:r>
  </w:p>
  <w:p w:rsidR="000F4DB9" w:rsidRDefault="000F4DB9">
    <w:pPr>
      <w:pStyle w:val="ab"/>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DB9" w:rsidRDefault="00EC79D0">
    <w:pPr>
      <w:pStyle w:val="ab"/>
    </w:pPr>
    <w:r>
      <w:rPr>
        <w:rFonts w:hint="eastAsia"/>
      </w:rPr>
      <w:t>云计算发展白皮书（</w:t>
    </w:r>
    <w:r>
      <w:rPr>
        <w:rFonts w:hint="eastAsia"/>
      </w:rPr>
      <w:t>2020</w:t>
    </w:r>
    <w:r>
      <w:rPr>
        <w:rFonts w:hint="eastAsia"/>
      </w:rPr>
      <w:t>年）</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DB9" w:rsidRDefault="00EC79D0">
    <w:pPr>
      <w:pStyle w:val="ab"/>
      <w:jc w:val="left"/>
    </w:pPr>
    <w:r>
      <w:rPr>
        <w:rFonts w:hint="eastAsia"/>
      </w:rPr>
      <w:t>****</w:t>
    </w:r>
    <w:r>
      <w:rPr>
        <w:rFonts w:hint="eastAsia"/>
      </w:rPr>
      <w:t>白皮书（</w:t>
    </w:r>
    <w:r>
      <w:rPr>
        <w:rFonts w:hint="eastAsia"/>
        <w:color w:val="7030A0"/>
      </w:rPr>
      <w:t>****</w:t>
    </w:r>
    <w:r>
      <w:rPr>
        <w:rFonts w:hint="eastAsia"/>
      </w:rPr>
      <w:t>年）中国信息通信研究院</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DB9" w:rsidRDefault="000F4DB9">
    <w:pPr>
      <w:pStyle w:val="ab"/>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DB9" w:rsidRDefault="000F4DB9">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155A"/>
    <w:multiLevelType w:val="multilevel"/>
    <w:tmpl w:val="8C8AF516"/>
    <w:lvl w:ilvl="0">
      <w:start w:val="1"/>
      <w:numFmt w:val="japaneseCounting"/>
      <w:lvlText w:val="（%1）"/>
      <w:lvlJc w:val="left"/>
      <w:pPr>
        <w:ind w:left="840" w:hanging="840"/>
      </w:pPr>
      <w:rPr>
        <w:rFonts w:hint="default"/>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E226CCA"/>
    <w:multiLevelType w:val="multilevel"/>
    <w:tmpl w:val="29CAB802"/>
    <w:lvl w:ilvl="0">
      <w:start w:val="1"/>
      <w:numFmt w:val="japaneseCounting"/>
      <w:lvlText w:val="（%1）"/>
      <w:lvlJc w:val="left"/>
      <w:pPr>
        <w:ind w:left="840" w:hanging="84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FEF7002"/>
    <w:multiLevelType w:val="multilevel"/>
    <w:tmpl w:val="0FEF700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6B72672"/>
    <w:multiLevelType w:val="multilevel"/>
    <w:tmpl w:val="16B7267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7FE3381"/>
    <w:multiLevelType w:val="multilevel"/>
    <w:tmpl w:val="8C8AF516"/>
    <w:lvl w:ilvl="0">
      <w:start w:val="1"/>
      <w:numFmt w:val="japaneseCounting"/>
      <w:lvlText w:val="（%1）"/>
      <w:lvlJc w:val="left"/>
      <w:pPr>
        <w:ind w:left="840" w:hanging="840"/>
      </w:pPr>
      <w:rPr>
        <w:rFonts w:hint="default"/>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9592B10"/>
    <w:multiLevelType w:val="multilevel"/>
    <w:tmpl w:val="8C8AF516"/>
    <w:lvl w:ilvl="0">
      <w:start w:val="1"/>
      <w:numFmt w:val="japaneseCounting"/>
      <w:lvlText w:val="（%1）"/>
      <w:lvlJc w:val="left"/>
      <w:pPr>
        <w:ind w:left="840" w:hanging="840"/>
      </w:pPr>
      <w:rPr>
        <w:rFonts w:hint="default"/>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7EC4388"/>
    <w:multiLevelType w:val="multilevel"/>
    <w:tmpl w:val="27EC438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4A26AFB"/>
    <w:multiLevelType w:val="multilevel"/>
    <w:tmpl w:val="34A26AF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3E237A42"/>
    <w:multiLevelType w:val="multilevel"/>
    <w:tmpl w:val="8C8AF516"/>
    <w:lvl w:ilvl="0">
      <w:start w:val="1"/>
      <w:numFmt w:val="japaneseCounting"/>
      <w:lvlText w:val="（%1）"/>
      <w:lvlJc w:val="left"/>
      <w:pPr>
        <w:ind w:left="840" w:hanging="840"/>
      </w:pPr>
      <w:rPr>
        <w:rFonts w:hint="default"/>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F863F06"/>
    <w:multiLevelType w:val="multilevel"/>
    <w:tmpl w:val="3F863F06"/>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0603F52"/>
    <w:multiLevelType w:val="multilevel"/>
    <w:tmpl w:val="50603F52"/>
    <w:lvl w:ilvl="0">
      <w:start w:val="1"/>
      <w:numFmt w:val="japaneseCounting"/>
      <w:lvlText w:val="（%1）"/>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1FB531D"/>
    <w:multiLevelType w:val="multilevel"/>
    <w:tmpl w:val="51FB531D"/>
    <w:lvl w:ilvl="0">
      <w:start w:val="1"/>
      <w:numFmt w:val="japaneseCounting"/>
      <w:lvlText w:val="（%1）"/>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D8D28EF"/>
    <w:multiLevelType w:val="multilevel"/>
    <w:tmpl w:val="5ECDEA7F"/>
    <w:lvl w:ilvl="0">
      <w:start w:val="1"/>
      <w:numFmt w:val="japaneseCounting"/>
      <w:lvlText w:val="（%1）"/>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ECDE63B"/>
    <w:multiLevelType w:val="singleLevel"/>
    <w:tmpl w:val="001445A8"/>
    <w:lvl w:ilvl="0">
      <w:start w:val="1"/>
      <w:numFmt w:val="chineseCounting"/>
      <w:suff w:val="nothing"/>
      <w:lvlText w:val="%1、"/>
      <w:lvlJc w:val="left"/>
      <w:rPr>
        <w:rFonts w:ascii="黑体" w:eastAsia="黑体" w:hAnsi="黑体"/>
        <w:sz w:val="32"/>
      </w:rPr>
    </w:lvl>
  </w:abstractNum>
  <w:abstractNum w:abstractNumId="14" w15:restartNumberingAfterBreak="0">
    <w:nsid w:val="5ECDEA7F"/>
    <w:multiLevelType w:val="multilevel"/>
    <w:tmpl w:val="8C8AF516"/>
    <w:lvl w:ilvl="0">
      <w:start w:val="1"/>
      <w:numFmt w:val="japaneseCounting"/>
      <w:lvlText w:val="（%1）"/>
      <w:lvlJc w:val="left"/>
      <w:pPr>
        <w:ind w:left="840" w:hanging="840"/>
      </w:pPr>
      <w:rPr>
        <w:rFonts w:hint="default"/>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34D1581"/>
    <w:multiLevelType w:val="multilevel"/>
    <w:tmpl w:val="734D1581"/>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789C5D38"/>
    <w:multiLevelType w:val="multilevel"/>
    <w:tmpl w:val="8C8AF516"/>
    <w:lvl w:ilvl="0">
      <w:start w:val="1"/>
      <w:numFmt w:val="japaneseCounting"/>
      <w:lvlText w:val="（%1）"/>
      <w:lvlJc w:val="left"/>
      <w:pPr>
        <w:ind w:left="840" w:hanging="840"/>
      </w:pPr>
      <w:rPr>
        <w:rFonts w:hint="default"/>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9145888"/>
    <w:multiLevelType w:val="multilevel"/>
    <w:tmpl w:val="8C8AF516"/>
    <w:lvl w:ilvl="0">
      <w:start w:val="1"/>
      <w:numFmt w:val="japaneseCounting"/>
      <w:lvlText w:val="（%1）"/>
      <w:lvlJc w:val="left"/>
      <w:pPr>
        <w:ind w:left="840" w:hanging="840"/>
      </w:pPr>
      <w:rPr>
        <w:rFonts w:hint="default"/>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3"/>
  </w:num>
  <w:num w:numId="2">
    <w:abstractNumId w:val="10"/>
  </w:num>
  <w:num w:numId="3">
    <w:abstractNumId w:val="14"/>
  </w:num>
  <w:num w:numId="4">
    <w:abstractNumId w:val="11"/>
  </w:num>
  <w:num w:numId="5">
    <w:abstractNumId w:val="2"/>
  </w:num>
  <w:num w:numId="6">
    <w:abstractNumId w:val="15"/>
  </w:num>
  <w:num w:numId="7">
    <w:abstractNumId w:val="7"/>
  </w:num>
  <w:num w:numId="8">
    <w:abstractNumId w:val="9"/>
  </w:num>
  <w:num w:numId="9">
    <w:abstractNumId w:val="6"/>
  </w:num>
  <w:num w:numId="10">
    <w:abstractNumId w:val="3"/>
  </w:num>
  <w:num w:numId="11">
    <w:abstractNumId w:val="12"/>
  </w:num>
  <w:num w:numId="12">
    <w:abstractNumId w:val="1"/>
  </w:num>
  <w:num w:numId="13">
    <w:abstractNumId w:val="4"/>
  </w:num>
  <w:num w:numId="14">
    <w:abstractNumId w:val="0"/>
  </w:num>
  <w:num w:numId="15">
    <w:abstractNumId w:val="8"/>
  </w:num>
  <w:num w:numId="16">
    <w:abstractNumId w:val="16"/>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CF1"/>
    <w:rsid w:val="F5F54A00"/>
    <w:rsid w:val="000111B8"/>
    <w:rsid w:val="00013D60"/>
    <w:rsid w:val="00023012"/>
    <w:rsid w:val="0003293F"/>
    <w:rsid w:val="00033C48"/>
    <w:rsid w:val="0004145F"/>
    <w:rsid w:val="000507FD"/>
    <w:rsid w:val="00052C3B"/>
    <w:rsid w:val="00065142"/>
    <w:rsid w:val="00066ABE"/>
    <w:rsid w:val="000722CE"/>
    <w:rsid w:val="000759F9"/>
    <w:rsid w:val="0008170D"/>
    <w:rsid w:val="00081EF2"/>
    <w:rsid w:val="000856F3"/>
    <w:rsid w:val="000A0543"/>
    <w:rsid w:val="000A4BC5"/>
    <w:rsid w:val="000A6989"/>
    <w:rsid w:val="000B016B"/>
    <w:rsid w:val="000B23AF"/>
    <w:rsid w:val="000B5814"/>
    <w:rsid w:val="000C2ACE"/>
    <w:rsid w:val="000C3326"/>
    <w:rsid w:val="000C4115"/>
    <w:rsid w:val="000C4EEB"/>
    <w:rsid w:val="000C5E93"/>
    <w:rsid w:val="000D6C0A"/>
    <w:rsid w:val="000D7044"/>
    <w:rsid w:val="000F2B45"/>
    <w:rsid w:val="000F457A"/>
    <w:rsid w:val="000F4DB9"/>
    <w:rsid w:val="00101889"/>
    <w:rsid w:val="00102DEF"/>
    <w:rsid w:val="00103929"/>
    <w:rsid w:val="001129CE"/>
    <w:rsid w:val="001129D3"/>
    <w:rsid w:val="00113547"/>
    <w:rsid w:val="001205F9"/>
    <w:rsid w:val="0012653D"/>
    <w:rsid w:val="00136182"/>
    <w:rsid w:val="0013732A"/>
    <w:rsid w:val="00137E9E"/>
    <w:rsid w:val="001400CE"/>
    <w:rsid w:val="0014096D"/>
    <w:rsid w:val="00142B17"/>
    <w:rsid w:val="001451B5"/>
    <w:rsid w:val="001459BD"/>
    <w:rsid w:val="001558EA"/>
    <w:rsid w:val="00156B04"/>
    <w:rsid w:val="0016145C"/>
    <w:rsid w:val="00165677"/>
    <w:rsid w:val="00170948"/>
    <w:rsid w:val="00173A89"/>
    <w:rsid w:val="001776BE"/>
    <w:rsid w:val="00182226"/>
    <w:rsid w:val="00182B39"/>
    <w:rsid w:val="001926A8"/>
    <w:rsid w:val="00192D1A"/>
    <w:rsid w:val="001940B4"/>
    <w:rsid w:val="00195671"/>
    <w:rsid w:val="001B1A15"/>
    <w:rsid w:val="001C01EF"/>
    <w:rsid w:val="001C0DB0"/>
    <w:rsid w:val="001C194D"/>
    <w:rsid w:val="001C5CCC"/>
    <w:rsid w:val="001C7E6F"/>
    <w:rsid w:val="001D5CA8"/>
    <w:rsid w:val="001E4276"/>
    <w:rsid w:val="001E464A"/>
    <w:rsid w:val="001F3EBA"/>
    <w:rsid w:val="001F6DD8"/>
    <w:rsid w:val="00200B92"/>
    <w:rsid w:val="002033BF"/>
    <w:rsid w:val="00210C19"/>
    <w:rsid w:val="00217E57"/>
    <w:rsid w:val="00220908"/>
    <w:rsid w:val="00221299"/>
    <w:rsid w:val="00222E6F"/>
    <w:rsid w:val="00226100"/>
    <w:rsid w:val="0023599B"/>
    <w:rsid w:val="00236850"/>
    <w:rsid w:val="00252167"/>
    <w:rsid w:val="002606BD"/>
    <w:rsid w:val="00261610"/>
    <w:rsid w:val="00262295"/>
    <w:rsid w:val="002633F1"/>
    <w:rsid w:val="00264FB9"/>
    <w:rsid w:val="00270904"/>
    <w:rsid w:val="002714F0"/>
    <w:rsid w:val="00273B8D"/>
    <w:rsid w:val="00274557"/>
    <w:rsid w:val="002760C3"/>
    <w:rsid w:val="00276806"/>
    <w:rsid w:val="0028058B"/>
    <w:rsid w:val="002855C2"/>
    <w:rsid w:val="00287964"/>
    <w:rsid w:val="00293EDA"/>
    <w:rsid w:val="0029652A"/>
    <w:rsid w:val="002A3A37"/>
    <w:rsid w:val="002A5733"/>
    <w:rsid w:val="002B1FB8"/>
    <w:rsid w:val="002B461D"/>
    <w:rsid w:val="002B62C7"/>
    <w:rsid w:val="002C0949"/>
    <w:rsid w:val="002C2580"/>
    <w:rsid w:val="002C2905"/>
    <w:rsid w:val="002C7107"/>
    <w:rsid w:val="002D465B"/>
    <w:rsid w:val="002D6FAA"/>
    <w:rsid w:val="002E3293"/>
    <w:rsid w:val="002E3F3D"/>
    <w:rsid w:val="002F386B"/>
    <w:rsid w:val="002F7315"/>
    <w:rsid w:val="00300FEE"/>
    <w:rsid w:val="003045F6"/>
    <w:rsid w:val="0030629F"/>
    <w:rsid w:val="00307E3D"/>
    <w:rsid w:val="00311BE8"/>
    <w:rsid w:val="00311E28"/>
    <w:rsid w:val="00312061"/>
    <w:rsid w:val="003132B9"/>
    <w:rsid w:val="0032135A"/>
    <w:rsid w:val="00326E59"/>
    <w:rsid w:val="00336ACB"/>
    <w:rsid w:val="003378C9"/>
    <w:rsid w:val="0034215E"/>
    <w:rsid w:val="00346630"/>
    <w:rsid w:val="00347D89"/>
    <w:rsid w:val="0035067B"/>
    <w:rsid w:val="00357192"/>
    <w:rsid w:val="0036190D"/>
    <w:rsid w:val="003623E1"/>
    <w:rsid w:val="00363DBD"/>
    <w:rsid w:val="00370B43"/>
    <w:rsid w:val="00377063"/>
    <w:rsid w:val="003827CA"/>
    <w:rsid w:val="00382814"/>
    <w:rsid w:val="00391CC1"/>
    <w:rsid w:val="0039614C"/>
    <w:rsid w:val="00397490"/>
    <w:rsid w:val="003A010E"/>
    <w:rsid w:val="003A4B1D"/>
    <w:rsid w:val="003A7A4D"/>
    <w:rsid w:val="003B0D0D"/>
    <w:rsid w:val="003B2EFF"/>
    <w:rsid w:val="003B4249"/>
    <w:rsid w:val="003C22DF"/>
    <w:rsid w:val="003C5255"/>
    <w:rsid w:val="003C68A5"/>
    <w:rsid w:val="003D275E"/>
    <w:rsid w:val="003E3959"/>
    <w:rsid w:val="003E3AB9"/>
    <w:rsid w:val="003E6692"/>
    <w:rsid w:val="003E6B85"/>
    <w:rsid w:val="003F0FF4"/>
    <w:rsid w:val="003F4DA5"/>
    <w:rsid w:val="004014EC"/>
    <w:rsid w:val="00403505"/>
    <w:rsid w:val="00403C33"/>
    <w:rsid w:val="00406B68"/>
    <w:rsid w:val="004109CC"/>
    <w:rsid w:val="004126C8"/>
    <w:rsid w:val="00412B17"/>
    <w:rsid w:val="00422F05"/>
    <w:rsid w:val="00426D1A"/>
    <w:rsid w:val="00426E6C"/>
    <w:rsid w:val="0043013C"/>
    <w:rsid w:val="0043740E"/>
    <w:rsid w:val="0043782C"/>
    <w:rsid w:val="00445F26"/>
    <w:rsid w:val="00446BCD"/>
    <w:rsid w:val="0045047C"/>
    <w:rsid w:val="00456EB8"/>
    <w:rsid w:val="00460562"/>
    <w:rsid w:val="004658B6"/>
    <w:rsid w:val="0048007A"/>
    <w:rsid w:val="004807DA"/>
    <w:rsid w:val="004900A0"/>
    <w:rsid w:val="00496EB0"/>
    <w:rsid w:val="0049789B"/>
    <w:rsid w:val="004A08C5"/>
    <w:rsid w:val="004A34F1"/>
    <w:rsid w:val="004A425E"/>
    <w:rsid w:val="004A4EE4"/>
    <w:rsid w:val="004A56F6"/>
    <w:rsid w:val="004B78B4"/>
    <w:rsid w:val="004C20F3"/>
    <w:rsid w:val="004C3BA4"/>
    <w:rsid w:val="004C66E9"/>
    <w:rsid w:val="004D1462"/>
    <w:rsid w:val="004D631D"/>
    <w:rsid w:val="004E2B75"/>
    <w:rsid w:val="004E6071"/>
    <w:rsid w:val="004F53A1"/>
    <w:rsid w:val="004F7B9D"/>
    <w:rsid w:val="00511873"/>
    <w:rsid w:val="00514A06"/>
    <w:rsid w:val="00515796"/>
    <w:rsid w:val="00516A61"/>
    <w:rsid w:val="00521E9E"/>
    <w:rsid w:val="00522130"/>
    <w:rsid w:val="005306BD"/>
    <w:rsid w:val="00535870"/>
    <w:rsid w:val="00540706"/>
    <w:rsid w:val="00552463"/>
    <w:rsid w:val="005528F3"/>
    <w:rsid w:val="005558C5"/>
    <w:rsid w:val="00561E1E"/>
    <w:rsid w:val="00562396"/>
    <w:rsid w:val="00564DC4"/>
    <w:rsid w:val="00565322"/>
    <w:rsid w:val="00570551"/>
    <w:rsid w:val="00571A12"/>
    <w:rsid w:val="00572D6C"/>
    <w:rsid w:val="0057346A"/>
    <w:rsid w:val="0057624E"/>
    <w:rsid w:val="00581B01"/>
    <w:rsid w:val="00582A18"/>
    <w:rsid w:val="00584A64"/>
    <w:rsid w:val="00585C57"/>
    <w:rsid w:val="00592CDE"/>
    <w:rsid w:val="005A15B4"/>
    <w:rsid w:val="005A4F56"/>
    <w:rsid w:val="005A6BC4"/>
    <w:rsid w:val="005B0299"/>
    <w:rsid w:val="005B080A"/>
    <w:rsid w:val="005C4190"/>
    <w:rsid w:val="005C45FB"/>
    <w:rsid w:val="005D10A3"/>
    <w:rsid w:val="005D486F"/>
    <w:rsid w:val="005D5EE8"/>
    <w:rsid w:val="005D6C93"/>
    <w:rsid w:val="005E3B38"/>
    <w:rsid w:val="005E6981"/>
    <w:rsid w:val="005F17A3"/>
    <w:rsid w:val="005F434E"/>
    <w:rsid w:val="005F6B32"/>
    <w:rsid w:val="005F7780"/>
    <w:rsid w:val="00611BF8"/>
    <w:rsid w:val="0061525C"/>
    <w:rsid w:val="00617372"/>
    <w:rsid w:val="00632D69"/>
    <w:rsid w:val="00632E68"/>
    <w:rsid w:val="006354BB"/>
    <w:rsid w:val="006365DD"/>
    <w:rsid w:val="006378DE"/>
    <w:rsid w:val="00641408"/>
    <w:rsid w:val="00642E43"/>
    <w:rsid w:val="006455B5"/>
    <w:rsid w:val="00651EA9"/>
    <w:rsid w:val="0065504F"/>
    <w:rsid w:val="006553D1"/>
    <w:rsid w:val="006632F4"/>
    <w:rsid w:val="00667584"/>
    <w:rsid w:val="006676D6"/>
    <w:rsid w:val="00667A07"/>
    <w:rsid w:val="0067364F"/>
    <w:rsid w:val="00683128"/>
    <w:rsid w:val="00691067"/>
    <w:rsid w:val="00691554"/>
    <w:rsid w:val="00692BAA"/>
    <w:rsid w:val="00694CC6"/>
    <w:rsid w:val="006957C5"/>
    <w:rsid w:val="006A296A"/>
    <w:rsid w:val="006A304A"/>
    <w:rsid w:val="006A5591"/>
    <w:rsid w:val="006A6E04"/>
    <w:rsid w:val="006A785B"/>
    <w:rsid w:val="006B2DD4"/>
    <w:rsid w:val="006B415E"/>
    <w:rsid w:val="006B453D"/>
    <w:rsid w:val="006B46D7"/>
    <w:rsid w:val="006B5041"/>
    <w:rsid w:val="006B7D83"/>
    <w:rsid w:val="006C0D18"/>
    <w:rsid w:val="006C1310"/>
    <w:rsid w:val="006C3188"/>
    <w:rsid w:val="006C390A"/>
    <w:rsid w:val="006C5B24"/>
    <w:rsid w:val="006C6A7B"/>
    <w:rsid w:val="006C6AC0"/>
    <w:rsid w:val="006D59D7"/>
    <w:rsid w:val="006D5A94"/>
    <w:rsid w:val="006E3ADA"/>
    <w:rsid w:val="006E73D2"/>
    <w:rsid w:val="006E784A"/>
    <w:rsid w:val="006E7AD0"/>
    <w:rsid w:val="006F41BE"/>
    <w:rsid w:val="00700B76"/>
    <w:rsid w:val="0070476F"/>
    <w:rsid w:val="00707231"/>
    <w:rsid w:val="00711059"/>
    <w:rsid w:val="0072308A"/>
    <w:rsid w:val="00735502"/>
    <w:rsid w:val="0073590D"/>
    <w:rsid w:val="007452AA"/>
    <w:rsid w:val="00745DF2"/>
    <w:rsid w:val="00751F50"/>
    <w:rsid w:val="0075243D"/>
    <w:rsid w:val="00752A07"/>
    <w:rsid w:val="007568CA"/>
    <w:rsid w:val="007618C2"/>
    <w:rsid w:val="00766116"/>
    <w:rsid w:val="00767746"/>
    <w:rsid w:val="00770A97"/>
    <w:rsid w:val="0078423B"/>
    <w:rsid w:val="007865BF"/>
    <w:rsid w:val="007868E8"/>
    <w:rsid w:val="0078758F"/>
    <w:rsid w:val="00791201"/>
    <w:rsid w:val="00794250"/>
    <w:rsid w:val="007A0B8E"/>
    <w:rsid w:val="007C10ED"/>
    <w:rsid w:val="007C1A5A"/>
    <w:rsid w:val="007C21C6"/>
    <w:rsid w:val="007C3982"/>
    <w:rsid w:val="007C477C"/>
    <w:rsid w:val="007C7CE9"/>
    <w:rsid w:val="007D1B74"/>
    <w:rsid w:val="007D64FC"/>
    <w:rsid w:val="007E6AB6"/>
    <w:rsid w:val="007E6B48"/>
    <w:rsid w:val="007E6D96"/>
    <w:rsid w:val="007E7CDB"/>
    <w:rsid w:val="007F0459"/>
    <w:rsid w:val="007F32C4"/>
    <w:rsid w:val="007F3910"/>
    <w:rsid w:val="007F60F2"/>
    <w:rsid w:val="0081518F"/>
    <w:rsid w:val="0081591E"/>
    <w:rsid w:val="00816CDE"/>
    <w:rsid w:val="00825205"/>
    <w:rsid w:val="00826921"/>
    <w:rsid w:val="00842C2A"/>
    <w:rsid w:val="0084634F"/>
    <w:rsid w:val="008476D8"/>
    <w:rsid w:val="00853F5C"/>
    <w:rsid w:val="00854A2D"/>
    <w:rsid w:val="00857AF3"/>
    <w:rsid w:val="00860C86"/>
    <w:rsid w:val="0086692E"/>
    <w:rsid w:val="00874BA4"/>
    <w:rsid w:val="00874DFB"/>
    <w:rsid w:val="008852BE"/>
    <w:rsid w:val="00886578"/>
    <w:rsid w:val="008918D7"/>
    <w:rsid w:val="0089251E"/>
    <w:rsid w:val="008A2006"/>
    <w:rsid w:val="008A28CA"/>
    <w:rsid w:val="008B04BB"/>
    <w:rsid w:val="008C16AC"/>
    <w:rsid w:val="008C5F22"/>
    <w:rsid w:val="008D1116"/>
    <w:rsid w:val="008D2A0F"/>
    <w:rsid w:val="008D4F4D"/>
    <w:rsid w:val="008D58B9"/>
    <w:rsid w:val="008F0051"/>
    <w:rsid w:val="008F245A"/>
    <w:rsid w:val="008F4223"/>
    <w:rsid w:val="008F5328"/>
    <w:rsid w:val="008F6CD5"/>
    <w:rsid w:val="00900380"/>
    <w:rsid w:val="009003B8"/>
    <w:rsid w:val="00901762"/>
    <w:rsid w:val="009072B9"/>
    <w:rsid w:val="00910518"/>
    <w:rsid w:val="00913A32"/>
    <w:rsid w:val="00916245"/>
    <w:rsid w:val="00917C3A"/>
    <w:rsid w:val="0092080E"/>
    <w:rsid w:val="00920AFB"/>
    <w:rsid w:val="00924DF1"/>
    <w:rsid w:val="0092661C"/>
    <w:rsid w:val="00932C30"/>
    <w:rsid w:val="009347B5"/>
    <w:rsid w:val="00934BD9"/>
    <w:rsid w:val="009351EA"/>
    <w:rsid w:val="00941993"/>
    <w:rsid w:val="00946B97"/>
    <w:rsid w:val="00951E63"/>
    <w:rsid w:val="009562FB"/>
    <w:rsid w:val="00962B80"/>
    <w:rsid w:val="009749C6"/>
    <w:rsid w:val="009759E5"/>
    <w:rsid w:val="00980DD8"/>
    <w:rsid w:val="0098450F"/>
    <w:rsid w:val="0098497F"/>
    <w:rsid w:val="00985794"/>
    <w:rsid w:val="00997BD7"/>
    <w:rsid w:val="009A296F"/>
    <w:rsid w:val="009A7E90"/>
    <w:rsid w:val="009B7DF9"/>
    <w:rsid w:val="009C09FB"/>
    <w:rsid w:val="009C6A66"/>
    <w:rsid w:val="009D3177"/>
    <w:rsid w:val="009F4887"/>
    <w:rsid w:val="009F4F12"/>
    <w:rsid w:val="009F6DD9"/>
    <w:rsid w:val="009F74A8"/>
    <w:rsid w:val="00A02B9C"/>
    <w:rsid w:val="00A10348"/>
    <w:rsid w:val="00A12AE0"/>
    <w:rsid w:val="00A15B0B"/>
    <w:rsid w:val="00A16375"/>
    <w:rsid w:val="00A166AF"/>
    <w:rsid w:val="00A17EDA"/>
    <w:rsid w:val="00A22AB9"/>
    <w:rsid w:val="00A32804"/>
    <w:rsid w:val="00A33E27"/>
    <w:rsid w:val="00A34081"/>
    <w:rsid w:val="00A407C6"/>
    <w:rsid w:val="00A42A28"/>
    <w:rsid w:val="00A45875"/>
    <w:rsid w:val="00A51762"/>
    <w:rsid w:val="00A51C21"/>
    <w:rsid w:val="00A72B80"/>
    <w:rsid w:val="00A73471"/>
    <w:rsid w:val="00A75BF7"/>
    <w:rsid w:val="00A7642A"/>
    <w:rsid w:val="00A76441"/>
    <w:rsid w:val="00A831A1"/>
    <w:rsid w:val="00A83784"/>
    <w:rsid w:val="00A92017"/>
    <w:rsid w:val="00AA0432"/>
    <w:rsid w:val="00AA33F3"/>
    <w:rsid w:val="00AB1E92"/>
    <w:rsid w:val="00AB245E"/>
    <w:rsid w:val="00AB5373"/>
    <w:rsid w:val="00AB5CFF"/>
    <w:rsid w:val="00AD2C1A"/>
    <w:rsid w:val="00AD3201"/>
    <w:rsid w:val="00AD44BA"/>
    <w:rsid w:val="00AD665B"/>
    <w:rsid w:val="00AE12E2"/>
    <w:rsid w:val="00AE3360"/>
    <w:rsid w:val="00AF27C5"/>
    <w:rsid w:val="00AF6745"/>
    <w:rsid w:val="00B0004E"/>
    <w:rsid w:val="00B01146"/>
    <w:rsid w:val="00B01777"/>
    <w:rsid w:val="00B030AE"/>
    <w:rsid w:val="00B038F7"/>
    <w:rsid w:val="00B11A6A"/>
    <w:rsid w:val="00B1666E"/>
    <w:rsid w:val="00B169F2"/>
    <w:rsid w:val="00B16E1D"/>
    <w:rsid w:val="00B16F46"/>
    <w:rsid w:val="00B23192"/>
    <w:rsid w:val="00B30D52"/>
    <w:rsid w:val="00B327AF"/>
    <w:rsid w:val="00B32C3E"/>
    <w:rsid w:val="00B3427A"/>
    <w:rsid w:val="00B37F03"/>
    <w:rsid w:val="00B40B7B"/>
    <w:rsid w:val="00B40C1B"/>
    <w:rsid w:val="00B4446D"/>
    <w:rsid w:val="00B608EA"/>
    <w:rsid w:val="00B628A6"/>
    <w:rsid w:val="00B656FC"/>
    <w:rsid w:val="00B700C7"/>
    <w:rsid w:val="00B72CED"/>
    <w:rsid w:val="00B750CC"/>
    <w:rsid w:val="00B861B9"/>
    <w:rsid w:val="00B93B9D"/>
    <w:rsid w:val="00B93C72"/>
    <w:rsid w:val="00B9420D"/>
    <w:rsid w:val="00B955D3"/>
    <w:rsid w:val="00BA1988"/>
    <w:rsid w:val="00BA6241"/>
    <w:rsid w:val="00BA7121"/>
    <w:rsid w:val="00BB3D2E"/>
    <w:rsid w:val="00BB7A32"/>
    <w:rsid w:val="00BC06B6"/>
    <w:rsid w:val="00BC1EAD"/>
    <w:rsid w:val="00BC250D"/>
    <w:rsid w:val="00BC68E0"/>
    <w:rsid w:val="00BD4384"/>
    <w:rsid w:val="00BD475D"/>
    <w:rsid w:val="00BD6950"/>
    <w:rsid w:val="00BD6CB6"/>
    <w:rsid w:val="00BD6FE5"/>
    <w:rsid w:val="00BE51F0"/>
    <w:rsid w:val="00BF06C7"/>
    <w:rsid w:val="00BF3C76"/>
    <w:rsid w:val="00BF64D8"/>
    <w:rsid w:val="00C03A4F"/>
    <w:rsid w:val="00C040A6"/>
    <w:rsid w:val="00C049B9"/>
    <w:rsid w:val="00C04FBF"/>
    <w:rsid w:val="00C10BFF"/>
    <w:rsid w:val="00C11461"/>
    <w:rsid w:val="00C12326"/>
    <w:rsid w:val="00C12AC7"/>
    <w:rsid w:val="00C20E40"/>
    <w:rsid w:val="00C214EB"/>
    <w:rsid w:val="00C24B3B"/>
    <w:rsid w:val="00C27BAF"/>
    <w:rsid w:val="00C316AD"/>
    <w:rsid w:val="00C32EBD"/>
    <w:rsid w:val="00C36DCD"/>
    <w:rsid w:val="00C37F88"/>
    <w:rsid w:val="00C43380"/>
    <w:rsid w:val="00C46887"/>
    <w:rsid w:val="00C47137"/>
    <w:rsid w:val="00C50F20"/>
    <w:rsid w:val="00C63CF1"/>
    <w:rsid w:val="00C65B7F"/>
    <w:rsid w:val="00C663D1"/>
    <w:rsid w:val="00C7738F"/>
    <w:rsid w:val="00C81033"/>
    <w:rsid w:val="00C9289D"/>
    <w:rsid w:val="00C96708"/>
    <w:rsid w:val="00CA7033"/>
    <w:rsid w:val="00CB216D"/>
    <w:rsid w:val="00CB6961"/>
    <w:rsid w:val="00CB73DA"/>
    <w:rsid w:val="00CC381D"/>
    <w:rsid w:val="00CC5C01"/>
    <w:rsid w:val="00CC5D22"/>
    <w:rsid w:val="00CD11C0"/>
    <w:rsid w:val="00CD3B12"/>
    <w:rsid w:val="00CD6948"/>
    <w:rsid w:val="00CE1B31"/>
    <w:rsid w:val="00CE24E7"/>
    <w:rsid w:val="00CF264E"/>
    <w:rsid w:val="00CF5158"/>
    <w:rsid w:val="00CF5B82"/>
    <w:rsid w:val="00CF6119"/>
    <w:rsid w:val="00CF6CEF"/>
    <w:rsid w:val="00D00CF3"/>
    <w:rsid w:val="00D02423"/>
    <w:rsid w:val="00D174A2"/>
    <w:rsid w:val="00D24031"/>
    <w:rsid w:val="00D30132"/>
    <w:rsid w:val="00D301D9"/>
    <w:rsid w:val="00D32F0C"/>
    <w:rsid w:val="00D3461A"/>
    <w:rsid w:val="00D34C08"/>
    <w:rsid w:val="00D36A54"/>
    <w:rsid w:val="00D36A7A"/>
    <w:rsid w:val="00D44995"/>
    <w:rsid w:val="00D51C76"/>
    <w:rsid w:val="00D53E8A"/>
    <w:rsid w:val="00D6630A"/>
    <w:rsid w:val="00D71101"/>
    <w:rsid w:val="00D72A86"/>
    <w:rsid w:val="00D82FFF"/>
    <w:rsid w:val="00D858CB"/>
    <w:rsid w:val="00D86476"/>
    <w:rsid w:val="00D90058"/>
    <w:rsid w:val="00D9623E"/>
    <w:rsid w:val="00DA2573"/>
    <w:rsid w:val="00DA4CE3"/>
    <w:rsid w:val="00DB2CBF"/>
    <w:rsid w:val="00DB7C06"/>
    <w:rsid w:val="00DC1976"/>
    <w:rsid w:val="00DC28EB"/>
    <w:rsid w:val="00DC585C"/>
    <w:rsid w:val="00DD1145"/>
    <w:rsid w:val="00DD5AF9"/>
    <w:rsid w:val="00DE28C7"/>
    <w:rsid w:val="00DF1A33"/>
    <w:rsid w:val="00DF2021"/>
    <w:rsid w:val="00DF25F9"/>
    <w:rsid w:val="00E01D6F"/>
    <w:rsid w:val="00E136AA"/>
    <w:rsid w:val="00E14872"/>
    <w:rsid w:val="00E17DFB"/>
    <w:rsid w:val="00E27BEC"/>
    <w:rsid w:val="00E3041A"/>
    <w:rsid w:val="00E35F52"/>
    <w:rsid w:val="00E4090A"/>
    <w:rsid w:val="00E4366E"/>
    <w:rsid w:val="00E44589"/>
    <w:rsid w:val="00E554C7"/>
    <w:rsid w:val="00E65759"/>
    <w:rsid w:val="00E66831"/>
    <w:rsid w:val="00E676A6"/>
    <w:rsid w:val="00E70CAF"/>
    <w:rsid w:val="00E71FCF"/>
    <w:rsid w:val="00E77E94"/>
    <w:rsid w:val="00E82459"/>
    <w:rsid w:val="00E83738"/>
    <w:rsid w:val="00E8385F"/>
    <w:rsid w:val="00E8587E"/>
    <w:rsid w:val="00E86EFE"/>
    <w:rsid w:val="00E87D98"/>
    <w:rsid w:val="00E946E9"/>
    <w:rsid w:val="00E94876"/>
    <w:rsid w:val="00E9710C"/>
    <w:rsid w:val="00EA0B51"/>
    <w:rsid w:val="00EA186B"/>
    <w:rsid w:val="00EA3EC5"/>
    <w:rsid w:val="00EA7857"/>
    <w:rsid w:val="00EB0C7D"/>
    <w:rsid w:val="00EB25AB"/>
    <w:rsid w:val="00EB4503"/>
    <w:rsid w:val="00EB4581"/>
    <w:rsid w:val="00EB5599"/>
    <w:rsid w:val="00EB66E6"/>
    <w:rsid w:val="00EC09FE"/>
    <w:rsid w:val="00EC79D0"/>
    <w:rsid w:val="00EC7BB8"/>
    <w:rsid w:val="00ED31B2"/>
    <w:rsid w:val="00EE2F71"/>
    <w:rsid w:val="00EE345B"/>
    <w:rsid w:val="00EE5B63"/>
    <w:rsid w:val="00F0360B"/>
    <w:rsid w:val="00F05E25"/>
    <w:rsid w:val="00F064AE"/>
    <w:rsid w:val="00F07FFC"/>
    <w:rsid w:val="00F10206"/>
    <w:rsid w:val="00F10D37"/>
    <w:rsid w:val="00F13D41"/>
    <w:rsid w:val="00F310BC"/>
    <w:rsid w:val="00F33ED8"/>
    <w:rsid w:val="00F351D1"/>
    <w:rsid w:val="00F40CAB"/>
    <w:rsid w:val="00F41AA8"/>
    <w:rsid w:val="00F46C0D"/>
    <w:rsid w:val="00F52144"/>
    <w:rsid w:val="00F526BF"/>
    <w:rsid w:val="00F554B6"/>
    <w:rsid w:val="00F5660A"/>
    <w:rsid w:val="00F60247"/>
    <w:rsid w:val="00F60988"/>
    <w:rsid w:val="00F638C9"/>
    <w:rsid w:val="00F64160"/>
    <w:rsid w:val="00F71735"/>
    <w:rsid w:val="00F71C32"/>
    <w:rsid w:val="00F82007"/>
    <w:rsid w:val="00F92FA3"/>
    <w:rsid w:val="00F932B7"/>
    <w:rsid w:val="00FA11DB"/>
    <w:rsid w:val="00FA2DED"/>
    <w:rsid w:val="00FB7309"/>
    <w:rsid w:val="00FC024D"/>
    <w:rsid w:val="00FC20DF"/>
    <w:rsid w:val="00FC38D3"/>
    <w:rsid w:val="00FC3B54"/>
    <w:rsid w:val="00FD462C"/>
    <w:rsid w:val="00FD65D2"/>
    <w:rsid w:val="00FE16DC"/>
    <w:rsid w:val="00FE1960"/>
    <w:rsid w:val="00FE1D05"/>
    <w:rsid w:val="00FE252C"/>
    <w:rsid w:val="00FE2C09"/>
    <w:rsid w:val="00FE3250"/>
    <w:rsid w:val="00FE5102"/>
    <w:rsid w:val="00FE5F0C"/>
    <w:rsid w:val="00FE6B66"/>
    <w:rsid w:val="00FF0C3F"/>
    <w:rsid w:val="00FF0EC4"/>
    <w:rsid w:val="00FF1F2F"/>
    <w:rsid w:val="00FF2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3365DD4"/>
  <w14:defaultImageDpi w14:val="32767"/>
  <w15:docId w15:val="{30A1062C-5886-9E4E-A918-04D9FC61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unhideWhenUsed="1"/>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unhideWhenUsed="1" w:qFormat="1"/>
    <w:lsdException w:name="header" w:uiPriority="0"/>
    <w:lsdException w:name="index heading" w:semiHidden="1" w:unhideWhenUsed="1"/>
    <w:lsdException w:name="caption" w:semiHidden="1" w:uiPriority="35" w:unhideWhenUsed="1" w:qFormat="1"/>
    <w:lsdException w:name="table of figures" w:unhideWhenUsed="1"/>
    <w:lsdException w:name="envelope address" w:semiHidden="1" w:unhideWhenUsed="1"/>
    <w:lsdException w:name="envelope return"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TOC3">
    <w:name w:val="toc 3"/>
    <w:basedOn w:val="a"/>
    <w:next w:val="a"/>
    <w:uiPriority w:val="39"/>
    <w:pPr>
      <w:tabs>
        <w:tab w:val="left" w:pos="540"/>
        <w:tab w:val="right" w:leader="dot" w:pos="8302"/>
      </w:tabs>
    </w:pPr>
  </w:style>
  <w:style w:type="paragraph" w:styleId="a5">
    <w:name w:val="Date"/>
    <w:basedOn w:val="a"/>
    <w:next w:val="a"/>
    <w:link w:val="a6"/>
    <w:uiPriority w:val="99"/>
    <w:unhideWhenUsed/>
    <w:pPr>
      <w:ind w:leftChars="2500" w:left="100"/>
    </w:pPr>
  </w:style>
  <w:style w:type="paragraph" w:styleId="a7">
    <w:name w:val="Balloon Text"/>
    <w:basedOn w:val="a"/>
    <w:link w:val="a8"/>
    <w:uiPriority w:val="99"/>
    <w:unhideWhenUsed/>
    <w:rPr>
      <w:rFonts w:ascii="宋体"/>
      <w:sz w:val="18"/>
      <w:szCs w:val="18"/>
    </w:rPr>
  </w:style>
  <w:style w:type="paragraph" w:styleId="a9">
    <w:name w:val="footer"/>
    <w:basedOn w:val="a"/>
    <w:link w:val="aa"/>
    <w:uiPriority w:val="99"/>
    <w:pPr>
      <w:tabs>
        <w:tab w:val="center" w:pos="4153"/>
        <w:tab w:val="right" w:pos="8306"/>
      </w:tabs>
      <w:snapToGrid w:val="0"/>
      <w:jc w:val="left"/>
    </w:pPr>
    <w:rPr>
      <w:sz w:val="18"/>
      <w:szCs w:val="18"/>
    </w:rPr>
  </w:style>
  <w:style w:type="paragraph" w:styleId="ab">
    <w:name w:val="header"/>
    <w:basedOn w:val="a"/>
    <w:link w:val="ac"/>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4">
    <w:name w:val="toc 4"/>
    <w:basedOn w:val="a"/>
    <w:next w:val="a"/>
    <w:uiPriority w:val="39"/>
    <w:pPr>
      <w:tabs>
        <w:tab w:val="left" w:pos="1260"/>
        <w:tab w:val="right" w:leader="dot" w:pos="8302"/>
      </w:tabs>
      <w:spacing w:afterLines="40"/>
      <w:ind w:leftChars="342" w:left="718"/>
    </w:pPr>
  </w:style>
  <w:style w:type="paragraph" w:styleId="ad">
    <w:name w:val="footnote text"/>
    <w:basedOn w:val="a"/>
    <w:link w:val="ae"/>
    <w:uiPriority w:val="99"/>
    <w:pPr>
      <w:snapToGrid w:val="0"/>
      <w:jc w:val="left"/>
    </w:pPr>
    <w:rPr>
      <w:sz w:val="18"/>
      <w:szCs w:val="18"/>
    </w:rPr>
  </w:style>
  <w:style w:type="paragraph" w:styleId="af">
    <w:name w:val="table of figures"/>
    <w:basedOn w:val="a"/>
    <w:next w:val="a"/>
    <w:uiPriority w:val="99"/>
    <w:unhideWhenUsed/>
    <w:pPr>
      <w:ind w:leftChars="200" w:left="200" w:hangingChars="200" w:hanging="200"/>
    </w:pPr>
  </w:style>
  <w:style w:type="paragraph" w:styleId="TOC2">
    <w:name w:val="toc 2"/>
    <w:basedOn w:val="a"/>
    <w:next w:val="a"/>
    <w:uiPriority w:val="39"/>
    <w:unhideWhenUsed/>
    <w:pPr>
      <w:ind w:leftChars="200" w:left="420"/>
    </w:pPr>
  </w:style>
  <w:style w:type="paragraph" w:styleId="af0">
    <w:name w:val="Normal (Web)"/>
    <w:basedOn w:val="a"/>
    <w:uiPriority w:val="99"/>
    <w:unhideWhenUsed/>
    <w:pPr>
      <w:widowControl/>
      <w:spacing w:before="100" w:beforeAutospacing="1" w:after="100" w:afterAutospacing="1"/>
      <w:jc w:val="left"/>
    </w:pPr>
    <w:rPr>
      <w:rFonts w:eastAsiaTheme="minorEastAsia"/>
      <w:kern w:val="0"/>
      <w:sz w:val="24"/>
    </w:rPr>
  </w:style>
  <w:style w:type="paragraph" w:styleId="af1">
    <w:name w:val="Title"/>
    <w:basedOn w:val="a"/>
    <w:next w:val="a"/>
    <w:link w:val="af2"/>
    <w:qFormat/>
    <w:pPr>
      <w:spacing w:before="240" w:after="60"/>
      <w:jc w:val="center"/>
      <w:outlineLvl w:val="0"/>
    </w:pPr>
    <w:rPr>
      <w:rFonts w:asciiTheme="majorHAnsi" w:hAnsiTheme="majorHAnsi" w:cstheme="majorBidi"/>
      <w:b/>
      <w:bCs/>
      <w:sz w:val="32"/>
      <w:szCs w:val="32"/>
    </w:rPr>
  </w:style>
  <w:style w:type="character" w:styleId="af3">
    <w:name w:val="FollowedHyperlink"/>
    <w:basedOn w:val="a0"/>
    <w:uiPriority w:val="99"/>
    <w:unhideWhenUsed/>
    <w:rPr>
      <w:color w:val="954F72" w:themeColor="followedHyperlink"/>
      <w:u w:val="single"/>
    </w:rPr>
  </w:style>
  <w:style w:type="character" w:styleId="af4">
    <w:name w:val="Emphasis"/>
    <w:basedOn w:val="a0"/>
    <w:uiPriority w:val="20"/>
    <w:qFormat/>
    <w:rPr>
      <w:i/>
      <w:iCs/>
    </w:rPr>
  </w:style>
  <w:style w:type="character" w:styleId="af5">
    <w:name w:val="Hyperlink"/>
    <w:basedOn w:val="a0"/>
    <w:uiPriority w:val="99"/>
    <w:rPr>
      <w:color w:val="0000FF"/>
      <w:u w:val="single"/>
    </w:rPr>
  </w:style>
  <w:style w:type="character" w:styleId="af6">
    <w:name w:val="annotation reference"/>
    <w:basedOn w:val="a0"/>
    <w:uiPriority w:val="99"/>
    <w:unhideWhenUsed/>
    <w:qFormat/>
    <w:rPr>
      <w:sz w:val="21"/>
      <w:szCs w:val="21"/>
    </w:rPr>
  </w:style>
  <w:style w:type="character" w:styleId="af7">
    <w:name w:val="footnote reference"/>
    <w:basedOn w:val="a0"/>
    <w:uiPriority w:val="99"/>
    <w:rPr>
      <w:vertAlign w:val="superscript"/>
    </w:rPr>
  </w:style>
  <w:style w:type="table" w:styleId="af8">
    <w:name w:val="Table Grid"/>
    <w:basedOn w:val="a1"/>
    <w:uiPriority w:val="3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脚 字符"/>
    <w:basedOn w:val="a0"/>
    <w:link w:val="a9"/>
    <w:uiPriority w:val="99"/>
    <w:rPr>
      <w:rFonts w:ascii="Times New Roman" w:eastAsia="宋体" w:hAnsi="Times New Roman" w:cs="Times New Roman"/>
      <w:sz w:val="18"/>
      <w:szCs w:val="18"/>
    </w:rPr>
  </w:style>
  <w:style w:type="character" w:customStyle="1" w:styleId="ac">
    <w:name w:val="页眉 字符"/>
    <w:basedOn w:val="a0"/>
    <w:link w:val="ab"/>
    <w:rPr>
      <w:rFonts w:ascii="Times New Roman" w:eastAsia="宋体" w:hAnsi="Times New Roman" w:cs="Times New Roman"/>
      <w:sz w:val="18"/>
      <w:szCs w:val="18"/>
    </w:rPr>
  </w:style>
  <w:style w:type="character" w:customStyle="1" w:styleId="ae">
    <w:name w:val="脚注文本 字符"/>
    <w:basedOn w:val="a0"/>
    <w:link w:val="ad"/>
    <w:uiPriority w:val="99"/>
    <w:rPr>
      <w:rFonts w:ascii="Times New Roman" w:eastAsia="宋体" w:hAnsi="Times New Roman" w:cs="Times New Roman"/>
      <w:sz w:val="18"/>
      <w:szCs w:val="18"/>
    </w:rPr>
  </w:style>
  <w:style w:type="paragraph" w:customStyle="1" w:styleId="11l1GB2312">
    <w:name w:val="样式 标题 11l1 + 仿宋_GB2312 四号"/>
    <w:basedOn w:val="1"/>
    <w:pPr>
      <w:widowControl/>
      <w:pBdr>
        <w:top w:val="single" w:sz="6" w:space="6" w:color="808080"/>
        <w:bottom w:val="single" w:sz="6" w:space="11" w:color="808080"/>
      </w:pBdr>
      <w:spacing w:before="0" w:after="240" w:line="240" w:lineRule="atLeast"/>
      <w:jc w:val="center"/>
      <w:outlineLvl w:val="9"/>
    </w:pPr>
    <w:rPr>
      <w:rFonts w:ascii="楷体_GB2312" w:eastAsia="楷体_GB2312" w:hAnsi="新宋体"/>
      <w:caps/>
      <w:spacing w:val="20"/>
      <w:w w:val="150"/>
      <w:kern w:val="16"/>
      <w:sz w:val="36"/>
      <w:szCs w:val="36"/>
    </w:rPr>
  </w:style>
  <w:style w:type="character" w:customStyle="1" w:styleId="af2">
    <w:name w:val="标题 字符"/>
    <w:basedOn w:val="a0"/>
    <w:link w:val="af1"/>
    <w:qFormat/>
    <w:rPr>
      <w:rFonts w:asciiTheme="majorHAnsi" w:eastAsia="宋体" w:hAnsiTheme="majorHAnsi" w:cstheme="majorBidi"/>
      <w:b/>
      <w:bCs/>
      <w:sz w:val="32"/>
      <w:szCs w:val="32"/>
    </w:rPr>
  </w:style>
  <w:style w:type="paragraph" w:customStyle="1" w:styleId="af9">
    <w:name w:val="图标题"/>
    <w:basedOn w:val="af"/>
    <w:qFormat/>
    <w:pPr>
      <w:jc w:val="center"/>
    </w:pPr>
    <w:rPr>
      <w:rFonts w:ascii="仿宋_GB2312" w:eastAsia="仿宋_GB2312"/>
      <w:sz w:val="24"/>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customStyle="1" w:styleId="a6">
    <w:name w:val="日期 字符"/>
    <w:basedOn w:val="a0"/>
    <w:link w:val="a5"/>
    <w:uiPriority w:val="99"/>
    <w:semiHidden/>
    <w:rPr>
      <w:rFonts w:ascii="Times New Roman" w:eastAsia="宋体" w:hAnsi="Times New Roman" w:cs="Times New Roman"/>
      <w:sz w:val="21"/>
    </w:rPr>
  </w:style>
  <w:style w:type="paragraph" w:customStyle="1" w:styleId="11">
    <w:name w:val="列表段落1"/>
    <w:basedOn w:val="a"/>
    <w:uiPriority w:val="34"/>
    <w:qFormat/>
    <w:pPr>
      <w:ind w:firstLineChars="200" w:firstLine="420"/>
    </w:pPr>
  </w:style>
  <w:style w:type="character" w:customStyle="1" w:styleId="a4">
    <w:name w:val="批注文字 字符"/>
    <w:basedOn w:val="a0"/>
    <w:link w:val="a3"/>
    <w:uiPriority w:val="99"/>
    <w:semiHidden/>
    <w:qFormat/>
    <w:rPr>
      <w:rFonts w:ascii="Times New Roman" w:eastAsia="宋体" w:hAnsi="Times New Roman" w:cs="Times New Roman"/>
      <w:sz w:val="21"/>
    </w:rPr>
  </w:style>
  <w:style w:type="character" w:customStyle="1" w:styleId="a8">
    <w:name w:val="批注框文本 字符"/>
    <w:basedOn w:val="a0"/>
    <w:link w:val="a7"/>
    <w:uiPriority w:val="99"/>
    <w:semiHidden/>
    <w:qFormat/>
    <w:rPr>
      <w:rFonts w:ascii="宋体" w:eastAsia="宋体" w:hAnsi="Times New Roman" w:cs="Times New Roman"/>
      <w:sz w:val="18"/>
      <w:szCs w:val="18"/>
    </w:rPr>
  </w:style>
  <w:style w:type="character" w:styleId="afa">
    <w:name w:val="Strong"/>
    <w:basedOn w:val="a0"/>
    <w:uiPriority w:val="22"/>
    <w:qFormat/>
    <w:rsid w:val="00874BA4"/>
    <w:rPr>
      <w:b/>
      <w:bCs/>
    </w:rPr>
  </w:style>
  <w:style w:type="paragraph" w:styleId="afb">
    <w:name w:val="List Paragraph"/>
    <w:basedOn w:val="a"/>
    <w:uiPriority w:val="99"/>
    <w:rsid w:val="00874B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121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刘如明</cp:lastModifiedBy>
  <cp:revision>2</cp:revision>
  <cp:lastPrinted>2018-09-15T07:02:00Z</cp:lastPrinted>
  <dcterms:created xsi:type="dcterms:W3CDTF">2020-05-28T04:34:00Z</dcterms:created>
  <dcterms:modified xsi:type="dcterms:W3CDTF">2020-05-28T04:34:00Z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2052-2.3.0.3701</vt:lpwstr>
  </property>
</Properties>
</file>