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454D7" w:rsidRDefault="003454D7" w:rsidP="003454D7">
      <w:pPr>
        <w:jc w:val="center"/>
        <w:rPr>
          <w:b/>
        </w:rPr>
      </w:pPr>
      <w:r>
        <w:rPr>
          <w:b/>
          <w:noProof/>
          <w:lang w:bidi="ar-SA"/>
        </w:rPr>
        <w:drawing>
          <wp:inline distT="0" distB="0" distL="0" distR="0">
            <wp:extent cx="6665499" cy="795779"/>
            <wp:effectExtent l="19050" t="0" r="2001" b="0"/>
            <wp:docPr id="1" name="Picture 0" descr="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jpg"/>
                    <pic:cNvPicPr/>
                  </pic:nvPicPr>
                  <pic:blipFill>
                    <a:blip r:embed="rId5" cstate="print"/>
                    <a:stretch>
                      <a:fillRect/>
                    </a:stretch>
                  </pic:blipFill>
                  <pic:spPr>
                    <a:xfrm>
                      <a:off x="0" y="0"/>
                      <a:ext cx="6665499" cy="795779"/>
                    </a:xfrm>
                    <a:prstGeom prst="rect">
                      <a:avLst/>
                    </a:prstGeom>
                  </pic:spPr>
                </pic:pic>
              </a:graphicData>
            </a:graphic>
          </wp:inline>
        </w:drawing>
      </w:r>
    </w:p>
    <w:p w:rsidR="004B008C" w:rsidRDefault="004B008C" w:rsidP="004B008C"/>
    <w:p w:rsidR="009E36C0" w:rsidRDefault="009E36C0" w:rsidP="009E36C0">
      <w:r w:rsidRPr="009E36C0">
        <w:rPr>
          <w:b/>
        </w:rPr>
        <w:t>Metadata approach for ArcGIS Server Services:</w:t>
      </w:r>
      <w:r>
        <w:t xml:space="preserve"> ArcGIS Server services are becoming more</w:t>
      </w:r>
    </w:p>
    <w:p w:rsidR="009E36C0" w:rsidRDefault="009E36C0" w:rsidP="009E36C0">
      <w:r>
        <w:t xml:space="preserve">common at EPA. These services tend to reuse common layers and provide a number of different interfaces to their content. They do not support the inclusion of FGDC metadata with the service, which means that documenting them consistently and effectively may not be straightforward for EDG contributors. As such, EPA’s OEI has provided some guidance on documenting these services and contributing the content to the EDG. The following guidelines are suggested for documenting ArcGIS server services and contributing the content to the EDG. If you’d like more information about ArcGIS server services, please visit </w:t>
      </w:r>
      <w:hyperlink r:id="rId6" w:history="1">
        <w:r w:rsidRPr="009E36C0">
          <w:rPr>
            <w:rStyle w:val="Hyperlink"/>
          </w:rPr>
          <w:t>http://www.esri.com/software/arcgis/arcgisserver/brochureswhitepapers.html.</w:t>
        </w:r>
      </w:hyperlink>
    </w:p>
    <w:p w:rsidR="009E36C0" w:rsidRDefault="009E36C0" w:rsidP="009E36C0"/>
    <w:p w:rsidR="009E36C0" w:rsidRDefault="009E36C0" w:rsidP="009E36C0">
      <w:pPr>
        <w:rPr>
          <w:b/>
        </w:rPr>
      </w:pPr>
      <w:r>
        <w:rPr>
          <w:b/>
        </w:rPr>
        <w:t>EDG</w:t>
      </w:r>
      <w:r w:rsidRPr="009E36C0">
        <w:rPr>
          <w:b/>
        </w:rPr>
        <w:t xml:space="preserve"> Metadata Recommendations for ArcGIS Server Services:</w:t>
      </w:r>
    </w:p>
    <w:p w:rsidR="009E36C0" w:rsidRDefault="009E36C0" w:rsidP="009E36C0">
      <w:pPr>
        <w:rPr>
          <w:b/>
        </w:rPr>
      </w:pPr>
    </w:p>
    <w:p w:rsidR="009E36C0" w:rsidRPr="009E36C0" w:rsidRDefault="009E36C0" w:rsidP="009E36C0">
      <w:pPr>
        <w:pStyle w:val="ListParagraph"/>
        <w:numPr>
          <w:ilvl w:val="0"/>
          <w:numId w:val="9"/>
        </w:numPr>
        <w:rPr>
          <w:b/>
        </w:rPr>
      </w:pPr>
      <w:r>
        <w:t>Developers of ArcGIS Server services should develop a service-level metadata record that includes the descriptions (long and short) of the data included, and should provide this metadata record to the EDG. Developers should make sure to include the names of the data layers used in the service so that if others were interested in finding the service that contains that data, it would show up from a search. There are a number of options for contributing this record to the EDG, including creating a web accessible folder for harvesting or uploading the record manually.</w:t>
      </w:r>
    </w:p>
    <w:p w:rsidR="009E36C0" w:rsidRPr="009E36C0" w:rsidRDefault="009E36C0" w:rsidP="009E36C0">
      <w:pPr>
        <w:pStyle w:val="ListParagraph"/>
        <w:rPr>
          <w:b/>
        </w:rPr>
      </w:pPr>
    </w:p>
    <w:p w:rsidR="009E36C0" w:rsidRPr="009E36C0" w:rsidRDefault="009E36C0" w:rsidP="009E36C0">
      <w:pPr>
        <w:pStyle w:val="ListParagraph"/>
        <w:numPr>
          <w:ilvl w:val="0"/>
          <w:numId w:val="9"/>
        </w:numPr>
        <w:rPr>
          <w:b/>
        </w:rPr>
      </w:pPr>
      <w:r>
        <w:t>Developers of ArcGIS Server Services should not publish metadata records for each data layer in the service to the EDG if the layers themselves are reused across multiple services. The metadata for the data layers should be extracted from the source of the data layer itself (e.g., from the database where the data is stored), perhaps using an sde2waf connection. The primary linkage for the data layer’s metadata record should point to the location where this data is made available (either as a downloadable data set, directly from the database or from the EPA’s Clip N Ship application [where appropriate]).</w:t>
      </w:r>
    </w:p>
    <w:p w:rsidR="009E36C0" w:rsidRDefault="009E36C0" w:rsidP="009E36C0">
      <w:pPr>
        <w:pStyle w:val="ListParagraph"/>
      </w:pPr>
    </w:p>
    <w:p w:rsidR="009E36C0" w:rsidRPr="009E36C0" w:rsidRDefault="009E36C0" w:rsidP="009E36C0">
      <w:pPr>
        <w:pStyle w:val="ListParagraph"/>
        <w:numPr>
          <w:ilvl w:val="0"/>
          <w:numId w:val="9"/>
        </w:numPr>
        <w:rPr>
          <w:b/>
        </w:rPr>
      </w:pPr>
      <w:r>
        <w:t>Because the services provide a number of different interfaces to their content, it may be difficult to determine how best to document the online linkage. It is recommended that developers include the following two (2) links as primary and secondary linkage in the metadata record. Developers can choose to add additional links if desired and</w:t>
      </w:r>
    </w:p>
    <w:p w:rsidR="009E36C0" w:rsidRDefault="009E36C0" w:rsidP="009E36C0">
      <w:pPr>
        <w:pStyle w:val="ListParagraph"/>
      </w:pPr>
    </w:p>
    <w:p w:rsidR="009E36C0" w:rsidRPr="009E36C0" w:rsidRDefault="009E36C0" w:rsidP="009E36C0">
      <w:pPr>
        <w:pStyle w:val="ListParagraph"/>
        <w:numPr>
          <w:ilvl w:val="1"/>
          <w:numId w:val="9"/>
        </w:numPr>
        <w:rPr>
          <w:b/>
        </w:rPr>
      </w:pPr>
      <w:r>
        <w:t>The primary online linkage URL should point to the WMS service link if available. It is generally assumed that most REST services will enable the WMS interface.</w:t>
      </w:r>
    </w:p>
    <w:p w:rsidR="009E36C0" w:rsidRPr="009E36C0" w:rsidRDefault="009E36C0" w:rsidP="009E36C0">
      <w:pPr>
        <w:pStyle w:val="ListParagraph"/>
        <w:numPr>
          <w:ilvl w:val="1"/>
          <w:numId w:val="9"/>
        </w:numPr>
        <w:rPr>
          <w:b/>
        </w:rPr>
      </w:pPr>
      <w:r>
        <w:t>The secondary link should reference the top-level rest interface link.</w:t>
      </w:r>
    </w:p>
    <w:p w:rsidR="009E36C0" w:rsidRPr="009E36C0" w:rsidRDefault="009E36C0" w:rsidP="009E36C0">
      <w:pPr>
        <w:pStyle w:val="ListParagraph"/>
        <w:numPr>
          <w:ilvl w:val="1"/>
          <w:numId w:val="9"/>
        </w:numPr>
        <w:rPr>
          <w:b/>
        </w:rPr>
      </w:pPr>
      <w:r>
        <w:t xml:space="preserve"> Other interface links can be included if desired, but are not required. These will be available to users who access the top-level REST link and therefore would be discoverable from there.</w:t>
      </w:r>
    </w:p>
    <w:p w:rsidR="004B008C" w:rsidRDefault="004B008C" w:rsidP="009E36C0"/>
    <w:sectPr w:rsidR="004B008C" w:rsidSect="003454D7">
      <w:pgSz w:w="12240" w:h="15840"/>
      <w:pgMar w:top="864" w:right="864" w:bottom="864" w:left="864" w:header="720" w:footer="720" w:gutter="0"/>
      <w:pgBorders w:offsetFrom="page">
        <w:top w:val="single" w:sz="24" w:space="24" w:color="002060"/>
        <w:left w:val="single" w:sz="24" w:space="24" w:color="002060"/>
        <w:bottom w:val="single" w:sz="24" w:space="24" w:color="002060"/>
        <w:right w:val="single" w:sz="24" w:space="24" w:color="00206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258"/>
    <w:multiLevelType w:val="hybridMultilevel"/>
    <w:tmpl w:val="34C86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611FCE"/>
    <w:multiLevelType w:val="hybridMultilevel"/>
    <w:tmpl w:val="D89C922A"/>
    <w:lvl w:ilvl="0" w:tplc="1E8C385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507FA"/>
    <w:multiLevelType w:val="hybridMultilevel"/>
    <w:tmpl w:val="F5DED6F2"/>
    <w:lvl w:ilvl="0" w:tplc="08E46BA6">
      <w:start w:val="1"/>
      <w:numFmt w:val="decimal"/>
      <w:lvlText w:val="%1."/>
      <w:lvlJc w:val="left"/>
      <w:pPr>
        <w:ind w:left="720" w:hanging="360"/>
      </w:pPr>
      <w:rPr>
        <w:rFonts w:hint="default"/>
        <w:b w:val="0"/>
      </w:rPr>
    </w:lvl>
    <w:lvl w:ilvl="1" w:tplc="ABF8E5B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B51D9"/>
    <w:multiLevelType w:val="hybridMultilevel"/>
    <w:tmpl w:val="3DFA1AA4"/>
    <w:lvl w:ilvl="0" w:tplc="1C40327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65815"/>
    <w:multiLevelType w:val="hybridMultilevel"/>
    <w:tmpl w:val="D772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F3A32"/>
    <w:multiLevelType w:val="hybridMultilevel"/>
    <w:tmpl w:val="480694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2BD1EC5"/>
    <w:multiLevelType w:val="hybridMultilevel"/>
    <w:tmpl w:val="616267AC"/>
    <w:lvl w:ilvl="0" w:tplc="E948378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48766F"/>
    <w:multiLevelType w:val="hybridMultilevel"/>
    <w:tmpl w:val="A7945620"/>
    <w:lvl w:ilvl="0" w:tplc="91142D82">
      <w:start w:val="1"/>
      <w:numFmt w:val="bullet"/>
      <w:lvlText w:val="•"/>
      <w:lvlJc w:val="left"/>
      <w:pPr>
        <w:tabs>
          <w:tab w:val="num" w:pos="720"/>
        </w:tabs>
        <w:ind w:left="720" w:hanging="360"/>
      </w:pPr>
      <w:rPr>
        <w:rFonts w:ascii="Arial" w:hAnsi="Arial" w:hint="default"/>
      </w:rPr>
    </w:lvl>
    <w:lvl w:ilvl="1" w:tplc="448039B0" w:tentative="1">
      <w:start w:val="1"/>
      <w:numFmt w:val="bullet"/>
      <w:lvlText w:val="•"/>
      <w:lvlJc w:val="left"/>
      <w:pPr>
        <w:tabs>
          <w:tab w:val="num" w:pos="1440"/>
        </w:tabs>
        <w:ind w:left="1440" w:hanging="360"/>
      </w:pPr>
      <w:rPr>
        <w:rFonts w:ascii="Arial" w:hAnsi="Arial" w:hint="default"/>
      </w:rPr>
    </w:lvl>
    <w:lvl w:ilvl="2" w:tplc="700CE766" w:tentative="1">
      <w:start w:val="1"/>
      <w:numFmt w:val="bullet"/>
      <w:lvlText w:val="•"/>
      <w:lvlJc w:val="left"/>
      <w:pPr>
        <w:tabs>
          <w:tab w:val="num" w:pos="2160"/>
        </w:tabs>
        <w:ind w:left="2160" w:hanging="360"/>
      </w:pPr>
      <w:rPr>
        <w:rFonts w:ascii="Arial" w:hAnsi="Arial" w:hint="default"/>
      </w:rPr>
    </w:lvl>
    <w:lvl w:ilvl="3" w:tplc="DDC6716E" w:tentative="1">
      <w:start w:val="1"/>
      <w:numFmt w:val="bullet"/>
      <w:lvlText w:val="•"/>
      <w:lvlJc w:val="left"/>
      <w:pPr>
        <w:tabs>
          <w:tab w:val="num" w:pos="2880"/>
        </w:tabs>
        <w:ind w:left="2880" w:hanging="360"/>
      </w:pPr>
      <w:rPr>
        <w:rFonts w:ascii="Arial" w:hAnsi="Arial" w:hint="default"/>
      </w:rPr>
    </w:lvl>
    <w:lvl w:ilvl="4" w:tplc="0412659C" w:tentative="1">
      <w:start w:val="1"/>
      <w:numFmt w:val="bullet"/>
      <w:lvlText w:val="•"/>
      <w:lvlJc w:val="left"/>
      <w:pPr>
        <w:tabs>
          <w:tab w:val="num" w:pos="3600"/>
        </w:tabs>
        <w:ind w:left="3600" w:hanging="360"/>
      </w:pPr>
      <w:rPr>
        <w:rFonts w:ascii="Arial" w:hAnsi="Arial" w:hint="default"/>
      </w:rPr>
    </w:lvl>
    <w:lvl w:ilvl="5" w:tplc="A36614D4" w:tentative="1">
      <w:start w:val="1"/>
      <w:numFmt w:val="bullet"/>
      <w:lvlText w:val="•"/>
      <w:lvlJc w:val="left"/>
      <w:pPr>
        <w:tabs>
          <w:tab w:val="num" w:pos="4320"/>
        </w:tabs>
        <w:ind w:left="4320" w:hanging="360"/>
      </w:pPr>
      <w:rPr>
        <w:rFonts w:ascii="Arial" w:hAnsi="Arial" w:hint="default"/>
      </w:rPr>
    </w:lvl>
    <w:lvl w:ilvl="6" w:tplc="59F6AD54" w:tentative="1">
      <w:start w:val="1"/>
      <w:numFmt w:val="bullet"/>
      <w:lvlText w:val="•"/>
      <w:lvlJc w:val="left"/>
      <w:pPr>
        <w:tabs>
          <w:tab w:val="num" w:pos="5040"/>
        </w:tabs>
        <w:ind w:left="5040" w:hanging="360"/>
      </w:pPr>
      <w:rPr>
        <w:rFonts w:ascii="Arial" w:hAnsi="Arial" w:hint="default"/>
      </w:rPr>
    </w:lvl>
    <w:lvl w:ilvl="7" w:tplc="25A48C02" w:tentative="1">
      <w:start w:val="1"/>
      <w:numFmt w:val="bullet"/>
      <w:lvlText w:val="•"/>
      <w:lvlJc w:val="left"/>
      <w:pPr>
        <w:tabs>
          <w:tab w:val="num" w:pos="5760"/>
        </w:tabs>
        <w:ind w:left="5760" w:hanging="360"/>
      </w:pPr>
      <w:rPr>
        <w:rFonts w:ascii="Arial" w:hAnsi="Arial" w:hint="default"/>
      </w:rPr>
    </w:lvl>
    <w:lvl w:ilvl="8" w:tplc="9A2273A8" w:tentative="1">
      <w:start w:val="1"/>
      <w:numFmt w:val="bullet"/>
      <w:lvlText w:val="•"/>
      <w:lvlJc w:val="left"/>
      <w:pPr>
        <w:tabs>
          <w:tab w:val="num" w:pos="6480"/>
        </w:tabs>
        <w:ind w:left="6480" w:hanging="360"/>
      </w:pPr>
      <w:rPr>
        <w:rFonts w:ascii="Arial" w:hAnsi="Arial" w:hint="default"/>
      </w:rPr>
    </w:lvl>
  </w:abstractNum>
  <w:abstractNum w:abstractNumId="8">
    <w:nsid w:val="708B62E8"/>
    <w:multiLevelType w:val="hybridMultilevel"/>
    <w:tmpl w:val="5AC0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AE46249"/>
    <w:multiLevelType w:val="hybridMultilevel"/>
    <w:tmpl w:val="998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0"/>
  </w:num>
  <w:num w:numId="5">
    <w:abstractNumId w:val="4"/>
  </w:num>
  <w:num w:numId="6">
    <w:abstractNumId w:val="8"/>
  </w:num>
  <w:num w:numId="7">
    <w:abstractNumId w:val="1"/>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displayVerticalDrawingGridEvery w:val="2"/>
  <w:characterSpacingControl w:val="doNotCompress"/>
  <w:compat>
    <w:useFELayout/>
  </w:compat>
  <w:rsids>
    <w:rsidRoot w:val="00AF0E9F"/>
    <w:rsid w:val="000516B1"/>
    <w:rsid w:val="0006303A"/>
    <w:rsid w:val="001F0037"/>
    <w:rsid w:val="00201C02"/>
    <w:rsid w:val="00340D2A"/>
    <w:rsid w:val="003454D7"/>
    <w:rsid w:val="003D4329"/>
    <w:rsid w:val="00407BEF"/>
    <w:rsid w:val="004425B2"/>
    <w:rsid w:val="00455409"/>
    <w:rsid w:val="00487E3D"/>
    <w:rsid w:val="004B008C"/>
    <w:rsid w:val="004E3D5C"/>
    <w:rsid w:val="00570CEE"/>
    <w:rsid w:val="006733A3"/>
    <w:rsid w:val="00743268"/>
    <w:rsid w:val="007A6979"/>
    <w:rsid w:val="00821FD8"/>
    <w:rsid w:val="00822F9F"/>
    <w:rsid w:val="008E2329"/>
    <w:rsid w:val="008F1610"/>
    <w:rsid w:val="00911515"/>
    <w:rsid w:val="00947B16"/>
    <w:rsid w:val="009D083C"/>
    <w:rsid w:val="009E36C0"/>
    <w:rsid w:val="00A717AB"/>
    <w:rsid w:val="00A753F1"/>
    <w:rsid w:val="00A961E2"/>
    <w:rsid w:val="00AB2531"/>
    <w:rsid w:val="00AD194C"/>
    <w:rsid w:val="00AF0E9F"/>
    <w:rsid w:val="00BB01D2"/>
    <w:rsid w:val="00BC67DA"/>
    <w:rsid w:val="00BF718F"/>
    <w:rsid w:val="00BF73A7"/>
    <w:rsid w:val="00C15C20"/>
    <w:rsid w:val="00D34A70"/>
    <w:rsid w:val="00D35F08"/>
    <w:rsid w:val="00E06E61"/>
    <w:rsid w:val="00E7270F"/>
    <w:rsid w:val="00EB7C51"/>
    <w:rsid w:val="00ED3528"/>
    <w:rsid w:val="00F23569"/>
    <w:rsid w:val="00F67AC2"/>
    <w:rsid w:val="00FB3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08C"/>
    <w:pPr>
      <w:spacing w:after="0" w:line="240" w:lineRule="auto"/>
    </w:pPr>
    <w:rPr>
      <w:sz w:val="24"/>
      <w:szCs w:val="24"/>
    </w:rPr>
  </w:style>
  <w:style w:type="paragraph" w:styleId="Heading1">
    <w:name w:val="heading 1"/>
    <w:basedOn w:val="Normal"/>
    <w:next w:val="Normal"/>
    <w:link w:val="Heading1Char"/>
    <w:uiPriority w:val="9"/>
    <w:qFormat/>
    <w:rsid w:val="004B008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B008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B008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B008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B008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B008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B008C"/>
    <w:pPr>
      <w:spacing w:before="240" w:after="60"/>
      <w:outlineLvl w:val="6"/>
    </w:pPr>
  </w:style>
  <w:style w:type="paragraph" w:styleId="Heading8">
    <w:name w:val="heading 8"/>
    <w:basedOn w:val="Normal"/>
    <w:next w:val="Normal"/>
    <w:link w:val="Heading8Char"/>
    <w:uiPriority w:val="9"/>
    <w:semiHidden/>
    <w:unhideWhenUsed/>
    <w:qFormat/>
    <w:rsid w:val="004B008C"/>
    <w:pPr>
      <w:spacing w:before="240" w:after="60"/>
      <w:outlineLvl w:val="7"/>
    </w:pPr>
    <w:rPr>
      <w:i/>
      <w:iCs/>
    </w:rPr>
  </w:style>
  <w:style w:type="paragraph" w:styleId="Heading9">
    <w:name w:val="heading 9"/>
    <w:basedOn w:val="Normal"/>
    <w:next w:val="Normal"/>
    <w:link w:val="Heading9Char"/>
    <w:uiPriority w:val="9"/>
    <w:semiHidden/>
    <w:unhideWhenUsed/>
    <w:qFormat/>
    <w:rsid w:val="004B008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8C"/>
    <w:pPr>
      <w:ind w:left="720"/>
      <w:contextualSpacing/>
    </w:pPr>
  </w:style>
  <w:style w:type="character" w:styleId="CommentReference">
    <w:name w:val="annotation reference"/>
    <w:basedOn w:val="DefaultParagraphFont"/>
    <w:uiPriority w:val="99"/>
    <w:semiHidden/>
    <w:unhideWhenUsed/>
    <w:rsid w:val="00340D2A"/>
    <w:rPr>
      <w:sz w:val="16"/>
      <w:szCs w:val="16"/>
    </w:rPr>
  </w:style>
  <w:style w:type="paragraph" w:styleId="CommentText">
    <w:name w:val="annotation text"/>
    <w:basedOn w:val="Normal"/>
    <w:link w:val="CommentTextChar"/>
    <w:uiPriority w:val="99"/>
    <w:semiHidden/>
    <w:unhideWhenUsed/>
    <w:rsid w:val="00340D2A"/>
    <w:rPr>
      <w:sz w:val="20"/>
      <w:szCs w:val="20"/>
    </w:rPr>
  </w:style>
  <w:style w:type="character" w:customStyle="1" w:styleId="CommentTextChar">
    <w:name w:val="Comment Text Char"/>
    <w:basedOn w:val="DefaultParagraphFont"/>
    <w:link w:val="CommentText"/>
    <w:uiPriority w:val="99"/>
    <w:semiHidden/>
    <w:rsid w:val="00340D2A"/>
    <w:rPr>
      <w:sz w:val="20"/>
      <w:szCs w:val="20"/>
    </w:rPr>
  </w:style>
  <w:style w:type="paragraph" w:styleId="CommentSubject">
    <w:name w:val="annotation subject"/>
    <w:basedOn w:val="CommentText"/>
    <w:next w:val="CommentText"/>
    <w:link w:val="CommentSubjectChar"/>
    <w:uiPriority w:val="99"/>
    <w:semiHidden/>
    <w:unhideWhenUsed/>
    <w:rsid w:val="00340D2A"/>
    <w:rPr>
      <w:b/>
      <w:bCs/>
    </w:rPr>
  </w:style>
  <w:style w:type="character" w:customStyle="1" w:styleId="CommentSubjectChar">
    <w:name w:val="Comment Subject Char"/>
    <w:basedOn w:val="CommentTextChar"/>
    <w:link w:val="CommentSubject"/>
    <w:uiPriority w:val="99"/>
    <w:semiHidden/>
    <w:rsid w:val="00340D2A"/>
    <w:rPr>
      <w:b/>
      <w:bCs/>
    </w:rPr>
  </w:style>
  <w:style w:type="paragraph" w:styleId="BalloonText">
    <w:name w:val="Balloon Text"/>
    <w:basedOn w:val="Normal"/>
    <w:link w:val="BalloonTextChar"/>
    <w:uiPriority w:val="99"/>
    <w:semiHidden/>
    <w:unhideWhenUsed/>
    <w:rsid w:val="00340D2A"/>
    <w:rPr>
      <w:rFonts w:ascii="Tahoma" w:hAnsi="Tahoma" w:cs="Tahoma"/>
      <w:sz w:val="16"/>
      <w:szCs w:val="16"/>
    </w:rPr>
  </w:style>
  <w:style w:type="character" w:customStyle="1" w:styleId="BalloonTextChar">
    <w:name w:val="Balloon Text Char"/>
    <w:basedOn w:val="DefaultParagraphFont"/>
    <w:link w:val="BalloonText"/>
    <w:uiPriority w:val="99"/>
    <w:semiHidden/>
    <w:rsid w:val="00340D2A"/>
    <w:rPr>
      <w:rFonts w:ascii="Tahoma" w:hAnsi="Tahoma" w:cs="Tahoma"/>
      <w:sz w:val="16"/>
      <w:szCs w:val="16"/>
    </w:rPr>
  </w:style>
  <w:style w:type="character" w:styleId="Hyperlink">
    <w:name w:val="Hyperlink"/>
    <w:basedOn w:val="DefaultParagraphFont"/>
    <w:uiPriority w:val="99"/>
    <w:unhideWhenUsed/>
    <w:rsid w:val="00821FD8"/>
    <w:rPr>
      <w:color w:val="DB5353" w:themeColor="hyperlink"/>
      <w:u w:val="single"/>
    </w:rPr>
  </w:style>
  <w:style w:type="character" w:customStyle="1" w:styleId="Heading1Char">
    <w:name w:val="Heading 1 Char"/>
    <w:basedOn w:val="DefaultParagraphFont"/>
    <w:link w:val="Heading1"/>
    <w:uiPriority w:val="9"/>
    <w:rsid w:val="004B008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4B008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B008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4B008C"/>
    <w:rPr>
      <w:b/>
      <w:bCs/>
      <w:sz w:val="28"/>
      <w:szCs w:val="28"/>
    </w:rPr>
  </w:style>
  <w:style w:type="character" w:customStyle="1" w:styleId="Heading5Char">
    <w:name w:val="Heading 5 Char"/>
    <w:basedOn w:val="DefaultParagraphFont"/>
    <w:link w:val="Heading5"/>
    <w:uiPriority w:val="9"/>
    <w:semiHidden/>
    <w:rsid w:val="004B008C"/>
    <w:rPr>
      <w:b/>
      <w:bCs/>
      <w:i/>
      <w:iCs/>
      <w:sz w:val="26"/>
      <w:szCs w:val="26"/>
    </w:rPr>
  </w:style>
  <w:style w:type="character" w:customStyle="1" w:styleId="Heading6Char">
    <w:name w:val="Heading 6 Char"/>
    <w:basedOn w:val="DefaultParagraphFont"/>
    <w:link w:val="Heading6"/>
    <w:uiPriority w:val="9"/>
    <w:semiHidden/>
    <w:rsid w:val="004B008C"/>
    <w:rPr>
      <w:b/>
      <w:bCs/>
    </w:rPr>
  </w:style>
  <w:style w:type="character" w:customStyle="1" w:styleId="Heading7Char">
    <w:name w:val="Heading 7 Char"/>
    <w:basedOn w:val="DefaultParagraphFont"/>
    <w:link w:val="Heading7"/>
    <w:uiPriority w:val="9"/>
    <w:semiHidden/>
    <w:rsid w:val="004B008C"/>
    <w:rPr>
      <w:sz w:val="24"/>
      <w:szCs w:val="24"/>
    </w:rPr>
  </w:style>
  <w:style w:type="character" w:customStyle="1" w:styleId="Heading8Char">
    <w:name w:val="Heading 8 Char"/>
    <w:basedOn w:val="DefaultParagraphFont"/>
    <w:link w:val="Heading8"/>
    <w:uiPriority w:val="9"/>
    <w:semiHidden/>
    <w:rsid w:val="004B008C"/>
    <w:rPr>
      <w:i/>
      <w:iCs/>
      <w:sz w:val="24"/>
      <w:szCs w:val="24"/>
    </w:rPr>
  </w:style>
  <w:style w:type="character" w:customStyle="1" w:styleId="Heading9Char">
    <w:name w:val="Heading 9 Char"/>
    <w:basedOn w:val="DefaultParagraphFont"/>
    <w:link w:val="Heading9"/>
    <w:uiPriority w:val="9"/>
    <w:semiHidden/>
    <w:rsid w:val="004B008C"/>
    <w:rPr>
      <w:rFonts w:asciiTheme="majorHAnsi" w:eastAsiaTheme="majorEastAsia" w:hAnsiTheme="majorHAnsi"/>
    </w:rPr>
  </w:style>
  <w:style w:type="paragraph" w:styleId="Title">
    <w:name w:val="Title"/>
    <w:basedOn w:val="Normal"/>
    <w:next w:val="Normal"/>
    <w:link w:val="TitleChar"/>
    <w:uiPriority w:val="10"/>
    <w:qFormat/>
    <w:rsid w:val="004B008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B008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B008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B008C"/>
    <w:rPr>
      <w:rFonts w:asciiTheme="majorHAnsi" w:eastAsiaTheme="majorEastAsia" w:hAnsiTheme="majorHAnsi"/>
      <w:sz w:val="24"/>
      <w:szCs w:val="24"/>
    </w:rPr>
  </w:style>
  <w:style w:type="character" w:styleId="Strong">
    <w:name w:val="Strong"/>
    <w:basedOn w:val="DefaultParagraphFont"/>
    <w:uiPriority w:val="22"/>
    <w:qFormat/>
    <w:rsid w:val="004B008C"/>
    <w:rPr>
      <w:b/>
      <w:bCs/>
    </w:rPr>
  </w:style>
  <w:style w:type="character" w:styleId="Emphasis">
    <w:name w:val="Emphasis"/>
    <w:basedOn w:val="DefaultParagraphFont"/>
    <w:uiPriority w:val="20"/>
    <w:qFormat/>
    <w:rsid w:val="004B008C"/>
    <w:rPr>
      <w:rFonts w:asciiTheme="minorHAnsi" w:hAnsiTheme="minorHAnsi"/>
      <w:b/>
      <w:i/>
      <w:iCs/>
    </w:rPr>
  </w:style>
  <w:style w:type="paragraph" w:styleId="NoSpacing">
    <w:name w:val="No Spacing"/>
    <w:basedOn w:val="Normal"/>
    <w:uiPriority w:val="1"/>
    <w:qFormat/>
    <w:rsid w:val="004B008C"/>
    <w:rPr>
      <w:szCs w:val="32"/>
    </w:rPr>
  </w:style>
  <w:style w:type="paragraph" w:styleId="Quote">
    <w:name w:val="Quote"/>
    <w:basedOn w:val="Normal"/>
    <w:next w:val="Normal"/>
    <w:link w:val="QuoteChar"/>
    <w:uiPriority w:val="29"/>
    <w:qFormat/>
    <w:rsid w:val="004B008C"/>
    <w:rPr>
      <w:i/>
    </w:rPr>
  </w:style>
  <w:style w:type="character" w:customStyle="1" w:styleId="QuoteChar">
    <w:name w:val="Quote Char"/>
    <w:basedOn w:val="DefaultParagraphFont"/>
    <w:link w:val="Quote"/>
    <w:uiPriority w:val="29"/>
    <w:rsid w:val="004B008C"/>
    <w:rPr>
      <w:i/>
      <w:sz w:val="24"/>
      <w:szCs w:val="24"/>
    </w:rPr>
  </w:style>
  <w:style w:type="paragraph" w:styleId="IntenseQuote">
    <w:name w:val="Intense Quote"/>
    <w:basedOn w:val="Normal"/>
    <w:next w:val="Normal"/>
    <w:link w:val="IntenseQuoteChar"/>
    <w:uiPriority w:val="30"/>
    <w:qFormat/>
    <w:rsid w:val="004B008C"/>
    <w:pPr>
      <w:ind w:left="720" w:right="720"/>
    </w:pPr>
    <w:rPr>
      <w:b/>
      <w:i/>
      <w:szCs w:val="22"/>
    </w:rPr>
  </w:style>
  <w:style w:type="character" w:customStyle="1" w:styleId="IntenseQuoteChar">
    <w:name w:val="Intense Quote Char"/>
    <w:basedOn w:val="DefaultParagraphFont"/>
    <w:link w:val="IntenseQuote"/>
    <w:uiPriority w:val="30"/>
    <w:rsid w:val="004B008C"/>
    <w:rPr>
      <w:b/>
      <w:i/>
      <w:sz w:val="24"/>
    </w:rPr>
  </w:style>
  <w:style w:type="character" w:styleId="SubtleEmphasis">
    <w:name w:val="Subtle Emphasis"/>
    <w:uiPriority w:val="19"/>
    <w:qFormat/>
    <w:rsid w:val="004B008C"/>
    <w:rPr>
      <w:i/>
      <w:color w:val="5A5A5A" w:themeColor="text1" w:themeTint="A5"/>
    </w:rPr>
  </w:style>
  <w:style w:type="character" w:styleId="IntenseEmphasis">
    <w:name w:val="Intense Emphasis"/>
    <w:basedOn w:val="DefaultParagraphFont"/>
    <w:uiPriority w:val="21"/>
    <w:qFormat/>
    <w:rsid w:val="004B008C"/>
    <w:rPr>
      <w:b/>
      <w:i/>
      <w:sz w:val="24"/>
      <w:szCs w:val="24"/>
      <w:u w:val="single"/>
    </w:rPr>
  </w:style>
  <w:style w:type="character" w:styleId="SubtleReference">
    <w:name w:val="Subtle Reference"/>
    <w:basedOn w:val="DefaultParagraphFont"/>
    <w:uiPriority w:val="31"/>
    <w:qFormat/>
    <w:rsid w:val="004B008C"/>
    <w:rPr>
      <w:sz w:val="24"/>
      <w:szCs w:val="24"/>
      <w:u w:val="single"/>
    </w:rPr>
  </w:style>
  <w:style w:type="character" w:styleId="IntenseReference">
    <w:name w:val="Intense Reference"/>
    <w:basedOn w:val="DefaultParagraphFont"/>
    <w:uiPriority w:val="32"/>
    <w:qFormat/>
    <w:rsid w:val="004B008C"/>
    <w:rPr>
      <w:b/>
      <w:sz w:val="24"/>
      <w:u w:val="single"/>
    </w:rPr>
  </w:style>
  <w:style w:type="character" w:styleId="BookTitle">
    <w:name w:val="Book Title"/>
    <w:basedOn w:val="DefaultParagraphFont"/>
    <w:uiPriority w:val="33"/>
    <w:qFormat/>
    <w:rsid w:val="004B008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B008C"/>
    <w:pPr>
      <w:outlineLvl w:val="9"/>
    </w:pPr>
  </w:style>
</w:styles>
</file>

<file path=word/webSettings.xml><?xml version="1.0" encoding="utf-8"?>
<w:webSettings xmlns:r="http://schemas.openxmlformats.org/officeDocument/2006/relationships" xmlns:w="http://schemas.openxmlformats.org/wordprocessingml/2006/main">
  <w:divs>
    <w:div w:id="113141870">
      <w:bodyDiv w:val="1"/>
      <w:marLeft w:val="0"/>
      <w:marRight w:val="0"/>
      <w:marTop w:val="0"/>
      <w:marBottom w:val="0"/>
      <w:divBdr>
        <w:top w:val="none" w:sz="0" w:space="0" w:color="auto"/>
        <w:left w:val="none" w:sz="0" w:space="0" w:color="auto"/>
        <w:bottom w:val="none" w:sz="0" w:space="0" w:color="auto"/>
        <w:right w:val="none" w:sz="0" w:space="0" w:color="auto"/>
      </w:divBdr>
      <w:divsChild>
        <w:div w:id="1032657345">
          <w:marLeft w:val="360"/>
          <w:marRight w:val="0"/>
          <w:marTop w:val="86"/>
          <w:marBottom w:val="0"/>
          <w:divBdr>
            <w:top w:val="none" w:sz="0" w:space="0" w:color="auto"/>
            <w:left w:val="none" w:sz="0" w:space="0" w:color="auto"/>
            <w:bottom w:val="none" w:sz="0" w:space="0" w:color="auto"/>
            <w:right w:val="none" w:sz="0" w:space="0" w:color="auto"/>
          </w:divBdr>
        </w:div>
        <w:div w:id="93671123">
          <w:marLeft w:val="360"/>
          <w:marRight w:val="0"/>
          <w:marTop w:val="86"/>
          <w:marBottom w:val="0"/>
          <w:divBdr>
            <w:top w:val="none" w:sz="0" w:space="0" w:color="auto"/>
            <w:left w:val="none" w:sz="0" w:space="0" w:color="auto"/>
            <w:bottom w:val="none" w:sz="0" w:space="0" w:color="auto"/>
            <w:right w:val="none" w:sz="0" w:space="0" w:color="auto"/>
          </w:divBdr>
        </w:div>
        <w:div w:id="300698725">
          <w:marLeft w:val="360"/>
          <w:marRight w:val="0"/>
          <w:marTop w:val="86"/>
          <w:marBottom w:val="0"/>
          <w:divBdr>
            <w:top w:val="none" w:sz="0" w:space="0" w:color="auto"/>
            <w:left w:val="none" w:sz="0" w:space="0" w:color="auto"/>
            <w:bottom w:val="none" w:sz="0" w:space="0" w:color="auto"/>
            <w:right w:val="none" w:sz="0" w:space="0" w:color="auto"/>
          </w:divBdr>
        </w:div>
        <w:div w:id="1753622054">
          <w:marLeft w:val="360"/>
          <w:marRight w:val="0"/>
          <w:marTop w:val="86"/>
          <w:marBottom w:val="0"/>
          <w:divBdr>
            <w:top w:val="none" w:sz="0" w:space="0" w:color="auto"/>
            <w:left w:val="none" w:sz="0" w:space="0" w:color="auto"/>
            <w:bottom w:val="none" w:sz="0" w:space="0" w:color="auto"/>
            <w:right w:val="none" w:sz="0" w:space="0" w:color="auto"/>
          </w:divBdr>
        </w:div>
        <w:div w:id="439759772">
          <w:marLeft w:val="360"/>
          <w:marRight w:val="0"/>
          <w:marTop w:val="86"/>
          <w:marBottom w:val="0"/>
          <w:divBdr>
            <w:top w:val="none" w:sz="0" w:space="0" w:color="auto"/>
            <w:left w:val="none" w:sz="0" w:space="0" w:color="auto"/>
            <w:bottom w:val="none" w:sz="0" w:space="0" w:color="auto"/>
            <w:right w:val="none" w:sz="0" w:space="0" w:color="auto"/>
          </w:divBdr>
        </w:div>
      </w:divsChild>
    </w:div>
    <w:div w:id="345055777">
      <w:bodyDiv w:val="1"/>
      <w:marLeft w:val="0"/>
      <w:marRight w:val="0"/>
      <w:marTop w:val="0"/>
      <w:marBottom w:val="0"/>
      <w:divBdr>
        <w:top w:val="none" w:sz="0" w:space="0" w:color="auto"/>
        <w:left w:val="none" w:sz="0" w:space="0" w:color="auto"/>
        <w:bottom w:val="none" w:sz="0" w:space="0" w:color="auto"/>
        <w:right w:val="none" w:sz="0" w:space="0" w:color="auto"/>
      </w:divBdr>
      <w:divsChild>
        <w:div w:id="1393625310">
          <w:marLeft w:val="360"/>
          <w:marRight w:val="0"/>
          <w:marTop w:val="86"/>
          <w:marBottom w:val="0"/>
          <w:divBdr>
            <w:top w:val="none" w:sz="0" w:space="0" w:color="auto"/>
            <w:left w:val="none" w:sz="0" w:space="0" w:color="auto"/>
            <w:bottom w:val="none" w:sz="0" w:space="0" w:color="auto"/>
            <w:right w:val="none" w:sz="0" w:space="0" w:color="auto"/>
          </w:divBdr>
        </w:div>
        <w:div w:id="766460273">
          <w:marLeft w:val="360"/>
          <w:marRight w:val="0"/>
          <w:marTop w:val="86"/>
          <w:marBottom w:val="0"/>
          <w:divBdr>
            <w:top w:val="none" w:sz="0" w:space="0" w:color="auto"/>
            <w:left w:val="none" w:sz="0" w:space="0" w:color="auto"/>
            <w:bottom w:val="none" w:sz="0" w:space="0" w:color="auto"/>
            <w:right w:val="none" w:sz="0" w:space="0" w:color="auto"/>
          </w:divBdr>
        </w:div>
        <w:div w:id="881288850">
          <w:marLeft w:val="360"/>
          <w:marRight w:val="0"/>
          <w:marTop w:val="86"/>
          <w:marBottom w:val="0"/>
          <w:divBdr>
            <w:top w:val="none" w:sz="0" w:space="0" w:color="auto"/>
            <w:left w:val="none" w:sz="0" w:space="0" w:color="auto"/>
            <w:bottom w:val="none" w:sz="0" w:space="0" w:color="auto"/>
            <w:right w:val="none" w:sz="0" w:space="0" w:color="auto"/>
          </w:divBdr>
        </w:div>
        <w:div w:id="565579220">
          <w:marLeft w:val="360"/>
          <w:marRight w:val="0"/>
          <w:marTop w:val="86"/>
          <w:marBottom w:val="0"/>
          <w:divBdr>
            <w:top w:val="none" w:sz="0" w:space="0" w:color="auto"/>
            <w:left w:val="none" w:sz="0" w:space="0" w:color="auto"/>
            <w:bottom w:val="none" w:sz="0" w:space="0" w:color="auto"/>
            <w:right w:val="none" w:sz="0" w:space="0" w:color="auto"/>
          </w:divBdr>
        </w:div>
        <w:div w:id="18316180">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ri.com/software/arcgis/arcgisserver/brochureswhitepapers.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Zichichi</dc:creator>
  <cp:lastModifiedBy>jzichichi</cp:lastModifiedBy>
  <cp:revision>3</cp:revision>
  <cp:lastPrinted>2010-05-27T05:16:00Z</cp:lastPrinted>
  <dcterms:created xsi:type="dcterms:W3CDTF">2011-03-16T12:07:00Z</dcterms:created>
  <dcterms:modified xsi:type="dcterms:W3CDTF">2011-03-18T18:00:00Z</dcterms:modified>
</cp:coreProperties>
</file>