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454D7" w:rsidRDefault="003454D7" w:rsidP="003454D7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665499" cy="795779"/>
            <wp:effectExtent l="19050" t="0" r="2001" b="0"/>
            <wp:docPr id="1" name="Picture 0" descr="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5499" cy="79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0F" w:rsidRDefault="00407BEF" w:rsidP="00822F9F">
      <w:pPr>
        <w:jc w:val="both"/>
      </w:pPr>
      <w:r>
        <w:t>The</w:t>
      </w:r>
      <w:r w:rsidR="003D4329" w:rsidRPr="00822F9F">
        <w:t xml:space="preserve"> </w:t>
      </w:r>
      <w:r w:rsidR="00A373CA">
        <w:t>Environmental Dataset</w:t>
      </w:r>
      <w:r w:rsidR="007A6979">
        <w:t xml:space="preserve"> Gateway</w:t>
      </w:r>
      <w:r w:rsidR="006733A3">
        <w:t>’s</w:t>
      </w:r>
      <w:r w:rsidR="007A6979">
        <w:t xml:space="preserve"> (</w:t>
      </w:r>
      <w:r w:rsidR="00A373CA">
        <w:t>EDG</w:t>
      </w:r>
      <w:r w:rsidR="007A6979">
        <w:t>)</w:t>
      </w:r>
      <w:r w:rsidR="003D4329">
        <w:t xml:space="preserve"> </w:t>
      </w:r>
      <w:r>
        <w:t xml:space="preserve">REST interface </w:t>
      </w:r>
      <w:r w:rsidR="00BC67DA">
        <w:t>provides</w:t>
      </w:r>
      <w:r>
        <w:t xml:space="preserve"> users </w:t>
      </w:r>
      <w:r w:rsidR="00BC67DA">
        <w:t>with the ability to</w:t>
      </w:r>
      <w:r>
        <w:t xml:space="preserve"> reuse </w:t>
      </w:r>
      <w:r w:rsidR="00A373CA">
        <w:t>EDG</w:t>
      </w:r>
      <w:r>
        <w:t xml:space="preserve"> </w:t>
      </w:r>
      <w:r w:rsidR="00BC67DA">
        <w:t>content</w:t>
      </w:r>
      <w:r>
        <w:t xml:space="preserve"> from their own web pages and applications</w:t>
      </w:r>
      <w:r w:rsidR="00BC67DA">
        <w:t>. The REST interface is accessible</w:t>
      </w:r>
      <w:r>
        <w:t xml:space="preserve"> through a simple, URL-based application programming interface (API).  Using the REST API is very straightforward: users enter a base URL and </w:t>
      </w:r>
      <w:r w:rsidR="00E7270F">
        <w:t>then append</w:t>
      </w:r>
      <w:r>
        <w:t xml:space="preserve"> parameters t</w:t>
      </w:r>
      <w:r w:rsidR="00E7270F">
        <w:t>o</w:t>
      </w:r>
      <w:r>
        <w:t xml:space="preserve"> specify outputs that correspond to the content they are looking for.  </w:t>
      </w:r>
    </w:p>
    <w:p w:rsidR="00E7270F" w:rsidRDefault="00BC67DA" w:rsidP="00822F9F">
      <w:pPr>
        <w:jc w:val="both"/>
      </w:pPr>
      <w:r>
        <w:t xml:space="preserve">Examples of using the REST API are easy to obtain from the </w:t>
      </w:r>
      <w:r w:rsidR="00A373CA">
        <w:t>EDG</w:t>
      </w:r>
      <w:r>
        <w:t>.</w:t>
      </w:r>
      <w:r w:rsidR="00E7270F">
        <w:t xml:space="preserve">  Each time you enter a search at the </w:t>
      </w:r>
      <w:r w:rsidR="00A373CA">
        <w:t>EDG</w:t>
      </w:r>
      <w:r w:rsidR="00E7270F">
        <w:t xml:space="preserve"> search interface, you can link to the REST output for that search using the links that are provided at the bottom of the search results list after the “</w:t>
      </w:r>
      <w:r w:rsidR="00E7270F" w:rsidRPr="00E7270F">
        <w:t>See results through REST API:</w:t>
      </w:r>
      <w:r w:rsidR="00E7270F">
        <w:t>”</w:t>
      </w:r>
      <w:r w:rsidR="00F67AC2">
        <w:t xml:space="preserve"> text</w:t>
      </w:r>
      <w:r w:rsidR="00E7270F">
        <w:t>.</w:t>
      </w:r>
    </w:p>
    <w:p w:rsidR="00F67AC2" w:rsidRDefault="00BC67DA" w:rsidP="00822F9F">
      <w:pPr>
        <w:jc w:val="both"/>
      </w:pPr>
      <w:r>
        <w:t xml:space="preserve">The </w:t>
      </w:r>
      <w:r w:rsidR="00A373CA">
        <w:t>EDG</w:t>
      </w:r>
      <w:r>
        <w:t xml:space="preserve"> provides users with 2</w:t>
      </w:r>
      <w:r w:rsidR="00E7270F">
        <w:t xml:space="preserve"> </w:t>
      </w:r>
      <w:r>
        <w:t xml:space="preserve">URLs to access the </w:t>
      </w:r>
      <w:r w:rsidR="00407BEF">
        <w:t>REST API</w:t>
      </w:r>
      <w:r w:rsidR="00F67AC2">
        <w:t>:</w:t>
      </w:r>
      <w:r w:rsidR="00E7270F">
        <w:t xml:space="preserve"> an </w:t>
      </w:r>
      <w:r w:rsidR="00E7270F" w:rsidRPr="00E7270F">
        <w:rPr>
          <w:b/>
        </w:rPr>
        <w:t>internet</w:t>
      </w:r>
      <w:r w:rsidR="00E7270F">
        <w:t xml:space="preserve"> and an </w:t>
      </w:r>
      <w:r w:rsidR="00E7270F" w:rsidRPr="00E7270F">
        <w:rPr>
          <w:b/>
        </w:rPr>
        <w:t>intranet</w:t>
      </w:r>
      <w:r w:rsidR="00E7270F">
        <w:t xml:space="preserve"> URL</w:t>
      </w:r>
      <w:r w:rsidR="00407BEF">
        <w:t xml:space="preserve">.  The </w:t>
      </w:r>
      <w:r w:rsidR="00407BEF" w:rsidRPr="00E7270F">
        <w:rPr>
          <w:b/>
        </w:rPr>
        <w:t>internet URL</w:t>
      </w:r>
      <w:r w:rsidR="00407BEF">
        <w:t xml:space="preserve"> honors users’ access rights</w:t>
      </w:r>
      <w:r w:rsidR="00E7270F">
        <w:t xml:space="preserve"> to metadata records and </w:t>
      </w:r>
      <w:r w:rsidR="00407BEF">
        <w:t xml:space="preserve">is available to internal and external </w:t>
      </w:r>
      <w:r w:rsidR="00A373CA">
        <w:t>EDG</w:t>
      </w:r>
      <w:r w:rsidR="00407BEF">
        <w:t xml:space="preserve"> users.  If users are logged into the </w:t>
      </w:r>
      <w:r w:rsidR="00A373CA">
        <w:t>EDG</w:t>
      </w:r>
      <w:r w:rsidR="00407BEF">
        <w:t xml:space="preserve">, then the </w:t>
      </w:r>
      <w:r w:rsidR="00E7270F">
        <w:t xml:space="preserve">internet </w:t>
      </w:r>
      <w:r w:rsidR="00407BEF">
        <w:t xml:space="preserve">REST URL provides users with a list of all </w:t>
      </w:r>
      <w:r w:rsidR="00A373CA">
        <w:t>EDG</w:t>
      </w:r>
      <w:r w:rsidR="00407BEF">
        <w:t xml:space="preserve"> content (restricted and unrestricted records).  If users are not logged into the </w:t>
      </w:r>
      <w:r w:rsidR="00A373CA">
        <w:t>EDG</w:t>
      </w:r>
      <w:r w:rsidR="00407BEF">
        <w:t xml:space="preserve">, then the </w:t>
      </w:r>
      <w:r w:rsidR="00E7270F">
        <w:t xml:space="preserve">internet </w:t>
      </w:r>
      <w:r w:rsidR="00407BEF">
        <w:t>REST URL provides users with access to u</w:t>
      </w:r>
      <w:r w:rsidR="00E7270F">
        <w:t xml:space="preserve">nrestricted records only.  The </w:t>
      </w:r>
      <w:r w:rsidR="00E7270F" w:rsidRPr="00F67AC2">
        <w:rPr>
          <w:b/>
        </w:rPr>
        <w:t>intranet URL</w:t>
      </w:r>
      <w:r w:rsidR="00E7270F">
        <w:t xml:space="preserve"> provides users with access to all </w:t>
      </w:r>
      <w:r w:rsidR="00A373CA">
        <w:t>EDG</w:t>
      </w:r>
      <w:r w:rsidR="00E7270F">
        <w:t xml:space="preserve"> content by default without requiring that users log-in.  Th</w:t>
      </w:r>
      <w:r w:rsidR="00F67AC2">
        <w:t>e intranet</w:t>
      </w:r>
      <w:r w:rsidR="00E7270F">
        <w:t xml:space="preserve"> URL is accessible on the EPA intranet only.  Those outside the EPA intranet </w:t>
      </w:r>
      <w:r w:rsidR="00F67AC2">
        <w:t>cannot access the intranet</w:t>
      </w:r>
      <w:r w:rsidR="00E7270F">
        <w:t xml:space="preserve"> </w:t>
      </w:r>
      <w:r w:rsidR="00F67AC2">
        <w:t xml:space="preserve">REST </w:t>
      </w:r>
      <w:r w:rsidR="00E7270F">
        <w:t xml:space="preserve">URL.  </w:t>
      </w:r>
    </w:p>
    <w:p w:rsidR="00BC67DA" w:rsidRPr="00ED3528" w:rsidRDefault="00F67AC2" w:rsidP="00822F9F">
      <w:pPr>
        <w:jc w:val="both"/>
        <w:rPr>
          <w:sz w:val="20"/>
          <w:szCs w:val="20"/>
        </w:rPr>
      </w:pPr>
      <w:r>
        <w:t>Individuals</w:t>
      </w:r>
      <w:r w:rsidR="00E7270F">
        <w:t xml:space="preserve"> inside the EPA intranet who wish to provide links to the full set of </w:t>
      </w:r>
      <w:r w:rsidR="00A373CA">
        <w:t>EDG</w:t>
      </w:r>
      <w:r>
        <w:t xml:space="preserve"> </w:t>
      </w:r>
      <w:r w:rsidR="00E7270F">
        <w:t xml:space="preserve">metadata records without requiring that </w:t>
      </w:r>
      <w:r>
        <w:t xml:space="preserve">other </w:t>
      </w:r>
      <w:r w:rsidR="00E7270F">
        <w:t>users log</w:t>
      </w:r>
      <w:r>
        <w:t xml:space="preserve"> </w:t>
      </w:r>
      <w:r w:rsidR="00E7270F">
        <w:t xml:space="preserve">in should use the </w:t>
      </w:r>
      <w:r w:rsidR="00ED3528">
        <w:t>intranet</w:t>
      </w:r>
      <w:r w:rsidR="00E7270F">
        <w:t xml:space="preserve"> URL.  Those who wish to provide users both inside and outside the EPA intranet with access to </w:t>
      </w:r>
      <w:r w:rsidR="00A373CA">
        <w:t>EDG</w:t>
      </w:r>
      <w:r w:rsidR="00E7270F">
        <w:t xml:space="preserve"> content that honors access levels should</w:t>
      </w:r>
      <w:r w:rsidR="00ED3528">
        <w:t xml:space="preserve"> use the internet</w:t>
      </w:r>
      <w:r w:rsidR="00E7270F">
        <w:t xml:space="preserve"> URL.</w:t>
      </w:r>
      <w:r>
        <w:t xml:space="preserve"> </w:t>
      </w:r>
      <w:r w:rsidR="00ED3528">
        <w:t xml:space="preserve">Both URLs are shown below.  </w:t>
      </w:r>
    </w:p>
    <w:p w:rsidR="00F67AC2" w:rsidRPr="00F67AC2" w:rsidRDefault="00F67AC2" w:rsidP="00F67AC2">
      <w:pPr>
        <w:rPr>
          <w:b/>
        </w:rPr>
      </w:pPr>
      <w:r w:rsidRPr="00F67AC2">
        <w:rPr>
          <w:b/>
          <w:iCs/>
        </w:rPr>
        <w:t xml:space="preserve">Internet URL: </w:t>
      </w:r>
    </w:p>
    <w:p w:rsidR="00E06E61" w:rsidRDefault="00F67AC2" w:rsidP="00E06E61">
      <w:pPr>
        <w:pStyle w:val="ListParagraph"/>
        <w:numPr>
          <w:ilvl w:val="0"/>
          <w:numId w:val="4"/>
        </w:numPr>
      </w:pPr>
      <w:r w:rsidRPr="00E06E61">
        <w:rPr>
          <w:b/>
          <w:iCs/>
        </w:rPr>
        <w:t xml:space="preserve">Base URL: </w:t>
      </w:r>
      <w:hyperlink r:id="rId6" w:history="1">
        <w:r w:rsidR="00DE220B" w:rsidRPr="00C054D6">
          <w:rPr>
            <w:rStyle w:val="Hyperlink"/>
            <w:iCs/>
          </w:rPr>
          <w:t>https://edg.epa.gov/geoportal/rest/find/document</w:t>
        </w:r>
      </w:hyperlink>
      <w:r w:rsidRPr="00E06E61">
        <w:rPr>
          <w:iCs/>
        </w:rPr>
        <w:t>?</w:t>
      </w:r>
    </w:p>
    <w:p w:rsidR="00F67AC2" w:rsidRPr="00F67AC2" w:rsidRDefault="00F67AC2" w:rsidP="00E06E61">
      <w:pPr>
        <w:pStyle w:val="ListParagraph"/>
        <w:numPr>
          <w:ilvl w:val="0"/>
          <w:numId w:val="4"/>
        </w:numPr>
      </w:pPr>
      <w:r w:rsidRPr="00E06E61">
        <w:rPr>
          <w:b/>
          <w:iCs/>
        </w:rPr>
        <w:t>Example:</w:t>
      </w:r>
      <w:r w:rsidRPr="00E06E61">
        <w:rPr>
          <w:iCs/>
        </w:rPr>
        <w:t xml:space="preserve"> </w:t>
      </w:r>
      <w:hyperlink r:id="rId7" w:history="1">
        <w:r w:rsidR="00DE220B" w:rsidRPr="00C054D6">
          <w:rPr>
            <w:rStyle w:val="Hyperlink"/>
            <w:iCs/>
          </w:rPr>
          <w:t>https://edg.epa.gov/geoportal/rest/find/document? searchText=EPA&amp;f=georss&amp;xsl=metadata_to_html_full</w:t>
        </w:r>
      </w:hyperlink>
    </w:p>
    <w:p w:rsidR="00F67AC2" w:rsidRPr="00F67AC2" w:rsidRDefault="00F67AC2" w:rsidP="00F67AC2">
      <w:pPr>
        <w:rPr>
          <w:b/>
          <w:iCs/>
        </w:rPr>
      </w:pPr>
      <w:r w:rsidRPr="00F67AC2">
        <w:rPr>
          <w:b/>
          <w:iCs/>
        </w:rPr>
        <w:t>Intranet URL</w:t>
      </w:r>
      <w:r w:rsidR="001F0037">
        <w:rPr>
          <w:b/>
          <w:iCs/>
        </w:rPr>
        <w:t>:</w:t>
      </w:r>
    </w:p>
    <w:p w:rsidR="00E06E61" w:rsidRPr="00E06E61" w:rsidRDefault="00F67AC2" w:rsidP="00E06E61">
      <w:pPr>
        <w:pStyle w:val="ListParagraph"/>
        <w:numPr>
          <w:ilvl w:val="0"/>
          <w:numId w:val="6"/>
        </w:numPr>
        <w:rPr>
          <w:b/>
          <w:iCs/>
        </w:rPr>
      </w:pPr>
      <w:r w:rsidRPr="00F67AC2">
        <w:rPr>
          <w:b/>
          <w:iCs/>
        </w:rPr>
        <w:t xml:space="preserve">Base URL: </w:t>
      </w:r>
      <w:hyperlink r:id="rId8" w:history="1">
        <w:r w:rsidR="00E06E61" w:rsidRPr="00836644">
          <w:rPr>
            <w:rStyle w:val="Hyperlink"/>
            <w:iCs/>
          </w:rPr>
          <w:t>http://geogateway-intranet.epa.gov/geoportal/rest/find/document</w:t>
        </w:r>
      </w:hyperlink>
      <w:r w:rsidRPr="00F67AC2">
        <w:rPr>
          <w:iCs/>
        </w:rPr>
        <w:t>?</w:t>
      </w:r>
    </w:p>
    <w:p w:rsidR="00F67AC2" w:rsidRPr="00F67AC2" w:rsidRDefault="00F67AC2" w:rsidP="00E06E61">
      <w:pPr>
        <w:pStyle w:val="ListParagraph"/>
        <w:numPr>
          <w:ilvl w:val="0"/>
          <w:numId w:val="6"/>
        </w:numPr>
        <w:rPr>
          <w:b/>
          <w:iCs/>
        </w:rPr>
      </w:pPr>
      <w:r w:rsidRPr="00F67AC2">
        <w:rPr>
          <w:b/>
          <w:iCs/>
        </w:rPr>
        <w:t xml:space="preserve">Example: </w:t>
      </w:r>
      <w:hyperlink r:id="rId9" w:history="1">
        <w:r w:rsidRPr="00F67AC2">
          <w:rPr>
            <w:rStyle w:val="Hyperlink"/>
            <w:iCs/>
            <w:sz w:val="20"/>
            <w:szCs w:val="20"/>
          </w:rPr>
          <w:t>http://geogateway-intranet.epa.gov/geoportal/rest/find/document?searchText=EPA&amp;f=georss&amp;xsl=metadata_to_html_full</w:t>
        </w:r>
      </w:hyperlink>
    </w:p>
    <w:p w:rsidR="00F67AC2" w:rsidRPr="00F67AC2" w:rsidRDefault="00F67AC2" w:rsidP="00F67AC2">
      <w:pPr>
        <w:jc w:val="both"/>
        <w:rPr>
          <w:b/>
          <w:i/>
          <w:iCs/>
        </w:rPr>
      </w:pPr>
    </w:p>
    <w:p w:rsidR="00821FD8" w:rsidRPr="00DE220B" w:rsidRDefault="00ED3528" w:rsidP="00DE220B">
      <w:pPr>
        <w:jc w:val="both"/>
      </w:pPr>
      <w:r>
        <w:t xml:space="preserve">For more information on using the REST API and to view some intranet and internet REST examples, please visit the </w:t>
      </w:r>
      <w:r w:rsidR="00A373CA">
        <w:t>EDG</w:t>
      </w:r>
      <w:r>
        <w:t xml:space="preserve"> Help page</w:t>
      </w:r>
      <w:r w:rsidR="00DE220B">
        <w:t>s.</w:t>
      </w:r>
    </w:p>
    <w:sectPr w:rsidR="00821FD8" w:rsidRPr="00DE220B" w:rsidSect="003454D7">
      <w:pgSz w:w="12240" w:h="15840"/>
      <w:pgMar w:top="864" w:right="864" w:bottom="864" w:left="864" w:header="720" w:footer="720" w:gutter="0"/>
      <w:pgBorders w:offsetFrom="page">
        <w:top w:val="single" w:sz="24" w:space="24" w:color="002060"/>
        <w:left w:val="single" w:sz="24" w:space="24" w:color="002060"/>
        <w:bottom w:val="single" w:sz="24" w:space="24" w:color="002060"/>
        <w:right w:val="single" w:sz="24" w:space="24" w:color="00206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6258"/>
    <w:multiLevelType w:val="hybridMultilevel"/>
    <w:tmpl w:val="34C86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265815"/>
    <w:multiLevelType w:val="hybridMultilevel"/>
    <w:tmpl w:val="D772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F3A32"/>
    <w:multiLevelType w:val="hybridMultilevel"/>
    <w:tmpl w:val="480694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948766F"/>
    <w:multiLevelType w:val="hybridMultilevel"/>
    <w:tmpl w:val="A7945620"/>
    <w:lvl w:ilvl="0" w:tplc="91142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039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0CE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C67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126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661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6A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A48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227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08B62E8"/>
    <w:multiLevelType w:val="hybridMultilevel"/>
    <w:tmpl w:val="5AC00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E46249"/>
    <w:multiLevelType w:val="hybridMultilevel"/>
    <w:tmpl w:val="9988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F0E9F"/>
    <w:rsid w:val="000516B1"/>
    <w:rsid w:val="0006303A"/>
    <w:rsid w:val="001F0037"/>
    <w:rsid w:val="00201C02"/>
    <w:rsid w:val="00340D2A"/>
    <w:rsid w:val="003454D7"/>
    <w:rsid w:val="003D4329"/>
    <w:rsid w:val="00407BEF"/>
    <w:rsid w:val="004425B2"/>
    <w:rsid w:val="00487E3D"/>
    <w:rsid w:val="004E3D5C"/>
    <w:rsid w:val="00570CEE"/>
    <w:rsid w:val="006733A3"/>
    <w:rsid w:val="00743268"/>
    <w:rsid w:val="007A6979"/>
    <w:rsid w:val="00821FD8"/>
    <w:rsid w:val="00822F9F"/>
    <w:rsid w:val="008E2329"/>
    <w:rsid w:val="008F1610"/>
    <w:rsid w:val="00911515"/>
    <w:rsid w:val="00947B16"/>
    <w:rsid w:val="009D083C"/>
    <w:rsid w:val="00A373CA"/>
    <w:rsid w:val="00A717AB"/>
    <w:rsid w:val="00A753F1"/>
    <w:rsid w:val="00A8543D"/>
    <w:rsid w:val="00A961E2"/>
    <w:rsid w:val="00AB2531"/>
    <w:rsid w:val="00AF0E9F"/>
    <w:rsid w:val="00BC67DA"/>
    <w:rsid w:val="00BF73A7"/>
    <w:rsid w:val="00D35F08"/>
    <w:rsid w:val="00DE220B"/>
    <w:rsid w:val="00E06E61"/>
    <w:rsid w:val="00E7270F"/>
    <w:rsid w:val="00EB7C51"/>
    <w:rsid w:val="00ED3528"/>
    <w:rsid w:val="00EF2E68"/>
    <w:rsid w:val="00F23569"/>
    <w:rsid w:val="00F67AC2"/>
    <w:rsid w:val="00FB3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5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E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0D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D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D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D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D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D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1FD8"/>
    <w:rPr>
      <w:color w:val="DB5353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3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87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205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97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3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2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85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92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18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gateway-intranet.epa.gov/geoportal/rest/find/docu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g.epa.gov/geoportal/rest/find/document?%20searchText=EPA&amp;f=georss&amp;xsl=metadata_to_html_f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g.epa.gov/geoportal/rest/find/documen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eogateway-intranet.epa.gov/geoportal/rest/find/document?searchText=EPA&amp;f=georss&amp;xsl=metadata_to_html_ful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Zichichi</dc:creator>
  <cp:lastModifiedBy>jzichichi</cp:lastModifiedBy>
  <cp:revision>3</cp:revision>
  <cp:lastPrinted>2010-05-27T05:16:00Z</cp:lastPrinted>
  <dcterms:created xsi:type="dcterms:W3CDTF">2011-03-16T11:10:00Z</dcterms:created>
  <dcterms:modified xsi:type="dcterms:W3CDTF">2011-03-18T18:02:00Z</dcterms:modified>
</cp:coreProperties>
</file>