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8ED3" w14:textId="142C50C4" w:rsidR="00232ECD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Script</w:t>
      </w:r>
    </w:p>
    <w:p w14:paraId="6626ACB3" w14:textId="08A99AA7" w:rsidR="00055B5A" w:rsidRDefault="00055B5A">
      <w:pPr>
        <w:rPr>
          <w:b/>
          <w:bCs/>
          <w:lang w:val="en-US"/>
        </w:rPr>
      </w:pPr>
      <w:r>
        <w:rPr>
          <w:b/>
          <w:bCs/>
          <w:lang w:val="en-US"/>
        </w:rPr>
        <w:t>Evaluation</w:t>
      </w:r>
    </w:p>
    <w:p w14:paraId="7A882E13" w14:textId="77777777" w:rsidR="00055B5A" w:rsidRDefault="00055B5A" w:rsidP="00055B5A">
      <w:pPr>
        <w:pStyle w:val="Listeavsnitt"/>
        <w:numPr>
          <w:ilvl w:val="0"/>
          <w:numId w:val="4"/>
        </w:numPr>
        <w:rPr>
          <w:lang w:val="en-US"/>
        </w:rPr>
      </w:pPr>
      <w:r w:rsidRPr="00055B5A">
        <w:rPr>
          <w:lang w:val="en-US"/>
        </w:rPr>
        <w:t xml:space="preserve">Understanding of the dataset </w:t>
      </w:r>
    </w:p>
    <w:p w14:paraId="062DE221" w14:textId="77777777" w:rsidR="00055B5A" w:rsidRDefault="00055B5A" w:rsidP="00055B5A">
      <w:pPr>
        <w:pStyle w:val="Listeavsnitt"/>
        <w:numPr>
          <w:ilvl w:val="0"/>
          <w:numId w:val="4"/>
        </w:numPr>
        <w:rPr>
          <w:lang w:val="en-US"/>
        </w:rPr>
      </w:pPr>
      <w:r w:rsidRPr="00055B5A">
        <w:rPr>
          <w:lang w:val="en-US"/>
        </w:rPr>
        <w:t xml:space="preserve">Model development is guided by exploratory data analysis </w:t>
      </w:r>
    </w:p>
    <w:p w14:paraId="4A1BB434" w14:textId="77777777" w:rsidR="00055B5A" w:rsidRDefault="00055B5A" w:rsidP="00055B5A">
      <w:pPr>
        <w:pStyle w:val="Listeavsnitt"/>
        <w:numPr>
          <w:ilvl w:val="0"/>
          <w:numId w:val="4"/>
        </w:numPr>
        <w:rPr>
          <w:lang w:val="en-US"/>
        </w:rPr>
      </w:pPr>
      <w:r w:rsidRPr="00055B5A">
        <w:rPr>
          <w:lang w:val="en-US"/>
        </w:rPr>
        <w:t xml:space="preserve">Understanding of the chosen method </w:t>
      </w:r>
    </w:p>
    <w:p w14:paraId="5AAE1A89" w14:textId="77777777" w:rsidR="00055B5A" w:rsidRDefault="00055B5A" w:rsidP="00055B5A">
      <w:pPr>
        <w:pStyle w:val="Listeavsnitt"/>
        <w:numPr>
          <w:ilvl w:val="0"/>
          <w:numId w:val="4"/>
        </w:numPr>
        <w:rPr>
          <w:lang w:val="en-US"/>
        </w:rPr>
      </w:pPr>
      <w:r w:rsidRPr="00055B5A">
        <w:rPr>
          <w:lang w:val="en-US"/>
        </w:rPr>
        <w:t xml:space="preserve">Complexity of the method </w:t>
      </w:r>
    </w:p>
    <w:p w14:paraId="60F8139B" w14:textId="77777777" w:rsidR="00055B5A" w:rsidRDefault="00055B5A" w:rsidP="00055B5A">
      <w:pPr>
        <w:pStyle w:val="Listeavsnitt"/>
        <w:numPr>
          <w:ilvl w:val="0"/>
          <w:numId w:val="4"/>
        </w:numPr>
        <w:rPr>
          <w:lang w:val="en-US"/>
        </w:rPr>
      </w:pPr>
      <w:r w:rsidRPr="00055B5A">
        <w:rPr>
          <w:lang w:val="en-US"/>
        </w:rPr>
        <w:t xml:space="preserve">Thoroughness in the work </w:t>
      </w:r>
    </w:p>
    <w:p w14:paraId="79CEE9AA" w14:textId="4BE31060" w:rsidR="00055B5A" w:rsidRPr="00055B5A" w:rsidRDefault="00055B5A" w:rsidP="00055B5A">
      <w:pPr>
        <w:pStyle w:val="Listeavsnitt"/>
        <w:numPr>
          <w:ilvl w:val="0"/>
          <w:numId w:val="4"/>
        </w:numPr>
        <w:rPr>
          <w:lang w:val="en-US"/>
        </w:rPr>
      </w:pPr>
      <w:r w:rsidRPr="00055B5A">
        <w:rPr>
          <w:lang w:val="en-US"/>
        </w:rPr>
        <w:t>The presentation is clear and easy to follow</w:t>
      </w:r>
    </w:p>
    <w:p w14:paraId="691A6671" w14:textId="77777777" w:rsidR="00055B5A" w:rsidRPr="00055B5A" w:rsidRDefault="00055B5A">
      <w:pPr>
        <w:rPr>
          <w:b/>
          <w:bCs/>
          <w:lang w:val="en-US"/>
        </w:rPr>
      </w:pPr>
    </w:p>
    <w:p w14:paraId="3F964E20" w14:textId="7777777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Background / Motivation</w:t>
      </w:r>
    </w:p>
    <w:p w14:paraId="1CD5CBCC" w14:textId="22B07EC3" w:rsidR="00215814" w:rsidRDefault="00215814" w:rsidP="00215814">
      <w:pPr>
        <w:pStyle w:val="Listeavsnitt"/>
        <w:numPr>
          <w:ilvl w:val="0"/>
          <w:numId w:val="5"/>
        </w:numPr>
        <w:rPr>
          <w:lang w:val="en-US"/>
        </w:rPr>
      </w:pPr>
      <w:r>
        <w:rPr>
          <w:lang w:val="en-US"/>
        </w:rPr>
        <w:t>Brest cancer is the most common cancer among women</w:t>
      </w:r>
    </w:p>
    <w:p w14:paraId="514267BC" w14:textId="61DAB5E4" w:rsidR="00215814" w:rsidRDefault="00215814" w:rsidP="00215814">
      <w:pPr>
        <w:pStyle w:val="Listeavsnitt"/>
        <w:numPr>
          <w:ilvl w:val="0"/>
          <w:numId w:val="5"/>
        </w:numPr>
        <w:rPr>
          <w:lang w:val="en-US"/>
        </w:rPr>
      </w:pPr>
      <w:r w:rsidRPr="00215814">
        <w:rPr>
          <w:lang w:val="en-US"/>
        </w:rPr>
        <w:t>Effective interventions for early and timely diagnosis linked to comprehensive treatment</w:t>
      </w:r>
    </w:p>
    <w:p w14:paraId="3E0B9E10" w14:textId="2C55F7FC" w:rsidR="00215814" w:rsidRDefault="00215814" w:rsidP="00215814">
      <w:pPr>
        <w:pStyle w:val="Listeavsnitt"/>
        <w:numPr>
          <w:ilvl w:val="0"/>
          <w:numId w:val="5"/>
        </w:numPr>
        <w:rPr>
          <w:lang w:val="en-US"/>
        </w:rPr>
      </w:pPr>
      <w:hyperlink r:id="rId5" w:history="1">
        <w:r w:rsidRPr="0003079A">
          <w:rPr>
            <w:rStyle w:val="Hyperkobling"/>
            <w:lang w:val="en-US"/>
          </w:rPr>
          <w:t>https://www.who.int/news-room/fact-sheets/detail/breast-cancer</w:t>
        </w:r>
      </w:hyperlink>
      <w:r>
        <w:rPr>
          <w:lang w:val="en-US"/>
        </w:rPr>
        <w:t xml:space="preserve"> </w:t>
      </w:r>
    </w:p>
    <w:p w14:paraId="4CA801DF" w14:textId="7659683B" w:rsidR="003D2DB2" w:rsidRDefault="003D2DB2" w:rsidP="003D2DB2">
      <w:pPr>
        <w:pStyle w:val="Listeavsnitt"/>
        <w:numPr>
          <w:ilvl w:val="0"/>
          <w:numId w:val="5"/>
        </w:numPr>
        <w:rPr>
          <w:lang w:val="en-US"/>
        </w:rPr>
      </w:pPr>
      <w:r>
        <w:rPr>
          <w:lang w:val="en-US"/>
        </w:rPr>
        <w:t>“</w:t>
      </w:r>
      <w:r w:rsidRPr="00215814">
        <w:rPr>
          <w:lang w:val="en-US"/>
        </w:rPr>
        <w:t>DCE MRI/CT offer the promise of early assessment of tumor response to radiation therapy, opening a window for adaptively optimizing radiation therapy</w:t>
      </w:r>
      <w:r>
        <w:rPr>
          <w:lang w:val="en-US"/>
        </w:rPr>
        <w:t xml:space="preserve">” </w:t>
      </w:r>
      <w:hyperlink r:id="rId6" w:history="1">
        <w:r w:rsidRPr="0003079A">
          <w:rPr>
            <w:rStyle w:val="Hyperkobling"/>
            <w:lang w:val="en-US"/>
          </w:rPr>
          <w:t>https://pmc.ncbi.nlm.nih.gov/articles/PMC3619193/</w:t>
        </w:r>
      </w:hyperlink>
      <w:r>
        <w:rPr>
          <w:lang w:val="en-US"/>
        </w:rPr>
        <w:t xml:space="preserve"> </w:t>
      </w:r>
    </w:p>
    <w:p w14:paraId="6F00688A" w14:textId="4D6638FE" w:rsidR="00215814" w:rsidRDefault="00215814" w:rsidP="00215814">
      <w:pPr>
        <w:pStyle w:val="Listeavsnitt"/>
        <w:numPr>
          <w:ilvl w:val="0"/>
          <w:numId w:val="5"/>
        </w:numPr>
        <w:rPr>
          <w:lang w:val="en-US"/>
        </w:rPr>
      </w:pPr>
      <w:r>
        <w:rPr>
          <w:lang w:val="en-US"/>
        </w:rPr>
        <w:t>R</w:t>
      </w:r>
      <w:r w:rsidRPr="00215814">
        <w:rPr>
          <w:lang w:val="en-US"/>
        </w:rPr>
        <w:t>eading large 3D MRI volumes is time</w:t>
      </w:r>
      <w:r>
        <w:rPr>
          <w:lang w:val="en-US"/>
        </w:rPr>
        <w:t xml:space="preserve"> </w:t>
      </w:r>
      <w:r w:rsidRPr="00215814">
        <w:rPr>
          <w:lang w:val="en-US"/>
        </w:rPr>
        <w:t>consuming and variable across readers</w:t>
      </w:r>
    </w:p>
    <w:p w14:paraId="0DD53C02" w14:textId="69A6221D" w:rsidR="00215814" w:rsidRDefault="003D2DB2" w:rsidP="00215814">
      <w:pPr>
        <w:pStyle w:val="Listeavsnitt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There is therefore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incentive for automating this process with the use of Medical Image Analysis</w:t>
      </w:r>
    </w:p>
    <w:p w14:paraId="7C220D8D" w14:textId="77777777" w:rsidR="003D2DB2" w:rsidRDefault="003D2DB2" w:rsidP="00215814">
      <w:pPr>
        <w:pStyle w:val="Listeavsnitt"/>
        <w:numPr>
          <w:ilvl w:val="0"/>
          <w:numId w:val="5"/>
        </w:numPr>
        <w:rPr>
          <w:lang w:val="en-US"/>
        </w:rPr>
      </w:pPr>
    </w:p>
    <w:p w14:paraId="4FAA254F" w14:textId="77777777" w:rsidR="00215814" w:rsidRPr="00215814" w:rsidRDefault="00215814" w:rsidP="003D2DB2">
      <w:pPr>
        <w:pStyle w:val="Listeavsnitt"/>
        <w:rPr>
          <w:lang w:val="en-US"/>
        </w:rPr>
      </w:pPr>
    </w:p>
    <w:p w14:paraId="64051528" w14:textId="7777777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Approach / Strategy</w:t>
      </w:r>
    </w:p>
    <w:p w14:paraId="341CB9AC" w14:textId="77777777" w:rsidR="00055B5A" w:rsidRPr="00055B5A" w:rsidRDefault="00055B5A">
      <w:pPr>
        <w:rPr>
          <w:lang w:val="en-US"/>
        </w:rPr>
      </w:pPr>
    </w:p>
    <w:p w14:paraId="0B0EFAED" w14:textId="7777777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Data-analysis</w:t>
      </w:r>
    </w:p>
    <w:p w14:paraId="66534783" w14:textId="77777777" w:rsidR="00055B5A" w:rsidRPr="00055B5A" w:rsidRDefault="00055B5A">
      <w:pPr>
        <w:rPr>
          <w:lang w:val="en-US"/>
        </w:rPr>
      </w:pPr>
    </w:p>
    <w:p w14:paraId="0726B1EE" w14:textId="7777777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Methods/Models</w:t>
      </w:r>
    </w:p>
    <w:p w14:paraId="646E0F94" w14:textId="77777777" w:rsidR="00055B5A" w:rsidRPr="00055B5A" w:rsidRDefault="00055B5A">
      <w:pPr>
        <w:rPr>
          <w:lang w:val="en-US"/>
        </w:rPr>
      </w:pPr>
    </w:p>
    <w:p w14:paraId="27D5F4CD" w14:textId="19B2601A" w:rsidR="00055B5A" w:rsidRPr="00055B5A" w:rsidRDefault="00055B5A" w:rsidP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Results</w:t>
      </w:r>
    </w:p>
    <w:p w14:paraId="01A60B3D" w14:textId="77777777" w:rsidR="00055B5A" w:rsidRPr="00055B5A" w:rsidRDefault="00055B5A">
      <w:pPr>
        <w:rPr>
          <w:lang w:val="en-US"/>
        </w:rPr>
      </w:pPr>
    </w:p>
    <w:p w14:paraId="7D871AC3" w14:textId="7777777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Discussion</w:t>
      </w:r>
    </w:p>
    <w:p w14:paraId="6777E797" w14:textId="1D7D5A95" w:rsidR="00055B5A" w:rsidRPr="00055B5A" w:rsidRDefault="00055B5A" w:rsidP="00055B5A">
      <w:pPr>
        <w:pStyle w:val="Listeavsnitt"/>
        <w:numPr>
          <w:ilvl w:val="0"/>
          <w:numId w:val="3"/>
        </w:numPr>
        <w:rPr>
          <w:lang w:val="en-US"/>
        </w:rPr>
      </w:pPr>
      <w:r w:rsidRPr="00055B5A">
        <w:rPr>
          <w:lang w:val="en-US"/>
        </w:rPr>
        <w:t>Sustainability metric</w:t>
      </w:r>
    </w:p>
    <w:p w14:paraId="72C723A7" w14:textId="77777777" w:rsidR="00055B5A" w:rsidRPr="00055B5A" w:rsidRDefault="00055B5A">
      <w:pPr>
        <w:rPr>
          <w:lang w:val="en-US"/>
        </w:rPr>
      </w:pPr>
    </w:p>
    <w:p w14:paraId="31DACD70" w14:textId="7777777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Key learning points</w:t>
      </w:r>
    </w:p>
    <w:p w14:paraId="7868E600" w14:textId="77777777" w:rsidR="00055B5A" w:rsidRPr="00055B5A" w:rsidRDefault="00055B5A">
      <w:pPr>
        <w:rPr>
          <w:lang w:val="en-US"/>
        </w:rPr>
      </w:pPr>
    </w:p>
    <w:p w14:paraId="73F3E1BD" w14:textId="32080307" w:rsidR="00055B5A" w:rsidRPr="00055B5A" w:rsidRDefault="00055B5A">
      <w:pPr>
        <w:rPr>
          <w:b/>
          <w:bCs/>
          <w:lang w:val="en-US"/>
        </w:rPr>
      </w:pPr>
      <w:r w:rsidRPr="00055B5A">
        <w:rPr>
          <w:b/>
          <w:bCs/>
          <w:lang w:val="en-US"/>
        </w:rPr>
        <w:t>References</w:t>
      </w:r>
    </w:p>
    <w:p w14:paraId="0B956DF4" w14:textId="3315B083" w:rsidR="00055B5A" w:rsidRPr="00055B5A" w:rsidRDefault="00055B5A" w:rsidP="00055B5A">
      <w:pPr>
        <w:pStyle w:val="Listeavsnitt"/>
        <w:numPr>
          <w:ilvl w:val="0"/>
          <w:numId w:val="1"/>
        </w:numPr>
        <w:rPr>
          <w:lang w:val="en-US"/>
        </w:rPr>
      </w:pPr>
      <w:r w:rsidRPr="00055B5A">
        <w:rPr>
          <w:lang w:val="en-US"/>
        </w:rPr>
        <w:t>Reference the electricity usage of both Mac and Tesla</w:t>
      </w:r>
    </w:p>
    <w:sectPr w:rsidR="00055B5A" w:rsidRPr="00055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A2F"/>
    <w:multiLevelType w:val="hybridMultilevel"/>
    <w:tmpl w:val="709A4F0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463F9"/>
    <w:multiLevelType w:val="hybridMultilevel"/>
    <w:tmpl w:val="71D0C2C8"/>
    <w:lvl w:ilvl="0" w:tplc="41362C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D6994"/>
    <w:multiLevelType w:val="hybridMultilevel"/>
    <w:tmpl w:val="45763556"/>
    <w:lvl w:ilvl="0" w:tplc="FD9AC7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06302"/>
    <w:multiLevelType w:val="hybridMultilevel"/>
    <w:tmpl w:val="96FA588E"/>
    <w:lvl w:ilvl="0" w:tplc="D5EA31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C5C69"/>
    <w:multiLevelType w:val="hybridMultilevel"/>
    <w:tmpl w:val="123E1766"/>
    <w:lvl w:ilvl="0" w:tplc="9E7220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559707">
    <w:abstractNumId w:val="1"/>
  </w:num>
  <w:num w:numId="2" w16cid:durableId="652833914">
    <w:abstractNumId w:val="4"/>
  </w:num>
  <w:num w:numId="3" w16cid:durableId="1419014307">
    <w:abstractNumId w:val="2"/>
  </w:num>
  <w:num w:numId="4" w16cid:durableId="808519074">
    <w:abstractNumId w:val="0"/>
  </w:num>
  <w:num w:numId="5" w16cid:durableId="15989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5A"/>
    <w:rsid w:val="00055B5A"/>
    <w:rsid w:val="00215814"/>
    <w:rsid w:val="00232ECD"/>
    <w:rsid w:val="003D2DB2"/>
    <w:rsid w:val="004D56AB"/>
    <w:rsid w:val="008C0CED"/>
    <w:rsid w:val="00AB0357"/>
    <w:rsid w:val="00AC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66D486"/>
  <w15:chartTrackingRefBased/>
  <w15:docId w15:val="{5D806998-197F-6341-A6D7-0B025EF0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5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5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5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5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5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55B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55B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55B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55B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5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5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5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55B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55B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55B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55B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55B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55B5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55B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5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55B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5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55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55B5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55B5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55B5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5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55B5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55B5A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215814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15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3619193/" TargetMode="External"/><Relationship Id="rId5" Type="http://schemas.openxmlformats.org/officeDocument/2006/relationships/hyperlink" Target="https://www.who.int/news-room/fact-sheets/detail/breast-canc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Torstein Hauge Fossnes</dc:creator>
  <cp:keywords/>
  <dc:description/>
  <cp:lastModifiedBy>Torstein Hauge Fossnes</cp:lastModifiedBy>
  <cp:revision>2</cp:revision>
  <dcterms:created xsi:type="dcterms:W3CDTF">2026-04-20T09:27:00Z</dcterms:created>
  <dcterms:modified xsi:type="dcterms:W3CDTF">2026-04-20T10:51:00Z</dcterms:modified>
</cp:coreProperties>
</file>