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  <w:br/>
      </w:r>
      <w:r>
        <w:rPr>
          <w:rFonts w:ascii="宋体" w:hAnsi="宋体" w:eastAsia="宋体"/>
          <w:color w:val="374151"/>
          <w:sz w:val="22"/>
        </w:rPr>
        <w:t>基于 Altera MAX II EPM1270T144C5 CPLD 的纯硬件 RTL 完整工程实现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19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5,700 余行判据 + 17 个工具脚本 scripts/.py 共 4,700 余行，合计约 1.0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失败事件乐句；对局期按键刻意静音（第 18 工作阶段按“不要打扰背景音乐”的要求去掉按键与碰撞音，实测同时省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第 14 工作阶段起改用固定非零初值，使【旋转】成为通关必需的一步，朝向由玩家自行旋转掌控；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ns）；全图判据按行切片累积、在帧末（40/48 ms）发布——以少量串行换取面积，杜绝多周期状态机与时钟膨胀；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98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98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大高层级核心子系统，其全局架构与模块间交互关系如下图所示：五大子系统的职责分工如下：1.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i_clk,i_btn→o_rst,o_tick_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kp_row→kp_col,key,press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tick_200（两拍一轮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按键,i_solved→o_state,o_time,o_blink,o_sound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按键,go→rowr,rowg,solved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chk_slot/chk_crow/chk_hit、frm_ok、alllock_r；一帧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i_step→o_val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i_level→o_mask×4,o_h×4,o_w×4,o_n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i_pat→o_mask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数值,time,st→段码组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段码→seg,cat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i_row,i_colr,i_colg→o_row,o_colr,o_colg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i_sel→o_buzz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587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7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1553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5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判据按行切片累积、在整帧渲染完成时发布（第一关 1 帧 = 40 ms，第二/三关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1065" cy="2943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065" cy="29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3713" cy="233776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13" cy="2337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476" cy="248384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476" cy="24838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行扫描（整帧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LE（第 18 工作阶段，1,263 → 1,254）、连奏填音 −5 LE（ERR-050，1,269 → 1,264）、以及最后一笔“删掉第二关对局期 DISP2='2' 赋值”1,268 → 1,264（−4 LE，第 25 工作阶段）；三者之间还夹着其它改动，不能线性相加。最终在 SEED 8 下把 1,264 个 LE 压入 127 个 LAB，达成 LAB 100% 满额适配（LE 层面仍余 6 个，但已无法成组使用）。固件 puzzle.pof（27,312 字节，SHA256: cc3c69b341...）与 2026-10-15 烧录并 Verify 读回的版本逐字节相同，本轮清洁重编译后哈希不变。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 Git 提交历史与实测日志的复盘，归纳为六项典型技术维度：1. 引脚约束陷阱：未锁定端口被自动分配 (ERR-001 / ERR-002, 基线提交 1c5dad6)：•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 (ERR-021, Commit 17befcc)：•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种）——“绑定坐标”的思路在任何情形下都不成立；解决措施：推翻坐标位置绑定的狭隘思路，重构为整帧像素并集比较（cov_a = tgtrow，8 行全等 ⇒ frm_ok），只要全图点亮像素与目标完全重合且无重叠即判定过关。3. 对局态目标图案信号置零导致假判定 (ERR-023, Commit f0856d5)：•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 (ERR-027, Commit 1127403)：•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 (ERR-031, Commit 1532069)：•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 (ERR-050, Commit 2a739f8)：•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Commit</w:t>
            </w:r>
          </w:p>
        </w:tc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608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1c5dad6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a1f1c0e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17befcc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重构为整帧像素并集比较（cov_a = tgtrow，8 行全等即 frm_ok）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1ced179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f0856d5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1127403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帧刷新仅 25 Hz，低于人眼 CFF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1532069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2a739f8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e45a40a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608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97f53bd</w:t>
            </w:r>
          </w:p>
        </w:tc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608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位半周期计数器等面积削减；当轮重扫 1～16 取 SEED 11（SEED 8 是后续第 25 工作阶段再扫的最终值，见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辅助研发工具链：• AI 编码代理（本仓库 AI_LOG.md 全程留痕，具体模型版本以使用当时为准）：用于辅助草拟 VHDL 状态机骨架代码、推导 8 位 LFSR 本原多项式抽头、辅助生成自检测试平台的断言逻辑；Python 3.14 逆向辅助代理：利用 pypdf 和 Pillow 对实验题目 PDF（共 15 页）第 9 页的图 4-1 逐像素取色对账，建立单一事实源；协同工作流：遵循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第 1 节））。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重构为全帧画面像素并集比较（frm_ok）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九、参考文献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1. Altera Corporation. Quartus II Handbook, Version 9.1[Z]. San Jose: Altera Corporation, 2009.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2. Altera Corporation. MAX II Device Handbook[Z]. San Jose: Altera Corporation, 2008.（EPM1270T144C5：1,270 个 LE、127 个 LAB、8,192 bit UFM，无嵌入式 RAM 块）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3. IEEE Std 1076-1993. IEEE Standard VHDL Language Reference Manual[S]. New York: IEEE, 1994.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4. 《数字电路与逻辑设计实验》课程指导书（题目 4：简易拼图游戏）[Z]. 2026.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5. Altera Corporation. AN 428: MAX II CPLD Design Guidelines[Z]. San Jose: Altera Corporation, 2008.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