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5,700 余行判据 + 17 个工具脚本 scripts/.py 共 4,700 余行，合计约 1.0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ns）；全图判据按行切片累积、在帧末（40/48 ms）发布——以少量串行换取面积，杜绝多周期状态机与时钟膨胀；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98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98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大高层级核心子系统，其全局架构与模块间交互关系如下图所示：五大子系统的职责分工如下：1.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i_clk,i_btn→o_rst,o_tick_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kp_row→kp_col,key,press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tick_200（两拍一轮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按键,i_solved→o_state,o_time,o_blink,o_sound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按键,go→rowr,rowg,solved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chk_slot/chk_crow/chk_hit、frm_ok、alllock_r；一帧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i_step→o_val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i_level→o_mask×4,o_h×4,o_w×4,o_n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i_pat→o_mask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数值,time,st→段码组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段码→seg,cat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i_row,i_colr,i_colg→o_row,o_colr,o_colg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i_sel→o_buzz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587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7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553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5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判据按行切片累积、在整帧渲染完成时发布（第一关 1 帧 = 40 ms，第二/三关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1065" cy="2943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29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3713" cy="233776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13" cy="2337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476" cy="248384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476" cy="2483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行扫描（整帧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字节，SHA256: cc3c69b341...）与 2026-10-15 烧录并 Verify 读回的版本逐字节相同，本轮清洁重编译后哈希不变。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 Git 提交历史与实测日志的复盘，归纳为六项典型技术维度：1. 引脚约束陷阱：未锁定端口被自动分配 (ERR-001 / ERR-002, 基线提交 1c5dad6)：•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 (ERR-021, Commit 17befcc)：•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种）——“绑定坐标”的思路在任何情形下都不成立；解决措施：推翻坐标位置绑定的狭隘思路，重构为整帧像素并集比较（cov_a = tgtrow，8 行全等 ⇒ frm_ok），只要全图点亮像素与目标完全重合且无重叠即判定过关。3. 对局态目标图案信号置零导致假判定 (ERR-023, Commit f0856d5)：•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 (ERR-027, Commit 1127403)：•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 (ERR-031, Commit 1532069)：•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 (ERR-050, Commit 2a739f8)：•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Commit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1c5dad6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a1f1c0e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17befcc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重构为整帧像素并集比较（cov_a = tgtrow，8 行全等即 frm_ok）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1ced179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f0856d5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1127403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帧刷新仅 25 Hz，低于人眼 CFF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1532069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2a739f8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e45a40a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97f53bd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辅助研发工具链：• AI 编码代理（本仓库 AI_LOG.md 全程留痕，具体模型版本以使用当时为准）：用于辅助草拟 VHDL 状态机骨架代码、推导 8 位 LFSR 本原多项式抽头、辅助生成自检测试平台的断言逻辑；Python 3.14 逆向辅助代理：利用 pypdf 和 Pillow 对实验题目 PDF（共 15 页）第 9 页的图 4-1 逐像素取色对账，建立单一事实源；协同工作流：遵循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重构为全帧画面像素并集比较（frm_ok）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九、参考文献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1. Altera Corporation. Quartus II Handbook, Version 9.1[Z]. San Jose: Altera Corporation, 2009.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2. Altera Corporation. MAX II Device Handbook[Z]. San Jose: Altera Corporation, 2008.（EPM1270T144C5：1,270 个 LE、127 个 LAB、8,192 bit UFM，无嵌入式 RAM 块）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3. IEEE Std 1076-1993. IEEE Standard VHDL Language Reference Manual[S]. New York: IEEE, 1994.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4. 《数字电路与逻辑设计实验》课程指导书（题目 4：简易拼图游戏）[Z]. 2026.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5. Altera Corporation. AN 428: MAX II CPLD Design Guidelines[Z]. San Jose: Altera Corporation, 2008.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