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PREFEITURA MUNICIPAL DE MARINGÁ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636</wp:posOffset>
            </wp:positionH>
            <wp:positionV relativeFrom="paragraph">
              <wp:posOffset>0</wp:posOffset>
            </wp:positionV>
            <wp:extent cx="454342" cy="471817"/>
            <wp:effectExtent b="0" l="0" r="0" t="0"/>
            <wp:wrapNone/>
            <wp:docPr id="10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" cy="4718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SECRETARIA MUNICIPAL DE SAÚDE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baseline"/>
          <w:rtl w:val="0"/>
        </w:rPr>
        <w:t xml:space="preserve">ARTRITE REUMATOIDE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840230" cy="1239339"/>
            <wp:effectExtent b="0" l="0" r="0" t="0"/>
            <wp:docPr id="10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239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artrite reumatoide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é uma doença autoimune, caracterizada pela inflamação crônica das estruturas articulares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Manifesta-se com inchaço nas articulações, dor, alteração da capacidade funcional e fadiga muscular, bem como por uma maior predisposição para a doença cardiovascular e osteoporose.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O pico de início geralmente ocorre entre os 20 e 45 anos de idade, 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é mais frequente em mulheres que em homens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exercício físico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 ser incluído na rotina e o peso deve ser mantido dentro dos parâmetros saudáveis.</w:t>
      </w:r>
    </w:p>
    <w:p w:rsidR="00000000" w:rsidDel="00000000" w:rsidP="00000000" w:rsidRDefault="00000000" w:rsidRPr="00000000" w14:paraId="0000001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Alimentação Anti-inflamatória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vertAlign w:val="baseline"/>
          <w:rtl w:val="0"/>
        </w:rPr>
        <w:t xml:space="preserve">Preferir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240" w:lineRule="auto"/>
        <w:ind w:left="425.19685039370046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Incluir grande quantidade de frutas e legumes, exceto cebola e batatas, que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contém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alcalóide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solanina.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425.19685039370046" w:hanging="360"/>
        <w:jc w:val="both"/>
        <w:rPr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Preferir gorduras poli-insaturadas e ômega 3 (</w:t>
      </w:r>
      <w:r w:rsidDel="00000000" w:rsidR="00000000" w:rsidRPr="00000000">
        <w:rPr>
          <w:rFonts w:ascii="Noto Sans Symbols" w:cs="Noto Sans Symbols" w:eastAsia="Noto Sans Symbols" w:hAnsi="Noto Sans Symbols"/>
          <w:sz w:val="26"/>
          <w:szCs w:val="26"/>
          <w:vertAlign w:val="baseline"/>
          <w:rtl w:val="0"/>
        </w:rPr>
        <w:t xml:space="preserve">ω−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3), como os encontrados no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azeite de oliva, linhaça, nozes, sementes de abóbora e peixes gordos oleosos de água fria como salmão, sardinha, cavala e arenque.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425.19685039370046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Outros óleos saudáveis incluem os de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abacate, coco e girassol.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425.19685039370046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Consumir peixes 2 ou mais vezes por semana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(500 mg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de ômega 3 – aproximadamente 110g de sardinha);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="240" w:lineRule="auto"/>
        <w:ind w:left="425.19685039370046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Ingestão de grãos integrais, como arroz, trigo, aveia, chia, linhaça.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="240" w:lineRule="auto"/>
        <w:ind w:left="425.19685039370046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Incluir fontes de proteínas magras, como frango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peixe e clara de ovos.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="240" w:lineRule="auto"/>
        <w:ind w:left="425.19685039370046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Leguminosas diariamente: feijão, grão-de-bico, soja, lentilha, ervilha.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="240" w:lineRule="auto"/>
        <w:ind w:left="425.19685039370046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Abacate, amêndoa, castanha de caju, castanha do Pará.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="240" w:lineRule="auto"/>
        <w:ind w:left="425.19685039370046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Incluir especiarias como gengibre,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curry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, açafrão e alecrim, que se acredita que tenham efeitos anti-inflamatórios.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13" w:line="240" w:lineRule="auto"/>
        <w:ind w:left="425.19685039370046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Incluir boas fontes de fitonutrientes: frutas e vegetais de todas as cores, especialmente frutos silvestres, tomate, laranja e frutas amarelas e vegetais folhosos verde-escuros (couve, espinafre, agrião, rúcula, mostarda); vegetais crucíferos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(repolho,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brócolis, couve de Bruxelas); alimentos de soja, chá (especialmente branco, verde), chocolate amargo com mais de 70% de cac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com moderação.</w:t>
      </w:r>
    </w:p>
    <w:p w:rsidR="00000000" w:rsidDel="00000000" w:rsidP="00000000" w:rsidRDefault="00000000" w:rsidRPr="00000000" w14:paraId="00000020">
      <w:pPr>
        <w:spacing w:after="113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883218" cy="1764493"/>
            <wp:effectExtent b="0" l="0" r="0" t="0"/>
            <wp:docPr id="102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3218" cy="1764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13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13" w:line="240" w:lineRule="auto"/>
        <w:jc w:val="both"/>
        <w:rPr>
          <w:rFonts w:ascii="Times New Roman" w:cs="Times New Roman" w:eastAsia="Times New Roman" w:hAnsi="Times New Roman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vertAlign w:val="baseline"/>
          <w:rtl w:val="0"/>
        </w:rPr>
        <w:t xml:space="preserve">Evitar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40" w:lineRule="auto"/>
        <w:ind w:left="283.4645669291342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Margarina, manteiga, creme de leite, leite/iogurte/coalhada integrais, queijos cremosos e amarelos (prato, parmesão, mussarela), nata de leite, gordura hidrogenada, banha animal, óleo e leite de coco.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40" w:lineRule="auto"/>
        <w:ind w:left="283.4645669291342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Bacon, toucinho, linguiças, salame, paio, presunto, mortadela.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240" w:lineRule="auto"/>
        <w:ind w:left="283.4645669291342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Pele de aves, gordura visível da carne, rim, fíg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do, coração, moela.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40" w:lineRule="auto"/>
        <w:ind w:left="283.4645669291342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Produtos industrializados congelados (empanados, hambúrguer).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13" w:line="240" w:lineRule="auto"/>
        <w:ind w:left="283.4645669291342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Restrição de carboidratos refinados, como açúcar, massas, pão branco e arroz branco.</w:t>
      </w:r>
    </w:p>
    <w:p w:rsidR="00000000" w:rsidDel="00000000" w:rsidP="00000000" w:rsidRDefault="00000000" w:rsidRPr="00000000" w14:paraId="00000028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0"/>
          <w:i w:val="0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567" w:top="567" w:left="567" w:right="567" w:header="720" w:footer="720"/>
      <w:pgNumType w:start="1"/>
      <w:cols w:equalWidth="0" w:num="3">
        <w:col w:space="708" w:w="4762.666666666666"/>
        <w:col w:space="708" w:w="4762.666666666666"/>
        <w:col w:space="0" w:w="4762.66666666666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160" w:line="252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Título10">
    <w:name w:val="Título 1"/>
    <w:basedOn w:val="Título1"/>
    <w:next w:val="Corpodetexto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ar-SA" w:val="pt-BR"/>
    </w:rPr>
  </w:style>
  <w:style w:type="paragraph" w:styleId="Título2">
    <w:name w:val="Título 2"/>
    <w:basedOn w:val="Título1"/>
    <w:next w:val="Corpodetexto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1"/>
    </w:pPr>
    <w:rPr>
      <w:rFonts w:ascii="Arial" w:cs="Mangal" w:eastAsia="Microsoft YaHei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Título3">
    <w:name w:val="Título 3"/>
    <w:basedOn w:val="Título1"/>
    <w:next w:val="Corpodetexto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2"/>
    </w:pPr>
    <w:rPr>
      <w:rFonts w:ascii="Arial" w:cs="Mangal" w:eastAsia="Microsoft YaHei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character" w:styleId="Marcas">
    <w:name w:val="Marcas"/>
    <w:next w:val="Marca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20" w:before="0" w:line="252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20" w:before="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suppressLineNumbers w:val="1"/>
      <w:suppressAutoHyphens w:val="0"/>
      <w:spacing w:after="120" w:before="12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after="16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vpwHjrloGUwhlJRUpGvjRUHTcg==">AMUW2mWHwQ15v8K8RFES4ccgyK9oVS7FVC0Qwxlfuku+m6/9L3DUS/D3AR+fpAYyWv55C3ia5O41kZ7S4zcFuml2jN2OYtSujY2RbXLO9D9BweEuh/dt1xg=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2021-04-20T12:08:00Z</dcterms:created>
  <dc:creator>Priscila Pedrazzani</dc:creator>
</cp:coreProperties>
</file>