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hanging="0"/>
        <w:jc w:val="left"/>
        <w:rPr>
          <w:position w:val="0"/>
          <w:sz w:val="22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/>
          <w:position w:val="0"/>
          <w:sz w:val="20"/>
          <w:sz w:val="20"/>
          <w:szCs w:val="20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-56515</wp:posOffset>
            </wp:positionH>
            <wp:positionV relativeFrom="paragraph">
              <wp:posOffset>635</wp:posOffset>
            </wp:positionV>
            <wp:extent cx="454025" cy="47180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position w:val="0"/>
          <w:sz w:val="20"/>
          <w:sz w:val="20"/>
          <w:szCs w:val="20"/>
          <w:vertAlign w:val="baseline"/>
        </w:rPr>
        <w:t>PREFEITURA MUNICIPAL DE MARINGÁ</w:t>
      </w:r>
    </w:p>
    <w:p>
      <w:pPr>
        <w:pStyle w:val="Normal1"/>
        <w:spacing w:lineRule="auto" w:line="240" w:before="0" w:after="0"/>
        <w:ind w:left="0" w:hanging="0"/>
        <w:jc w:val="left"/>
        <w:rPr>
          <w:position w:val="0"/>
          <w:sz w:val="22"/>
          <w:sz w:val="20"/>
          <w:szCs w:val="20"/>
          <w:vertAlign w:val="baseline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             </w:t>
      </w:r>
      <w:r>
        <w:rPr>
          <w:rFonts w:eastAsia="Times New Roman" w:cs="Times New Roman" w:ascii="Times New Roman" w:hAnsi="Times New Roman"/>
          <w:b/>
          <w:position w:val="0"/>
          <w:sz w:val="20"/>
          <w:sz w:val="20"/>
          <w:szCs w:val="20"/>
          <w:vertAlign w:val="baseline"/>
        </w:rPr>
        <w:t>SECRETARIA MUNICIPAL DE SAÚDE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center"/>
        <w:rPr>
          <w:position w:val="0"/>
          <w:sz w:val="22"/>
          <w:sz w:val="40"/>
          <w:szCs w:val="40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40"/>
          <w:sz w:val="40"/>
          <w:szCs w:val="40"/>
          <w:vertAlign w:val="baseline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497840</wp:posOffset>
            </wp:positionH>
            <wp:positionV relativeFrom="paragraph">
              <wp:posOffset>425450</wp:posOffset>
            </wp:positionV>
            <wp:extent cx="1876425" cy="1374775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position w:val="0"/>
          <w:sz w:val="40"/>
          <w:sz w:val="40"/>
          <w:szCs w:val="40"/>
          <w:vertAlign w:val="baseline"/>
        </w:rPr>
        <w:t>ESTEATOSE HEPÁTICA</w:t>
      </w:r>
    </w:p>
    <w:p>
      <w:pPr>
        <w:pStyle w:val="Normal1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 xml:space="preserve">A 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6"/>
          <w:sz w:val="26"/>
          <w:szCs w:val="26"/>
          <w:vertAlign w:val="baseline"/>
        </w:rPr>
        <w:t xml:space="preserve">esteatose hepática </w:t>
      </w: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6"/>
          <w:sz w:val="26"/>
          <w:szCs w:val="26"/>
          <w:vertAlign w:val="baseline"/>
        </w:rPr>
        <w:t>ou</w:t>
      </w:r>
      <w:r>
        <w:rPr>
          <w:rFonts w:eastAsia="Times New Roman" w:cs="Times New Roman" w:ascii="Times New Roman" w:hAnsi="Times New Roman"/>
          <w:b/>
          <w:color w:val="000000"/>
          <w:position w:val="0"/>
          <w:sz w:val="26"/>
          <w:sz w:val="26"/>
          <w:szCs w:val="26"/>
          <w:vertAlign w:val="baseline"/>
        </w:rPr>
        <w:t xml:space="preserve"> gordura no fígado </w:t>
      </w: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é uma doença crônica, que está relacionada com os fatores de risco: obesidade, diabetes tipo 2 e consumo excessivo de álcool.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position w:val="0"/>
          <w:sz w:val="26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6"/>
          <w:sz w:val="26"/>
          <w:szCs w:val="26"/>
          <w:vertAlign w:val="baseline"/>
        </w:rPr>
        <w:t>Os sintomas:</w:t>
      </w:r>
    </w:p>
    <w:p>
      <w:pPr>
        <w:pStyle w:val="Normal1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Requer um diagnóstico médico, geralmente não apresenta sintomas, mas quando ocorrem, incluem: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Fadiga;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Perda de peso;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Dor abdominal.</w:t>
      </w:r>
    </w:p>
    <w:p>
      <w:pPr>
        <w:pStyle w:val="Normal1"/>
        <w:spacing w:lineRule="auto" w:line="240" w:before="0" w:after="0"/>
        <w:rPr>
          <w:rFonts w:ascii="Noto Sans Symbols" w:hAnsi="Noto Sans Symbols" w:eastAsia="Noto Sans Symbols" w:cs="Noto Sans Symbols"/>
          <w:color w:val="000000"/>
          <w:position w:val="0"/>
          <w:sz w:val="23"/>
          <w:sz w:val="23"/>
          <w:szCs w:val="23"/>
          <w:vertAlign w:val="baseline"/>
        </w:rPr>
      </w:pPr>
      <w:r>
        <w:rPr>
          <w:rFonts w:eastAsia="Noto Sans Symbols" w:cs="Noto Sans Symbols" w:ascii="Noto Sans Symbols" w:hAnsi="Noto Sans Symbols"/>
          <w:color w:val="000000"/>
          <w:position w:val="0"/>
          <w:sz w:val="23"/>
          <w:sz w:val="23"/>
          <w:szCs w:val="23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position w:val="0"/>
          <w:sz w:val="22"/>
          <w:sz w:val="26"/>
          <w:szCs w:val="26"/>
          <w:vertAlign w:val="baseline"/>
        </w:rPr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6"/>
          <w:sz w:val="26"/>
          <w:szCs w:val="26"/>
          <w:vertAlign w:val="baseline"/>
        </w:rPr>
        <w:t>Tratamento:</w:t>
      </w:r>
    </w:p>
    <w:p>
      <w:pPr>
        <w:pStyle w:val="Normal1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Envolvem a redução dos fatores de risco, como: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Obesidade, por meio de reeducação alimentar e prática de atividade física.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Redução no consumo de álcool;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Melhora do controle glicêmico;</w:t>
      </w:r>
    </w:p>
    <w:p>
      <w:pPr>
        <w:pStyle w:val="Normal1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6"/>
          <w:sz w:val="26"/>
          <w:szCs w:val="26"/>
          <w:vertAlign w:val="baseline"/>
        </w:rPr>
        <w:t>Em geral é uma doença benigna, mas, em alguns casos, pode evoluir para insuficiência hepática (cirrose).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4"/>
          <w:sz w:val="24"/>
          <w:szCs w:val="24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1"/>
        <w:spacing w:lineRule="auto" w:line="240" w:before="0" w:after="113"/>
        <w:jc w:val="both"/>
        <w:rPr>
          <w:position w:val="0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u w:val="single"/>
          <w:vertAlign w:val="baseline"/>
        </w:rPr>
        <w:t>Preferir</w:t>
      </w:r>
    </w:p>
    <w:p>
      <w:pPr>
        <w:pStyle w:val="Normal1"/>
        <w:spacing w:lineRule="auto" w:line="240" w:before="0" w:after="113"/>
        <w:jc w:val="both"/>
        <w:rPr/>
      </w:pPr>
      <w:r>
        <w:rPr>
          <w:rFonts w:eastAsia="Noto Sans Symbols" w:cs="Noto Sans Symbols" w:ascii="Noto Sans Symbols" w:hAnsi="Noto Sans Symbols"/>
          <w:sz w:val="23"/>
          <w:szCs w:val="23"/>
        </w:rPr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Iniciar as refeições com salada crua;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Frutas: 1 porção de fruta cítrica (laranja, limão, abacaxi, maracujá, morango) e 2 porções de frutas frescas por dia (maçã, mamão, manga e goiaba);</w:t>
      </w:r>
    </w:p>
    <w:p>
      <w:pPr>
        <w:pStyle w:val="Normal1"/>
        <w:widowControl w:val="false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Legumes: brócolis, couve-flor, pepino, abóbora, rabanete e cebola;</w:t>
      </w:r>
    </w:p>
    <w:p>
      <w:pPr>
        <w:pStyle w:val="Normal1"/>
        <w:widowControl w:val="false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Leguminosas: feij</w:t>
      </w:r>
      <w:r>
        <w:rPr>
          <w:rFonts w:eastAsia="Times New Roman" w:cs="Times New Roman" w:ascii="Times New Roman" w:hAnsi="Times New Roman"/>
          <w:sz w:val="26"/>
          <w:szCs w:val="26"/>
        </w:rPr>
        <w:t>ões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, ervilha, lentilha, grão-de-bico, soja;</w:t>
      </w:r>
    </w:p>
    <w:p>
      <w:pPr>
        <w:pStyle w:val="Normal1"/>
        <w:widowControl w:val="false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Leite e derivados desnatados: leite de vaca, ovelha </w:t>
      </w:r>
      <w:r>
        <w:rPr>
          <w:rFonts w:eastAsia="Times New Roman" w:cs="Times New Roman" w:ascii="Times New Roman" w:hAnsi="Times New Roman"/>
          <w:sz w:val="26"/>
          <w:szCs w:val="26"/>
        </w:rPr>
        <w:t>e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cabra, extrato solúvel de soja, queijo branco (ricota ou frescal), iogurte desnatado;</w:t>
      </w:r>
    </w:p>
    <w:p>
      <w:pPr>
        <w:pStyle w:val="Normal1"/>
        <w:widowControl w:val="false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Carnes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magras</w:t>
      </w:r>
      <w:r>
        <w:rPr>
          <w:rFonts w:eastAsia="Times New Roman" w:cs="Times New Roman" w:ascii="Times New Roman" w:hAnsi="Times New Roman"/>
          <w:sz w:val="26"/>
          <w:szCs w:val="26"/>
        </w:rPr>
        <w:t>: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peixes e aves sem pele ou gordura aparente;</w:t>
      </w:r>
    </w:p>
    <w:p>
      <w:pPr>
        <w:pStyle w:val="Normal1"/>
        <w:widowControl w:val="false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Cereais: pães, biscoitos e cereais integrais;</w:t>
      </w:r>
    </w:p>
    <w:p>
      <w:pPr>
        <w:pStyle w:val="Normal1"/>
        <w:widowControl w:val="false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Óleos vegetais: azeite de oliva extra virgem, girassol, sementes oleaginosas (castanhas, amêndoas, nozes, macadâmia, amendoim); </w:t>
      </w:r>
    </w:p>
    <w:p>
      <w:pPr>
        <w:pStyle w:val="Normal1"/>
        <w:widowControl w:val="false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Fracionar as refeições em 5 ou 6 vezes reduzindo o volume;</w:t>
      </w:r>
    </w:p>
    <w:p>
      <w:pPr>
        <w:pStyle w:val="Normal1"/>
        <w:widowControl w:val="false"/>
        <w:spacing w:lineRule="auto" w:line="240" w:before="0" w:after="113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Mastigar lentamente</w:t>
      </w:r>
      <w:r>
        <w:rPr>
          <w:rFonts w:eastAsia="Times New Roman" w:cs="Times New Roman" w:ascii="Times New Roman" w:hAnsi="Times New Roman"/>
          <w:sz w:val="26"/>
          <w:szCs w:val="26"/>
        </w:rPr>
        <w:t>.</w:t>
      </w:r>
    </w:p>
    <w:p>
      <w:pPr>
        <w:pStyle w:val="Normal1"/>
        <w:widowControl w:val="false"/>
        <w:spacing w:lineRule="auto" w:line="240" w:before="0" w:after="113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O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exercício físico </w:t>
      </w:r>
      <w:r>
        <w:rPr>
          <w:rFonts w:eastAsia="Times New Roman" w:cs="Times New Roman" w:ascii="Times New Roman" w:hAnsi="Times New Roman"/>
          <w:sz w:val="26"/>
          <w:szCs w:val="26"/>
        </w:rPr>
        <w:t>deve ser incluído na rotina e o peso deve ser mantido dentro dos parâmetros saudáveis.</w:t>
      </w:r>
    </w:p>
    <w:p>
      <w:pPr>
        <w:pStyle w:val="Normal1"/>
        <w:spacing w:lineRule="auto" w:line="240" w:before="0" w:after="113"/>
        <w:jc w:val="both"/>
        <w:rPr>
          <w:rFonts w:ascii="Times New Roman" w:hAnsi="Times New Roman" w:eastAsia="Times New Roman" w:cs="Times New Roman"/>
          <w:b/>
          <w:b/>
          <w:position w:val="0"/>
          <w:sz w:val="22"/>
          <w:sz w:val="26"/>
          <w:szCs w:val="26"/>
          <w:u w:val="single"/>
          <w:vertAlign w:val="baseline"/>
        </w:rPr>
      </w:pPr>
      <w:r>
        <w:rPr/>
      </w:r>
    </w:p>
    <w:p>
      <w:pPr>
        <w:pStyle w:val="Normal1"/>
        <w:spacing w:lineRule="auto" w:line="240" w:before="0" w:after="113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u w:val="single"/>
          <w:vertAlign w:val="baseline"/>
        </w:rPr>
        <w:t>Evitar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Bebidas alcoólicas;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Refrigerantes e sucos industrializados;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Líquidos durante as refeições;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Preparações gordurosas: feijoada, frituras, mocotó, massas com molhos cremosos ou com queijo;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Achocolatados;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Embutidos: salame, salsicha, linguiça, mortadela.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Condimentos tipo: ketchup, maionese, mostarda, pimenta, molhos concentrados, molho inglês, molho de alho,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shoyu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Carnes gordurosas, salgadas e defumadas</w:t>
      </w:r>
      <w:r>
        <w:rPr>
          <w:rFonts w:eastAsia="Times New Roman" w:cs="Times New Roman" w:ascii="Times New Roman" w:hAnsi="Times New Roman"/>
          <w:sz w:val="26"/>
          <w:szCs w:val="26"/>
        </w:rPr>
        <w:t>, queijos amarelos e gema de ovo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;</w:t>
      </w:r>
    </w:p>
    <w:p>
      <w:pPr>
        <w:pStyle w:val="Normal1"/>
        <w:spacing w:lineRule="auto" w:line="240" w:before="0" w:after="113"/>
        <w:jc w:val="both"/>
        <w:rPr/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Chá preto, chá mate, café, chá verde, álcool, refrigerantes do tipo cola nas refeições;</w:t>
      </w:r>
    </w:p>
    <w:p>
      <w:pPr>
        <w:pStyle w:val="Normal1"/>
        <w:spacing w:lineRule="auto" w:line="240" w:before="0" w:after="113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  <w:t xml:space="preserve">- 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Alimentos industrializados que </w:t>
      </w:r>
      <w:r>
        <w:rPr>
          <w:rFonts w:eastAsia="Times New Roman" w:cs="Times New Roman" w:ascii="Times New Roman" w:hAnsi="Times New Roman"/>
          <w:sz w:val="26"/>
          <w:szCs w:val="26"/>
        </w:rPr>
        <w:t>contenham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EDTA (ácido etilenoediaminotetracético), pois </w:t>
      </w:r>
      <w:r>
        <w:rPr>
          <w:rFonts w:eastAsia="Times New Roman" w:cs="Times New Roman" w:ascii="Times New Roman" w:hAnsi="Times New Roman"/>
          <w:sz w:val="26"/>
          <w:szCs w:val="26"/>
        </w:rPr>
        <w:t>reduz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50% do ferro não heme, como </w:t>
      </w:r>
      <w:r>
        <w:rPr>
          <w:rFonts w:eastAsia="Times New Roman" w:cs="Times New Roman" w:ascii="Times New Roman" w:hAnsi="Times New Roman"/>
          <w:sz w:val="26"/>
          <w:szCs w:val="26"/>
        </w:rPr>
        <w:t>margarina,</w:t>
      </w: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 xml:space="preserve"> molhos </w:t>
      </w:r>
      <w:r>
        <w:rPr>
          <w:rFonts w:eastAsia="Times New Roman" w:cs="Times New Roman" w:ascii="Times New Roman" w:hAnsi="Times New Roman"/>
          <w:sz w:val="26"/>
          <w:szCs w:val="26"/>
        </w:rPr>
        <w:t>de saladas, bebidas gasosas.</w:t>
      </w:r>
    </w:p>
    <w:p>
      <w:pPr>
        <w:pStyle w:val="Normal1"/>
        <w:spacing w:lineRule="auto" w:line="240" w:before="0" w:after="113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spacing w:lineRule="auto" w:line="240" w:before="0" w:after="113"/>
        <w:jc w:val="center"/>
        <w:rPr>
          <w:position w:val="0"/>
          <w:sz w:val="22"/>
          <w:vertAlign w:val="baseline"/>
        </w:rPr>
      </w:pPr>
      <w:r>
        <w:rPr/>
        <w:drawing>
          <wp:inline distT="0" distB="0" distL="0" distR="0">
            <wp:extent cx="2387600" cy="149479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567" w:right="567" w:header="0" w:top="567" w:footer="0" w:bottom="567" w:gutter="0"/>
      <w:pgNumType w:start="1" w:fmt="decimal"/>
      <w:cols w:num="3" w:space="70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0"/>
    <w:family w:val="roman"/>
    <w:pitch w:val="variable"/>
  </w:font>
  <w:font w:name="Monotype Sort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"/>
      <w:lvlJc w:val="left"/>
      <w:pPr>
        <w:tabs>
          <w:tab w:val="num" w:pos="0"/>
        </w:tabs>
        <w:ind w:left="720" w:hanging="360"/>
      </w:pPr>
      <w:rPr>
        <w:rFonts w:ascii="Monotype Sorts" w:hAnsi="Monotype Sorts" w:cs="Monotype Sort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uto" w:line="252" w:before="0" w:after="16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pt-BR" w:eastAsia="zh-CN" w:bidi="ar-SA"/>
    </w:rPr>
  </w:style>
  <w:style w:type="paragraph" w:styleId="Ttulo1">
    <w:name w:val="Heading 1"/>
    <w:basedOn w:val="Ttulo11"/>
    <w:next w:val="Corpodetexto"/>
    <w:qFormat/>
    <w:pPr>
      <w:keepNext w:val="true"/>
      <w:suppressAutoHyphens w:val="false"/>
      <w:spacing w:lineRule="auto" w:line="252" w:before="240" w:after="120"/>
      <w:textAlignment w:val="top"/>
      <w:outlineLvl w:val="0"/>
    </w:pPr>
    <w:rPr>
      <w:rFonts w:ascii="Arial" w:hAnsi="Arial" w:eastAsia="Microsoft YaHei" w:cs="Mangal"/>
      <w:b/>
      <w:bCs/>
      <w:w w:val="100"/>
      <w:position w:val="0"/>
      <w:sz w:val="32"/>
      <w:sz w:val="32"/>
      <w:szCs w:val="32"/>
      <w:effect w:val="none"/>
      <w:vertAlign w:val="baseline"/>
      <w:em w:val="none"/>
      <w:lang w:val="pt-BR" w:eastAsia="zh-CN" w:bidi="ar-SA"/>
    </w:rPr>
  </w:style>
  <w:style w:type="paragraph" w:styleId="Ttulo2">
    <w:name w:val="Heading 2"/>
    <w:basedOn w:val="Ttulo11"/>
    <w:next w:val="Corpodetexto"/>
    <w:qFormat/>
    <w:pPr>
      <w:keepNext w:val="true"/>
      <w:suppressAutoHyphens w:val="false"/>
      <w:spacing w:lineRule="auto" w:line="252" w:before="240" w:after="120"/>
      <w:textAlignment w:val="top"/>
      <w:outlineLvl w:val="1"/>
    </w:pPr>
    <w:rPr>
      <w:rFonts w:ascii="Arial" w:hAnsi="Arial" w:eastAsia="Microsoft YaHei" w:cs="Mangal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Ttulo3">
    <w:name w:val="Heading 3"/>
    <w:basedOn w:val="Ttulo11"/>
    <w:next w:val="Corpodetexto"/>
    <w:qFormat/>
    <w:pPr>
      <w:keepNext w:val="true"/>
      <w:suppressAutoHyphens w:val="false"/>
      <w:spacing w:lineRule="auto" w:line="252" w:before="240" w:after="120"/>
      <w:textAlignment w:val="top"/>
      <w:outlineLvl w:val="2"/>
    </w:pPr>
    <w:rPr>
      <w:rFonts w:ascii="Arial" w:hAnsi="Arial" w:eastAsia="Microsoft YaHei" w:cs="Mangal"/>
      <w:b/>
      <w:bCs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ontepargpadro">
    <w:name w:val="Fonte parág. padrão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0">
    <w:name w:val="WW8Num1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2"/>
      <w:effect w:val="none"/>
      <w:vertAlign w:val="baseline"/>
      <w:em w:val="none"/>
    </w:rPr>
  </w:style>
  <w:style w:type="character" w:styleId="Fontepargpadro2">
    <w:name w:val="Fonte parág. padrão2"/>
    <w:qFormat/>
    <w:rPr>
      <w:w w:val="100"/>
      <w:position w:val="0"/>
      <w:sz w:val="22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OpenSymbol"/>
      <w:w w:val="100"/>
      <w:position w:val="0"/>
      <w:sz w:val="22"/>
      <w:effect w:val="none"/>
      <w:vertAlign w:val="baseline"/>
      <w:em w:val="none"/>
    </w:rPr>
  </w:style>
  <w:style w:type="character" w:styleId="Fontepargpadro1">
    <w:name w:val="Fonte parág. padrão1"/>
    <w:qFormat/>
    <w:rPr>
      <w:w w:val="100"/>
      <w:position w:val="0"/>
      <w:sz w:val="22"/>
      <w:effect w:val="none"/>
      <w:vertAlign w:val="baseline"/>
      <w:em w:val="none"/>
    </w:rPr>
  </w:style>
  <w:style w:type="character" w:styleId="Forte">
    <w:name w:val="Forte"/>
    <w:qFormat/>
    <w:rPr>
      <w:b/>
      <w:bCs/>
      <w:w w:val="100"/>
      <w:position w:val="0"/>
      <w:sz w:val="22"/>
      <w:effect w:val="none"/>
      <w:vertAlign w:val="baseline"/>
      <w:em w:val="none"/>
    </w:rPr>
  </w:style>
  <w:style w:type="character" w:styleId="LinkdaInternet">
    <w:name w:val="Link da Internet"/>
    <w:qFormat/>
    <w:rPr>
      <w:color w:val="000080"/>
      <w:w w:val="100"/>
      <w:position w:val="0"/>
      <w:sz w:val="22"/>
      <w:u w:val="single"/>
      <w:effect w:val="none"/>
      <w:vertAlign w:val="baseline"/>
      <w:em w:val="none"/>
      <w:lang w:val="und" w:bidi="und"/>
    </w:rPr>
  </w:style>
  <w:style w:type="character" w:styleId="Marcas">
    <w:name w:val="Marcas"/>
    <w:qFormat/>
    <w:rPr>
      <w:rFonts w:ascii="OpenSymbol" w:hAnsi="OpenSymbol" w:eastAsia="OpenSymbol" w:cs="OpenSymbol"/>
      <w:w w:val="100"/>
      <w:position w:val="0"/>
      <w:sz w:val="22"/>
      <w:effect w:val="none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qFormat/>
    <w:pPr>
      <w:suppressAutoHyphens w:val="false"/>
      <w:spacing w:lineRule="auto" w:line="252" w:before="0" w:after="120"/>
      <w:textAlignment w:val="top"/>
      <w:outlineLvl w:val="0"/>
    </w:pPr>
    <w:rPr>
      <w:rFonts w:ascii="Calibri" w:hAnsi="Calibri" w:eastAsia="Calibri" w:cs="Mangal"/>
      <w:w w:val="100"/>
      <w:position w:val="0"/>
      <w:sz w:val="22"/>
      <w:sz w:val="22"/>
      <w:szCs w:val="22"/>
      <w:effect w:val="none"/>
      <w:vertAlign w:val="baseline"/>
      <w:em w:val="none"/>
      <w:lang w:val="pt-BR" w:eastAsia="zh-CN" w:bidi="ar-SA"/>
    </w:rPr>
  </w:style>
  <w:style w:type="paragraph" w:styleId="Legenda">
    <w:name w:val="Caption"/>
    <w:basedOn w:val="Normal1"/>
    <w:qFormat/>
    <w:pPr>
      <w:suppressLineNumbers/>
      <w:suppressAutoHyphens w:val="false"/>
      <w:spacing w:lineRule="auto" w:line="252" w:before="120" w:after="120"/>
      <w:textAlignment w:val="top"/>
      <w:outlineLvl w:val="0"/>
    </w:pPr>
    <w:rPr>
      <w:rFonts w:ascii="Calibri" w:hAnsi="Calibri" w:eastAsia="Calibri" w:cs="Arial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dice">
    <w:name w:val="Índice"/>
    <w:basedOn w:val="Normal1"/>
    <w:qFormat/>
    <w:pPr>
      <w:suppressLineNumbers/>
      <w:suppressAutoHyphens w:val="false"/>
      <w:spacing w:lineRule="auto" w:line="252" w:before="0" w:after="160"/>
      <w:textAlignment w:val="top"/>
      <w:outlineLvl w:val="0"/>
    </w:pPr>
    <w:rPr>
      <w:rFonts w:ascii="Calibri" w:hAnsi="Calibri" w:eastAsia="Calibri" w:cs="Mangal"/>
      <w:w w:val="100"/>
      <w:position w:val="0"/>
      <w:sz w:val="22"/>
      <w:sz w:val="22"/>
      <w:szCs w:val="22"/>
      <w:effect w:val="none"/>
      <w:vertAlign w:val="baseline"/>
      <w:em w:val="none"/>
      <w:lang w:val="pt-BR" w:eastAsia="zh-CN" w:bidi="ar-SA"/>
    </w:rPr>
  </w:style>
  <w:style w:type="paragraph" w:styleId="Normal1" w:default="1">
    <w:name w:val="LO-normal"/>
    <w:qFormat/>
    <w:pPr>
      <w:widowControl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21">
    <w:name w:val="Título2"/>
    <w:basedOn w:val="Normal1"/>
    <w:next w:val="Corpodetexto"/>
    <w:qFormat/>
    <w:pPr>
      <w:keepNext w:val="true"/>
      <w:suppressAutoHyphens w:val="false"/>
      <w:spacing w:lineRule="auto" w:line="252" w:before="240" w:after="120"/>
      <w:textAlignment w:val="top"/>
      <w:outlineLvl w:val="0"/>
    </w:pPr>
    <w:rPr>
      <w:rFonts w:ascii="Liberation Sans" w:hAnsi="Liberation Sans" w:eastAsia="Microsoft YaHei" w:cs="Arial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rpodetexto">
    <w:name w:val="Corpo de texto"/>
    <w:basedOn w:val="Normal1"/>
    <w:qFormat/>
    <w:pPr>
      <w:suppressAutoHyphens w:val="false"/>
      <w:spacing w:lineRule="auto" w:line="252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pt-BR" w:eastAsia="zh-CN" w:bidi="ar-SA"/>
    </w:rPr>
  </w:style>
  <w:style w:type="paragraph" w:styleId="Ttulo11">
    <w:name w:val="Título1"/>
    <w:basedOn w:val="Normal1"/>
    <w:next w:val="Corpodetexto"/>
    <w:qFormat/>
    <w:pPr>
      <w:keepNext w:val="true"/>
      <w:suppressAutoHyphens w:val="false"/>
      <w:spacing w:lineRule="auto" w:line="252" w:before="240" w:after="120"/>
      <w:textAlignment w:val="top"/>
      <w:outlineLvl w:val="0"/>
    </w:pPr>
    <w:rPr>
      <w:rFonts w:ascii="Arial" w:hAnsi="Arial" w:eastAsia="Microsoft YaHei" w:cs="Mangal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Legenda1">
    <w:name w:val="Legenda1"/>
    <w:basedOn w:val="Normal1"/>
    <w:qFormat/>
    <w:pPr>
      <w:suppressLineNumbers/>
      <w:suppressAutoHyphens w:val="false"/>
      <w:spacing w:lineRule="auto" w:line="252" w:before="120" w:after="120"/>
      <w:textAlignment w:val="top"/>
      <w:outlineLvl w:val="0"/>
    </w:pPr>
    <w:rPr>
      <w:rFonts w:ascii="Calibri" w:hAnsi="Calibri" w:eastAsia="Calibri" w:cs="Mangal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>
    <w:name w:val="Sem lista"/>
    <w:qFormat/>
  </w:style>
  <w:style w:type="table" w:default="1" w:styleId="TableNormal">
    <w:name w:val="Table Normal"/>
  </w:style>
  <w:style w:type="table" w:styleId="Tabelanormal">
    <w:name w:val="Tabela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e1TkOVTEfMaT/HtT2zUClBGAseQ==">AMUW2mWE9FPVO0u8igP1eUfiDzzB7SJHySjtIEmH7v7PlrW2/4q+s5WYmKiOxeOSBQapxqbNHYgvDfYIvfP93suIFJunuGykGjMweBl3sXtnIxX47uF46gE=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LibreOffice/7.0.0.3$Windows_X86_64 LibreOffice_project/8061b3e9204bef6b321a21033174034a5e2ea88e</Application>
  <Pages>1</Pages>
  <Words>346</Words>
  <Characters>1981</Characters>
  <CharactersWithSpaces>2320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2021-04-20T12:07:00Z</dcterms:created>
  <dc:creator>Priscila Pedrazzani</dc:creator>
  <dc:description/>
  <dc:language>pt-BR</dc:language>
  <cp:lastModifiedBy/>
  <dcterms:modified xsi:type="dcterms:W3CDTF">2021-05-12T08:04:12Z</dcterms:modified>
  <cp:revision>1</cp:revision>
  <dc:subject/>
  <dc:title/>
</cp:coreProperties>
</file>