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-46989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5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INTOLERÂNCIA A LACTOSE</w:t>
      </w:r>
    </w:p>
    <w:p w:rsidR="00000000" w:rsidDel="00000000" w:rsidP="00000000" w:rsidRDefault="00000000" w:rsidRPr="00000000" w14:paraId="00000006">
      <w:pPr>
        <w:spacing w:after="0" w:line="25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2.0000000000000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52638" cy="137106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37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2.00000000000003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Ocorre quando o organismo não consegue digerir o açúcar (lactose) presente no leite de vaca e derivados.</w:t>
      </w:r>
    </w:p>
    <w:p w:rsidR="00000000" w:rsidDel="00000000" w:rsidP="00000000" w:rsidRDefault="00000000" w:rsidRPr="00000000" w14:paraId="0000000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É geralmente causada pela deficiência de uma enzima do corpo chamada lactase, que tem função de digerir esse açúcar.</w:t>
      </w:r>
    </w:p>
    <w:p w:rsidR="00000000" w:rsidDel="00000000" w:rsidP="00000000" w:rsidRDefault="00000000" w:rsidRPr="00000000" w14:paraId="0000000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 restrição absoluta de lactose não é recomendada, pois a maioria dos adultos tolera 12g de lactose (1 copo de leite). Porém, cada caso deve ser avaliado com individualidade.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Os sintomas: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São geralmente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diagnosticados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pela própria pessoa, e incluem: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Cólicas abdominais;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Distensão abdominal, arroto, flatulência;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Inchaço, indigestão, náuseas, dores de estômago;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Diarreia, gordura nas fezes;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Noto Sans Symbols" w:cs="Noto Sans Symbols" w:eastAsia="Noto Sans Symbols" w:hAnsi="Noto Sans Symbols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Constipação intestinal;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Baixo ganho pôndero-estatural, cólica do bebê e mal-estar;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Tratamento: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Consiste em modificações na alimentação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se concentra em evitar alimentos derivados do leite. Usar produtos sem lactose ou usar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enzima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lactase (enzima que digere a lactose).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Autocuidado: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ealizar a leitura dos rótulos das embalagens, principalmente a lista de ingredientes para ver se contém lactose.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Preferir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conforme tolerância:</w:t>
      </w:r>
    </w:p>
    <w:p w:rsidR="00000000" w:rsidDel="00000000" w:rsidP="00000000" w:rsidRDefault="00000000" w:rsidRPr="00000000" w14:paraId="0000001B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Iogurte/coalhada;</w:t>
      </w:r>
    </w:p>
    <w:p w:rsidR="00000000" w:rsidDel="00000000" w:rsidP="00000000" w:rsidRDefault="00000000" w:rsidRPr="00000000" w14:paraId="0000001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Queijo minas, ricota, cottage, requeijão;</w:t>
      </w:r>
    </w:p>
    <w:p w:rsidR="00000000" w:rsidDel="00000000" w:rsidP="00000000" w:rsidRDefault="00000000" w:rsidRPr="00000000" w14:paraId="0000001D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Leite de soja, ou outros leites vegetais (arroz, aveia, coco, amêndoas, quinoa);</w:t>
      </w:r>
    </w:p>
    <w:p w:rsidR="00000000" w:rsidDel="00000000" w:rsidP="00000000" w:rsidRDefault="00000000" w:rsidRPr="00000000" w14:paraId="0000001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Leite fermentado;</w:t>
      </w:r>
    </w:p>
    <w:p w:rsidR="00000000" w:rsidDel="00000000" w:rsidP="00000000" w:rsidRDefault="00000000" w:rsidRPr="00000000" w14:paraId="0000001F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Leite de vaca adicionado de lactase;</w:t>
      </w:r>
    </w:p>
    <w:p w:rsidR="00000000" w:rsidDel="00000000" w:rsidP="00000000" w:rsidRDefault="00000000" w:rsidRPr="00000000" w14:paraId="00000020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3" w:line="240" w:lineRule="auto"/>
        <w:jc w:val="center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3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Alimentos fontes de Cálcio:</w:t>
      </w:r>
      <w:r w:rsidDel="00000000" w:rsidR="00000000" w:rsidRPr="00000000">
        <w:rPr>
          <w:rtl w:val="0"/>
        </w:rPr>
      </w:r>
    </w:p>
    <w:tbl>
      <w:tblPr>
        <w:tblStyle w:val="Table1"/>
        <w:tblW w:w="4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0"/>
        <w:gridCol w:w="2436"/>
        <w:tblGridChange w:id="0">
          <w:tblGrid>
            <w:gridCol w:w="2440"/>
            <w:gridCol w:w="2436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Alimento (100g)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Cálcio (mg)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Coalhada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490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Feijão branco miúdo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476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Brócolis cru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Aveia instantânea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Couve manteiga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113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330</w:t>
            </w:r>
          </w:p>
        </w:tc>
      </w:tr>
    </w:tbl>
    <w:p w:rsidR="00000000" w:rsidDel="00000000" w:rsidP="00000000" w:rsidRDefault="00000000" w:rsidRPr="00000000" w14:paraId="0000002F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Evitar</w:t>
      </w:r>
    </w:p>
    <w:p w:rsidR="00000000" w:rsidDel="00000000" w:rsidP="00000000" w:rsidRDefault="00000000" w:rsidRPr="00000000" w14:paraId="00000031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Sacarose (açúcar comum, mascavo, mel, melado ou produtos que contenham);</w:t>
      </w:r>
    </w:p>
    <w:p w:rsidR="00000000" w:rsidDel="00000000" w:rsidP="00000000" w:rsidRDefault="00000000" w:rsidRPr="00000000" w14:paraId="00000032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Lactose (leite de vaca, cabra ou produtos industrializados/caseiros como bolos, tortas, pudins que contenham lactose em sua composição);</w:t>
      </w:r>
    </w:p>
    <w:p w:rsidR="00000000" w:rsidDel="00000000" w:rsidP="00000000" w:rsidRDefault="00000000" w:rsidRPr="00000000" w14:paraId="00000033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Soro de leite (bebidas lácteas); </w:t>
      </w:r>
    </w:p>
    <w:p w:rsidR="00000000" w:rsidDel="00000000" w:rsidP="00000000" w:rsidRDefault="00000000" w:rsidRPr="00000000" w14:paraId="00000034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Folhosos em excesso;</w:t>
      </w:r>
    </w:p>
    <w:p w:rsidR="00000000" w:rsidDel="00000000" w:rsidP="00000000" w:rsidRDefault="00000000" w:rsidRPr="00000000" w14:paraId="00000035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Frituras, salgadinhos;</w:t>
      </w:r>
    </w:p>
    <w:p w:rsidR="00000000" w:rsidDel="00000000" w:rsidP="00000000" w:rsidRDefault="00000000" w:rsidRPr="00000000" w14:paraId="00000036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Hortaliças e frutas laxativas.</w:t>
      </w:r>
    </w:p>
    <w:p w:rsidR="00000000" w:rsidDel="00000000" w:rsidP="00000000" w:rsidRDefault="00000000" w:rsidRPr="00000000" w14:paraId="00000037">
      <w:pPr>
        <w:spacing w:after="0" w:line="252.00000000000003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279284</wp:posOffset>
                </wp:positionV>
                <wp:extent cx="2505075" cy="108585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6" w:rsidDel="00000000" w:rsidP="00000000" w:rsidRDefault="001A1876" w:rsidRPr="00000000">
                            <w:r w:rsidDel="00000000" w:rsidR="00000000" w:rsidRPr="00000000">
                              <w:rPr>
                                <w:noProof w:val="1"/>
                                <w:lang w:eastAsia="pt-BR"/>
                              </w:rPr>
                              <w:drawing>
                                <wp:inline distB="0" distT="0" distL="0" distR="0">
                                  <wp:extent cx="2409825" cy="1209577"/>
                                  <wp:effectExtent b="0" l="0" r="0" t="0"/>
                                  <wp:docPr id="9" name="Imagem 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NTOLERANCIA A LACTOSE.jp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5944" cy="1207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279284</wp:posOffset>
                </wp:positionV>
                <wp:extent cx="2505075" cy="1085850"/>
                <wp:effectExtent b="0" l="0" r="0" t="0"/>
                <wp:wrapNone/>
                <wp:docPr id="10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720" w:top="720" w:left="720" w:right="720" w:header="708" w:footer="708"/>
      <w:pgNumType w:start="1"/>
      <w:cols w:equalWidth="0" w:num="3">
        <w:col w:space="708" w:w="4660.666666666667"/>
        <w:col w:space="708" w:w="4660.666666666667"/>
        <w:col w:space="0" w:w="4660.66666666666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240" w:lineRule="auto"/>
    </w:pPr>
    <w:rPr>
      <w:rFonts w:ascii="Cambria" w:cs="Cambria" w:eastAsia="Cambria" w:hAnsi="Cambria"/>
      <w:color w:val="66666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9c00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" w:line="24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2626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000000"/>
    </w:rPr>
  </w:style>
  <w:style w:type="paragraph" w:styleId="Title">
    <w:name w:val="Title"/>
    <w:basedOn w:val="Normal"/>
    <w:next w:val="Normal"/>
    <w:pPr>
      <w:spacing w:after="120" w:line="240" w:lineRule="auto"/>
    </w:pPr>
    <w:rPr>
      <w:rFonts w:ascii="Cambria" w:cs="Cambria" w:eastAsia="Cambria" w:hAnsi="Cambria"/>
      <w:color w:val="666666"/>
      <w:sz w:val="72"/>
      <w:szCs w:val="72"/>
    </w:rPr>
  </w:style>
  <w:style w:type="paragraph" w:styleId="Normal" w:default="1">
    <w:name w:val="Normal"/>
    <w:qFormat w:val="1"/>
    <w:rsid w:val="00C41630"/>
  </w:style>
  <w:style w:type="paragraph" w:styleId="Ttulo1">
    <w:name w:val="heading 1"/>
    <w:basedOn w:val="Normal"/>
    <w:next w:val="Normal"/>
    <w:link w:val="Ttulo1Char"/>
    <w:uiPriority w:val="9"/>
    <w:qFormat w:val="1"/>
    <w:rsid w:val="00C41630"/>
    <w:pPr>
      <w:keepNext w:val="1"/>
      <w:keepLines w:val="1"/>
      <w:spacing w:after="0" w:before="360" w:line="240" w:lineRule="auto"/>
      <w:outlineLvl w:val="0"/>
    </w:pPr>
    <w:rPr>
      <w:rFonts w:asciiTheme="majorHAnsi" w:cstheme="majorBidi" w:eastAsiaTheme="majorEastAsia" w:hAnsiTheme="majorHAnsi"/>
      <w:bCs w:val="1"/>
      <w:color w:val="666666" w:themeColor="text2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41630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b w:val="1"/>
      <w:bCs w:val="1"/>
      <w:color w:val="9c007f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41630"/>
    <w:pPr>
      <w:keepNext w:val="1"/>
      <w:keepLines w:val="1"/>
      <w:spacing w:after="0" w:before="20" w:line="240" w:lineRule="auto"/>
      <w:outlineLvl w:val="2"/>
    </w:pPr>
    <w:rPr>
      <w:rFonts w:cstheme="majorBidi" w:eastAsiaTheme="majorEastAsia"/>
      <w:b w:val="1"/>
      <w:bCs w:val="1"/>
      <w:color w:val="666666" w:themeColor="text2"/>
      <w:sz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62626" w:themeColor="text1" w:themeTint="0000D9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000000" w:themeColor="text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666666" w:themeColor="text2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C4163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41630"/>
    <w:rPr>
      <w:rFonts w:asciiTheme="majorHAnsi" w:cstheme="majorBidi" w:eastAsiaTheme="majorEastAsia" w:hAnsiTheme="majorHAnsi"/>
      <w:bCs w:val="1"/>
      <w:color w:val="666666" w:themeColor="text2"/>
      <w:sz w:val="32"/>
      <w:szCs w:val="28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41630"/>
    <w:rPr>
      <w:rFonts w:asciiTheme="majorHAnsi" w:cstheme="majorBidi" w:eastAsiaTheme="majorEastAsia" w:hAnsiTheme="majorHAnsi"/>
      <w:b w:val="1"/>
      <w:bCs w:val="1"/>
      <w:color w:val="9c007f" w:themeColor="accent3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41630"/>
    <w:rPr>
      <w:rFonts w:cstheme="majorBidi" w:eastAsiaTheme="majorEastAsia"/>
      <w:b w:val="1"/>
      <w:bCs w:val="1"/>
      <w:color w:val="666666" w:themeColor="text2"/>
      <w:sz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C41630"/>
    <w:rPr>
      <w:rFonts w:asciiTheme="majorHAnsi" w:cstheme="majorBidi" w:eastAsiaTheme="majorEastAsia" w:hAnsiTheme="majorHAnsi"/>
      <w:b w:val="1"/>
      <w:bCs w:val="1"/>
      <w:i w:val="1"/>
      <w:iCs w:val="1"/>
      <w:color w:val="262626" w:themeColor="text1" w:themeTint="0000D9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C41630"/>
    <w:rPr>
      <w:rFonts w:asciiTheme="majorHAnsi" w:cstheme="majorBidi" w:eastAsiaTheme="majorEastAsia" w:hAnsiTheme="majorHAnsi"/>
      <w:color w:val="00000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C41630"/>
    <w:rPr>
      <w:rFonts w:asciiTheme="majorHAnsi" w:cstheme="majorBidi" w:eastAsiaTheme="majorEastAsia" w:hAnsiTheme="majorHAnsi"/>
      <w:i w:val="1"/>
      <w:iCs w:val="1"/>
      <w:color w:val="000000" w:themeColor="text1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C41630"/>
    <w:rPr>
      <w:rFonts w:asciiTheme="majorHAnsi" w:cstheme="majorBidi" w:eastAsiaTheme="majorEastAsia" w:hAnsiTheme="majorHAnsi"/>
      <w:i w:val="1"/>
      <w:iCs w:val="1"/>
      <w:color w:val="666666" w:themeColor="text2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41630"/>
    <w:rPr>
      <w:rFonts w:asciiTheme="majorHAnsi" w:cstheme="majorBidi" w:eastAsiaTheme="majorEastAsia" w:hAnsiTheme="majorHAnsi"/>
      <w:color w:val="000000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41630"/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C41630"/>
    <w:pPr>
      <w:spacing w:line="240" w:lineRule="auto"/>
    </w:pPr>
    <w:rPr>
      <w:rFonts w:eastAsiaTheme="minorEastAsia"/>
      <w:b w:val="1"/>
      <w:bCs w:val="1"/>
      <w:smallCaps w:val="1"/>
      <w:color w:val="666666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 w:val="1"/>
    <w:rsid w:val="00C41630"/>
    <w:pPr>
      <w:spacing w:after="120" w:line="240" w:lineRule="auto"/>
      <w:contextualSpacing w:val="1"/>
    </w:pPr>
    <w:rPr>
      <w:rFonts w:asciiTheme="majorHAnsi" w:cstheme="majorBidi" w:eastAsiaTheme="majorEastAsia" w:hAnsiTheme="majorHAnsi"/>
      <w:color w:val="666666" w:themeColor="text2"/>
      <w:spacing w:val="30"/>
      <w:kern w:val="28"/>
      <w:sz w:val="7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C41630"/>
    <w:rPr>
      <w:rFonts w:asciiTheme="majorHAnsi" w:cstheme="majorBidi" w:eastAsiaTheme="majorEastAsia" w:hAnsiTheme="majorHAnsi"/>
      <w:color w:val="666666" w:themeColor="text2"/>
      <w:spacing w:val="30"/>
      <w:kern w:val="28"/>
      <w:sz w:val="7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41630"/>
    <w:pPr>
      <w:numPr>
        <w:ilvl w:val="1"/>
      </w:numPr>
    </w:pPr>
    <w:rPr>
      <w:rFonts w:cstheme="majorBidi" w:eastAsiaTheme="majorEastAsia"/>
      <w:iCs w:val="1"/>
      <w:color w:val="757575" w:themeColor="text2" w:themeTint="0000E6"/>
      <w:sz w:val="32"/>
      <w:szCs w:val="24"/>
      <w:lang w:bidi="hi-IN"/>
    </w:rPr>
  </w:style>
  <w:style w:type="character" w:styleId="SubttuloChar" w:customStyle="1">
    <w:name w:val="Subtítulo Char"/>
    <w:basedOn w:val="Fontepargpadro"/>
    <w:link w:val="Subttulo"/>
    <w:uiPriority w:val="11"/>
    <w:rsid w:val="00C41630"/>
    <w:rPr>
      <w:rFonts w:cstheme="majorBidi" w:eastAsiaTheme="majorEastAsia"/>
      <w:iCs w:val="1"/>
      <w:color w:val="757575" w:themeColor="text2" w:themeTint="0000E6"/>
      <w:sz w:val="32"/>
      <w:szCs w:val="24"/>
      <w:lang w:bidi="hi-IN"/>
    </w:rPr>
  </w:style>
  <w:style w:type="character" w:styleId="Forte">
    <w:name w:val="Strong"/>
    <w:basedOn w:val="Fontepargpadro"/>
    <w:uiPriority w:val="22"/>
    <w:qFormat w:val="1"/>
    <w:rsid w:val="00C41630"/>
    <w:rPr>
      <w:b w:val="1"/>
      <w:bCs w:val="1"/>
      <w:color w:val="757575" w:themeColor="text2" w:themeTint="0000E6"/>
    </w:rPr>
  </w:style>
  <w:style w:type="character" w:styleId="nfase">
    <w:name w:val="Emphasis"/>
    <w:basedOn w:val="Fontepargpadro"/>
    <w:uiPriority w:val="20"/>
    <w:qFormat w:val="1"/>
    <w:rsid w:val="00C41630"/>
    <w:rPr>
      <w:b w:val="0"/>
      <w:i w:val="1"/>
      <w:iCs w:val="1"/>
      <w:color w:val="666666" w:themeColor="text2"/>
    </w:rPr>
  </w:style>
  <w:style w:type="paragraph" w:styleId="SemEspaamento">
    <w:name w:val="No Spacing"/>
    <w:link w:val="SemEspaamentoChar"/>
    <w:uiPriority w:val="1"/>
    <w:qFormat w:val="1"/>
    <w:rsid w:val="00C41630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C41630"/>
  </w:style>
  <w:style w:type="paragraph" w:styleId="PargrafodaLista">
    <w:name w:val="List Paragraph"/>
    <w:basedOn w:val="Normal"/>
    <w:uiPriority w:val="34"/>
    <w:qFormat w:val="1"/>
    <w:rsid w:val="00C41630"/>
    <w:pPr>
      <w:spacing w:line="240" w:lineRule="auto"/>
      <w:ind w:left="720" w:hanging="288"/>
      <w:contextualSpacing w:val="1"/>
    </w:pPr>
    <w:rPr>
      <w:color w:val="666666" w:themeColor="text2"/>
    </w:rPr>
  </w:style>
  <w:style w:type="paragraph" w:styleId="Citao">
    <w:name w:val="Quote"/>
    <w:basedOn w:val="Normal"/>
    <w:next w:val="Normal"/>
    <w:link w:val="CitaoChar"/>
    <w:uiPriority w:val="29"/>
    <w:qFormat w:val="1"/>
    <w:rsid w:val="00C41630"/>
    <w:pPr>
      <w:pBdr>
        <w:left w:color="ff388c" w:space="13" w:sz="48" w:themeColor="accent1" w:val="single"/>
      </w:pBdr>
      <w:spacing w:after="0" w:line="360" w:lineRule="auto"/>
    </w:pPr>
    <w:rPr>
      <w:rFonts w:asciiTheme="majorHAnsi" w:eastAsiaTheme="minorEastAsia" w:hAnsiTheme="majorHAnsi"/>
      <w:b w:val="1"/>
      <w:i w:val="1"/>
      <w:iCs w:val="1"/>
      <w:color w:val="ff388c" w:themeColor="accent1"/>
      <w:sz w:val="24"/>
      <w:lang w:bidi="hi-IN"/>
    </w:rPr>
  </w:style>
  <w:style w:type="character" w:styleId="CitaoChar" w:customStyle="1">
    <w:name w:val="Citação Char"/>
    <w:basedOn w:val="Fontepargpadro"/>
    <w:link w:val="Citao"/>
    <w:uiPriority w:val="29"/>
    <w:rsid w:val="00C41630"/>
    <w:rPr>
      <w:rFonts w:asciiTheme="majorHAnsi" w:eastAsiaTheme="minorEastAsia" w:hAnsiTheme="majorHAnsi"/>
      <w:b w:val="1"/>
      <w:i w:val="1"/>
      <w:iCs w:val="1"/>
      <w:color w:val="ff388c" w:themeColor="accent1"/>
      <w:sz w:val="24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C41630"/>
    <w:pPr>
      <w:pBdr>
        <w:left w:color="e40059" w:space="13" w:sz="48" w:themeColor="accent2" w:val="single"/>
      </w:pBdr>
      <w:spacing w:after="120" w:before="240" w:line="300" w:lineRule="auto"/>
    </w:pPr>
    <w:rPr>
      <w:rFonts w:eastAsiaTheme="minorEastAsia"/>
      <w:b w:val="1"/>
      <w:bCs w:val="1"/>
      <w:i w:val="1"/>
      <w:iCs w:val="1"/>
      <w:color w:val="e40059" w:themeColor="accent2"/>
      <w:sz w:val="26"/>
      <w:lang w:bidi="hi-IN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41630"/>
    <w:rPr>
      <w:rFonts w:eastAsiaTheme="minorEastAsia"/>
      <w:b w:val="1"/>
      <w:bCs w:val="1"/>
      <w:i w:val="1"/>
      <w:iCs w:val="1"/>
      <w:color w:val="e40059" w:themeColor="accent2"/>
      <w:sz w:val="26"/>
      <w:lang w:bidi="hi-IN"/>
    </w:rPr>
  </w:style>
  <w:style w:type="character" w:styleId="nfaseSutil">
    <w:name w:val="Subtle Emphasis"/>
    <w:basedOn w:val="Fontepargpadro"/>
    <w:uiPriority w:val="19"/>
    <w:qFormat w:val="1"/>
    <w:rsid w:val="00C41630"/>
    <w:rPr>
      <w:i w:val="1"/>
      <w:iCs w:val="1"/>
      <w:color w:val="000000"/>
    </w:rPr>
  </w:style>
  <w:style w:type="character" w:styleId="nfaseIntensa">
    <w:name w:val="Intense Emphasis"/>
    <w:basedOn w:val="Fontepargpadro"/>
    <w:uiPriority w:val="21"/>
    <w:qFormat w:val="1"/>
    <w:rsid w:val="00C41630"/>
    <w:rPr>
      <w:b w:val="1"/>
      <w:bCs w:val="1"/>
      <w:i w:val="1"/>
      <w:iCs w:val="1"/>
      <w:color w:val="666666" w:themeColor="text2"/>
    </w:rPr>
  </w:style>
  <w:style w:type="character" w:styleId="RefernciaSutil">
    <w:name w:val="Subtle Reference"/>
    <w:basedOn w:val="Fontepargpadro"/>
    <w:uiPriority w:val="31"/>
    <w:qFormat w:val="1"/>
    <w:rsid w:val="00C41630"/>
    <w:rPr>
      <w:smallCaps w:val="1"/>
      <w:color w:val="000000"/>
      <w:u w:val="single"/>
    </w:rPr>
  </w:style>
  <w:style w:type="character" w:styleId="RefernciaIntensa">
    <w:name w:val="Intense Reference"/>
    <w:basedOn w:val="Fontepargpadro"/>
    <w:uiPriority w:val="32"/>
    <w:qFormat w:val="1"/>
    <w:rsid w:val="00C41630"/>
    <w:rPr>
      <w:rFonts w:asciiTheme="minorHAnsi" w:hAnsiTheme="minorHAnsi"/>
      <w:b w:val="1"/>
      <w:bCs w:val="1"/>
      <w:smallCaps w:val="1"/>
      <w:color w:val="666666" w:themeColor="tex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 w:val="1"/>
    <w:rsid w:val="00C41630"/>
    <w:rPr>
      <w:rFonts w:asciiTheme="majorHAnsi" w:hAnsiTheme="majorHAnsi"/>
      <w:b w:val="1"/>
      <w:bCs w:val="1"/>
      <w:caps w:val="0"/>
      <w:smallCaps w:val="1"/>
      <w:color w:val="666666" w:themeColor="text2"/>
      <w:spacing w:val="10"/>
      <w:sz w:val="22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C41630"/>
    <w:pPr>
      <w:spacing w:before="480" w:line="264" w:lineRule="auto"/>
      <w:outlineLvl w:val="9"/>
    </w:pPr>
    <w:rPr>
      <w:b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F3F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F3F6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757575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jpg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uMUcJc+xnqfwpxG4hpegFGO2w==">AMUW2mXBUW4yEW0e08BrS2fPIb2fX1W7ZfwhktOTwzocOSpfv2UAc4sjWbT1aN9OiBD5waY2uCSC0jAZh7GqN/OcGY6LyrlVyCqq61Osh+6FjoBIofgge38Cx1jc+4GhFcE0PYlxM8oP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2021-04-20T12:06:00Z</dcterms:created>
  <dc:creator>Solange</dc:creator>
</cp:coreProperties>
</file>