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稼働率 </w:t>
      </w:r>
      <w:r>
        <w:rPr>
          <w:rFonts w:ascii="游ゴシック" w:hAnsi="游ゴシック" w:eastAsia="游ゴシック"/>
          <w:b/>
          <w:color w:val="E74C3C"/>
          <w:sz w:val="22"/>
        </w:rPr>
        <w:t>87.2%</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マイナス2.8ポイント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xml:space="preserve">💬 この下に書いてあるのが大事です。「運営貢献額：実績 </w:t>
      </w:r>
      <w:r>
        <w:rPr>
          <w:rFonts w:ascii="游ゴシック" w:hAnsi="游ゴシック" w:eastAsia="游ゴシック"/>
          <w:b/>
          <w:color w:val="E74C3C"/>
          <w:sz w:val="22"/>
        </w:rPr>
        <w:t>4,389万円</w:t>
      </w:r>
      <w:r>
        <w:rPr>
          <w:rFonts w:ascii="游ゴシック" w:hAnsi="游ゴシック" w:eastAsia="游ゴシック"/>
          <w:b w:val="0"/>
          <w:color w:val="2C3E50"/>
          <w:sz w:val="22"/>
        </w:rPr>
        <w:t xml:space="preserve"> / 目標 </w:t>
      </w:r>
      <w:r>
        <w:rPr>
          <w:rFonts w:ascii="游ゴシック" w:hAnsi="游ゴシック" w:eastAsia="游ゴシック"/>
          <w:b/>
          <w:color w:val="E74C3C"/>
          <w:sz w:val="22"/>
        </w:rPr>
        <w:t>4,501万円</w:t>
      </w:r>
      <w:r>
        <w:rPr>
          <w:rFonts w:ascii="游ゴシック" w:hAnsi="游ゴシック" w:eastAsia="游ゴシック"/>
          <w:b w:val="0"/>
          <w:color w:val="2C3E50"/>
          <w:sz w:val="22"/>
        </w:rPr>
        <w:t xml:space="preserve">（達成率 </w:t>
      </w:r>
      <w:r>
        <w:rPr>
          <w:rFonts w:ascii="游ゴシック" w:hAnsi="游ゴシック" w:eastAsia="游ゴシック"/>
          <w:b/>
          <w:color w:val="E74C3C"/>
          <w:sz w:val="22"/>
        </w:rPr>
        <w:t>97.5%</w:t>
      </w:r>
      <w:r>
        <w:rPr>
          <w:rFonts w:ascii="游ゴシック" w:hAnsi="游ゴシック" w:eastAsia="游ゴシック"/>
          <w:b w:val="0"/>
          <w:color w:val="2C3E50"/>
          <w:sz w:val="22"/>
        </w:rPr>
        <w:t>）」「残り10日で現ペース継続時の未活用病床コスト：約</w:t>
      </w:r>
      <w:r>
        <w:rPr>
          <w:rFonts w:ascii="游ゴシック" w:hAnsi="游ゴシック" w:eastAsia="游ゴシック"/>
          <w:b/>
          <w:color w:val="E74C3C"/>
          <w:sz w:val="22"/>
        </w:rPr>
        <w:t>598万円</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つまり、このまま何もしなければ、今月あと</w:t>
      </w:r>
      <w:r>
        <w:rPr>
          <w:rFonts w:ascii="游ゴシック" w:hAnsi="游ゴシック" w:eastAsia="游ゴシック"/>
          <w:b/>
          <w:color w:val="E74C3C"/>
          <w:sz w:val="22"/>
        </w:rPr>
        <w:t>598万円</w:t>
      </w:r>
      <w:r>
        <w:rPr>
          <w:rFonts w:ascii="游ゴシック" w:hAnsi="游ゴシック" w:eastAsia="游ゴシック"/>
          <w:b w:val="0"/>
          <w:color w:val="2C3E50"/>
          <w:sz w:val="22"/>
        </w:rPr>
        <w:t>が消えていく。逆に言えば、残り10日の動き方次第で、</w:t>
      </w:r>
      <w:r>
        <w:rPr>
          <w:rFonts w:ascii="游ゴシック" w:hAnsi="游ゴシック" w:eastAsia="游ゴシック"/>
          <w:b/>
          <w:color w:val="E74C3C"/>
          <w:sz w:val="22"/>
        </w:rPr>
        <w:t>598万円</w:t>
      </w:r>
      <w:r>
        <w:rPr>
          <w:rFonts w:ascii="游ゴシック" w:hAnsi="游ゴシック" w:eastAsia="游ゴシック"/>
          <w:b w:val="0"/>
          <w:color w:val="2C3E50"/>
          <w:sz w:val="22"/>
        </w:rPr>
        <w:t>を取り戻せる可能性がある。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21.9日」—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21.9日」の赤いdelta表示を見せる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+0.9日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21.9日は超過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、基準を</w:t>
      </w:r>
      <w:r>
        <w:rPr>
          <w:rFonts w:ascii="游ゴシック" w:hAnsi="游ゴシック" w:eastAsia="游ゴシック"/>
          <w:b/>
          <w:color w:val="E74C3C"/>
          <w:sz w:val="22"/>
        </w:rPr>
        <w:t>+0.9日超過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で推移していて、空床が常に6〜9床。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さらに。今の稼働率89%を目標の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まで引き上げたらどうなるか。稼働率1%の年間価値は約1,100万円ですから、5ポイント改善で年間約</w:t>
      </w:r>
      <w:r>
        <w:rPr>
          <w:rFonts w:ascii="游ゴシック" w:hAnsi="游ゴシック" w:eastAsia="游ゴシック"/>
          <w:b/>
          <w:color w:val="E74C3C"/>
          <w:sz w:val="22"/>
        </w:rPr>
        <w:t>5,500万円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+5,500万円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+1億2,700万円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全体主義ベッドコントロール —「うちの病棟さえ良ければ」を超える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でも、ちょっと視点を変えてみましょう。</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稼働率85%</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このアプリには「全体主義ベッドコントロール」という考え方を組み込みました。</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例えば今月、5Fの稼働率が</w:t>
      </w:r>
      <w:r>
        <w:rPr>
          <w:rFonts w:ascii="游ゴシック" w:hAnsi="游ゴシック" w:eastAsia="游ゴシック"/>
          <w:b/>
          <w:color w:val="E74C3C"/>
          <w:sz w:val="22"/>
        </w:rPr>
        <w:t>83%</w:t>
      </w:r>
      <w:r>
        <w:rPr>
          <w:rFonts w:ascii="游ゴシック" w:hAnsi="游ゴシック" w:eastAsia="游ゴシック"/>
          <w:b w:val="0"/>
          <w:color w:val="2C3E50"/>
          <w:sz w:val="22"/>
        </w:rPr>
        <w:t>で、単体で85%達成は困難だとします。でも6Fが</w:t>
      </w:r>
      <w:r>
        <w:rPr>
          <w:rFonts w:ascii="游ゴシック" w:hAnsi="游ゴシック" w:eastAsia="游ゴシック"/>
          <w:b/>
          <w:color w:val="1B4F72"/>
          <w:sz w:val="22"/>
        </w:rPr>
        <w:t>91%以上</w:t>
      </w:r>
      <w:r>
        <w:rPr>
          <w:rFonts w:ascii="游ゴシック" w:hAnsi="游ゴシック" w:eastAsia="游ゴシック"/>
          <w:b w:val="0"/>
          <w:color w:val="2C3E50"/>
          <w:sz w:val="22"/>
        </w:rPr>
        <w:t>を維持すれば、全体では85%をクリアできる。6Fが5Fを「支える」わけです。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アプリでは、この関係が自動的に検出されます。</w:t>
      </w:r>
    </w:p>
    <w:p>
      <w:pPr>
        <w:spacing w:after="80" w:before="40"/>
        <w:ind w:left="283"/>
      </w:pPr>
      <w:r>
        <w:rPr>
          <w:rFonts w:ascii="游ゴシック" w:hAnsi="游ゴシック" w:eastAsia="游ゴシック"/>
          <w:b w:val="0"/>
          <w:color w:val="2C3E50"/>
          <w:sz w:val="22"/>
        </w:rPr>
        <w:t>💬 「ヘルプ病棟」＝支援が必要な病棟。「ヘルパー病棟」＝支える側の病棟。月ごとの実績に基づいて、役割は自動的に切り替わります。</w:t>
      </w:r>
    </w:p>
    <w:p>
      <w:pPr>
        <w:spacing w:after="0" w:before="0"/>
      </w:pPr>
      <w:r>
        <w:rPr>
          <w:sz w:val="12"/>
        </w:rPr>
      </w:r>
    </w:p>
    <w:p>
      <w:pPr>
        <w:spacing w:after="160"/>
      </w:pPr>
      <w:r>
        <w:rPr>
          <w:rFonts w:ascii="游ゴシック" w:hAnsi="游ゴシック" w:eastAsia="游ゴシック"/>
          <w:b/>
          <w:color w:val="1B4F72"/>
          <w:sz w:val="22"/>
        </w:rPr>
        <w:t>【操作】6Fを選択 → 稼働率推移グラフの下に多段階テーブルが表示される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6Fのグラフを見てください。青い点線が見えますね。これは「全体目標を達成するために6Fが維持すべき稼働率」です。自分の病棟だけの目標ではなく、5Fと合わせた全体目標から逆算しています。</w:t>
      </w:r>
    </w:p>
    <w:p>
      <w:pPr>
        <w:spacing w:after="0" w:before="0"/>
      </w:pPr>
      <w:r>
        <w:rPr>
          <w:sz w:val="12"/>
        </w:rPr>
      </w:r>
    </w:p>
    <w:p>
      <w:pPr>
        <w:spacing w:after="80" w:before="40"/>
        <w:ind w:left="283"/>
      </w:pPr>
      <w:r>
        <w:rPr>
          <w:rFonts w:ascii="游ゴシック" w:hAnsi="游ゴシック" w:eastAsia="游ゴシック"/>
          <w:b w:val="0"/>
          <w:color w:val="2C3E50"/>
          <w:sz w:val="22"/>
        </w:rPr>
        <w:t>💬 そしてグラフの下に、多段階のシナリオテーブルが出ています。</w:t>
      </w:r>
    </w:p>
    <w:p>
      <w:pPr>
        <w:spacing w:after="0" w:before="0"/>
      </w:pPr>
      <w:r>
        <w:rPr>
          <w:sz w:val="12"/>
        </w:rPr>
      </w:r>
    </w:p>
    <w:tbl>
      <w:tblPr>
        <w:tblW w:type="auto" w:w="0"/>
        <w:jc w:val="center"/>
        <w:tblLook w:firstColumn="1" w:firstRow="1" w:lastColumn="0" w:lastRow="0" w:noHBand="0" w:noVBand="1" w:val="04A0"/>
        <w:tblW w:type="pct" w:w="4000"/>
      </w:tblPr>
      <w:tblGrid>
        <w:gridCol w:w="3024"/>
        <w:gridCol w:w="3024"/>
        <w:gridCol w:w="3024"/>
      </w:tblGrid>
      <w:tr>
        <w:tc>
          <w:tcPr>
            <w:tcW w:type="dxa" w:w="3024"/>
            <w:shd w:fill="DCE6F1" w:val="clear"/>
          </w:tcPr>
          <w:p>
            <w:pPr>
              <w:jc w:val="center"/>
            </w:pPr>
            <w:r/>
            <w:r>
              <w:rPr>
                <w:rFonts w:ascii="游ゴシック" w:hAnsi="游ゴシック" w:eastAsia="游ゴシック"/>
                <w:b/>
                <w:color w:val="1B4F72"/>
                <w:sz w:val="20"/>
              </w:rPr>
              <w:t>5F想定</w:t>
            </w:r>
          </w:p>
        </w:tc>
        <w:tc>
          <w:tcPr>
            <w:tcW w:type="dxa" w:w="3024"/>
            <w:shd w:fill="DCE6F1" w:val="clear"/>
          </w:tcPr>
          <w:p>
            <w:pPr>
              <w:jc w:val="center"/>
            </w:pPr>
            <w:r/>
            <w:r>
              <w:rPr>
                <w:rFonts w:ascii="游ゴシック" w:hAnsi="游ゴシック" w:eastAsia="游ゴシック"/>
                <w:b/>
                <w:color w:val="1B4F72"/>
                <w:sz w:val="20"/>
              </w:rPr>
              <w:t>6F必要最低</w:t>
            </w:r>
          </w:p>
        </w:tc>
        <w:tc>
          <w:tcPr>
            <w:tcW w:type="dxa" w:w="3024"/>
            <w:shd w:fill="DCE6F1" w:val="clear"/>
          </w:tcPr>
          <w:p>
            <w:pPr>
              <w:jc w:val="center"/>
            </w:pPr>
            <w:r/>
            <w:r>
              <w:rPr>
                <w:rFonts w:ascii="游ゴシック" w:hAnsi="游ゴシック" w:eastAsia="游ゴシック"/>
                <w:b/>
                <w:color w:val="1B4F72"/>
                <w:sz w:val="20"/>
              </w:rPr>
              <w:t>達成可否</w:t>
            </w:r>
          </w:p>
        </w:tc>
      </w:tr>
      <w:tr>
        <w:tc>
          <w:tcPr>
            <w:tcW w:type="dxa" w:w="3024"/>
          </w:tcPr>
          <w:p>
            <w:pPr>
              <w:jc w:val="center"/>
            </w:pPr>
            <w:r/>
            <w:r>
              <w:rPr>
                <w:rFonts w:ascii="游ゴシック" w:hAnsi="游ゴシック" w:eastAsia="游ゴシック"/>
                <w:b w:val="0"/>
                <w:color w:val="2C3E50"/>
                <w:sz w:val="20"/>
              </w:rPr>
              <w:t>81.0%</w:t>
            </w:r>
          </w:p>
        </w:tc>
        <w:tc>
          <w:tcPr>
            <w:tcW w:type="dxa" w:w="3024"/>
          </w:tcPr>
          <w:p>
            <w:pPr>
              <w:jc w:val="center"/>
            </w:pPr>
            <w:r/>
            <w:r>
              <w:rPr>
                <w:rFonts w:ascii="游ゴシック" w:hAnsi="游ゴシック" w:eastAsia="游ゴシック"/>
                <w:b w:val="0"/>
                <w:color w:val="2C3E50"/>
                <w:sz w:val="20"/>
              </w:rPr>
              <w:t>93.2%</w:t>
            </w:r>
          </w:p>
        </w:tc>
        <w:tc>
          <w:tcPr>
            <w:tcW w:type="dxa" w:w="3024"/>
          </w:tcPr>
          <w:p>
            <w:pPr>
              <w:jc w:val="center"/>
            </w:pPr>
            <w:r/>
            <w:r>
              <w:rPr>
                <w:rFonts w:ascii="游ゴシック" w:hAnsi="游ゴシック" w:eastAsia="游ゴシック"/>
                <w:b w:val="0"/>
                <w:color w:val="2C3E50"/>
                <w:sz w:val="20"/>
              </w:rPr>
              <w:t>⚠️</w:t>
            </w:r>
          </w:p>
        </w:tc>
      </w:tr>
      <w:tr>
        <w:tc>
          <w:tcPr>
            <w:tcW w:type="dxa" w:w="3024"/>
          </w:tcPr>
          <w:p>
            <w:pPr>
              <w:jc w:val="center"/>
            </w:pPr>
            <w:r/>
            <w:r>
              <w:rPr>
                <w:rFonts w:ascii="游ゴシック" w:hAnsi="游ゴシック" w:eastAsia="游ゴシック"/>
                <w:b w:val="0"/>
                <w:color w:val="2C3E50"/>
                <w:sz w:val="20"/>
              </w:rPr>
              <w:t>82.0%</w:t>
            </w:r>
          </w:p>
        </w:tc>
        <w:tc>
          <w:tcPr>
            <w:tcW w:type="dxa" w:w="3024"/>
          </w:tcPr>
          <w:p>
            <w:pPr>
              <w:jc w:val="center"/>
            </w:pPr>
            <w:r/>
            <w:r>
              <w:rPr>
                <w:rFonts w:ascii="游ゴシック" w:hAnsi="游ゴシック" w:eastAsia="游ゴシック"/>
                <w:b w:val="0"/>
                <w:color w:val="2C3E50"/>
                <w:sz w:val="20"/>
              </w:rPr>
              <w:t>91.5%</w:t>
            </w:r>
          </w:p>
        </w:tc>
        <w:tc>
          <w:tcPr>
            <w:tcW w:type="dxa" w:w="3024"/>
          </w:tcPr>
          <w:p>
            <w:pPr>
              <w:jc w:val="center"/>
            </w:pPr>
            <w:r/>
            <w:r>
              <w:rPr>
                <w:rFonts w:ascii="游ゴシック" w:hAnsi="游ゴシック" w:eastAsia="游ゴシック"/>
                <w:b w:val="0"/>
                <w:color w:val="2C3E50"/>
                <w:sz w:val="20"/>
              </w:rPr>
              <w:t>✅</w:t>
            </w:r>
          </w:p>
        </w:tc>
      </w:tr>
      <w:tr>
        <w:tc>
          <w:tcPr>
            <w:tcW w:type="dxa" w:w="3024"/>
          </w:tcPr>
          <w:p>
            <w:pPr>
              <w:jc w:val="center"/>
            </w:pPr>
            <w:r/>
            <w:r>
              <w:rPr>
                <w:rFonts w:ascii="游ゴシック" w:hAnsi="游ゴシック" w:eastAsia="游ゴシック"/>
                <w:b/>
                <w:color w:val="E74C3C"/>
                <w:sz w:val="20"/>
              </w:rPr>
              <w:t>83.0%（現状）</w:t>
            </w:r>
          </w:p>
        </w:tc>
        <w:tc>
          <w:tcPr>
            <w:tcW w:type="dxa" w:w="3024"/>
          </w:tcPr>
          <w:p>
            <w:pPr>
              <w:jc w:val="center"/>
            </w:pPr>
            <w:r/>
            <w:r>
              <w:rPr>
                <w:rFonts w:ascii="游ゴシック" w:hAnsi="游ゴシック" w:eastAsia="游ゴシック"/>
                <w:b/>
                <w:color w:val="E74C3C"/>
                <w:sz w:val="20"/>
              </w:rPr>
              <w:t>89.8%</w:t>
            </w:r>
          </w:p>
        </w:tc>
        <w:tc>
          <w:tcPr>
            <w:tcW w:type="dxa" w:w="3024"/>
          </w:tcPr>
          <w:p>
            <w:pPr>
              <w:jc w:val="center"/>
            </w:pPr>
            <w:r/>
            <w:r>
              <w:rPr>
                <w:rFonts w:ascii="游ゴシック" w:hAnsi="游ゴシック" w:eastAsia="游ゴシック"/>
                <w:b/>
                <w:color w:val="E74C3C"/>
                <w:sz w:val="20"/>
              </w:rPr>
              <w:t>✅</w:t>
            </w:r>
          </w:p>
        </w:tc>
      </w:tr>
      <w:tr>
        <w:tc>
          <w:tcPr>
            <w:tcW w:type="dxa" w:w="3024"/>
          </w:tcPr>
          <w:p>
            <w:pPr>
              <w:jc w:val="center"/>
            </w:pPr>
            <w:r/>
            <w:r>
              <w:rPr>
                <w:rFonts w:ascii="游ゴシック" w:hAnsi="游ゴシック" w:eastAsia="游ゴシック"/>
                <w:b w:val="0"/>
                <w:color w:val="2C3E50"/>
                <w:sz w:val="20"/>
              </w:rPr>
              <w:t>84.0%</w:t>
            </w:r>
          </w:p>
        </w:tc>
        <w:tc>
          <w:tcPr>
            <w:tcW w:type="dxa" w:w="3024"/>
          </w:tcPr>
          <w:p>
            <w:pPr>
              <w:jc w:val="center"/>
            </w:pPr>
            <w:r/>
            <w:r>
              <w:rPr>
                <w:rFonts w:ascii="游ゴシック" w:hAnsi="游ゴシック" w:eastAsia="游ゴシック"/>
                <w:b w:val="0"/>
                <w:color w:val="2C3E50"/>
                <w:sz w:val="20"/>
              </w:rPr>
              <w:t>88.1%</w:t>
            </w:r>
          </w:p>
        </w:tc>
        <w:tc>
          <w:tcPr>
            <w:tcW w:type="dxa" w:w="3024"/>
          </w:tcPr>
          <w:p>
            <w:pPr>
              <w:jc w:val="center"/>
            </w:pPr>
            <w:r/>
            <w:r>
              <w:rPr>
                <w:rFonts w:ascii="游ゴシック" w:hAnsi="游ゴシック" w:eastAsia="游ゴシック"/>
                <w:b w:val="0"/>
                <w:color w:val="2C3E50"/>
                <w:sz w:val="20"/>
              </w:rPr>
              <w:t>✅</w:t>
            </w:r>
          </w:p>
        </w:tc>
      </w:tr>
    </w:tbl>
    <w:p>
      <w:pPr>
        <w:spacing w:after="0" w:before="0"/>
      </w:pPr>
      <w:r>
        <w:rPr>
          <w:sz w:val="12"/>
        </w:rPr>
      </w:r>
    </w:p>
    <w:p>
      <w:pPr>
        <w:spacing w:after="80" w:before="40"/>
        <w:ind w:left="283"/>
      </w:pPr>
      <w:r>
        <w:rPr>
          <w:rFonts w:ascii="游ゴシック" w:hAnsi="游ゴシック" w:eastAsia="游ゴシック"/>
          <w:b w:val="0"/>
          <w:color w:val="2C3E50"/>
          <w:sz w:val="22"/>
        </w:rPr>
        <w:t>💬 「5Fがもし83%を維持できれば、6Fは89.8%で全体目標が達成できる」——こういう見方ができます。5Fだって、自分の稼働率を1%でも上げれば、6Fの負担が減る。お互いの頑張りが見える仕組みです。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これが「全体主義」の考え方です。「うちの病棟さえ良ければいい」ではなく、</w:t>
      </w:r>
      <w:r>
        <w:rPr>
          <w:rFonts w:ascii="游ゴシック" w:hAnsi="游ゴシック" w:eastAsia="游ゴシック"/>
          <w:b/>
          <w:color w:val="E74C3C"/>
          <w:sz w:val="22"/>
        </w:rPr>
        <w:t>「全体で目標を達成する」</w:t>
      </w:r>
      <w:r>
        <w:rPr>
          <w:rFonts w:ascii="游ゴシック" w:hAnsi="游ゴシック" w:eastAsia="游ゴシック"/>
          <w:b w:val="0"/>
          <w:color w:val="2C3E50"/>
          <w:sz w:val="22"/>
        </w:rPr>
        <w:t>。月によっては5Fがヘルパーになることもあります。助け合いの関係を、データで見えるようにする。</w:t>
      </w:r>
    </w:p>
    <w:p>
      <w:pPr>
        <w:spacing w:after="0" w:before="0"/>
      </w:pPr>
      <w:r>
        <w:rPr>
          <w:sz w:val="12"/>
        </w:rPr>
      </w:r>
    </w:p>
    <w:p>
      <w:pPr>
        <w:spacing w:after="80" w:before="40"/>
        <w:ind w:left="283"/>
      </w:pPr>
      <w:r>
        <w:rPr>
          <w:rFonts w:ascii="游ゴシック" w:hAnsi="游ゴシック" w:eastAsia="游ゴシック"/>
          <w:b w:val="0"/>
          <w:color w:val="2C3E50"/>
          <w:sz w:val="22"/>
        </w:rPr>
        <w:t>💬 ちなみに、両方の病棟が苦しい月もあります。その場合は全体主義の表示は出ません。「まず自分の病棟を立て直す」ことに集中するべきだからです。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4つ目。病棟間の全体主義ベッドコントロール。「うちさえ良ければ」ではなく、全体で目標を達成する道筋が見える。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全体主義ベッドコントロール</w:t>
            </w:r>
          </w:p>
        </w:tc>
        <w:tc>
          <w:tcPr>
            <w:tcW w:type="dxa" w:w="4536"/>
          </w:tcPr>
          <w:p>
            <w:r/>
            <w:r>
              <w:rPr>
                <w:rFonts w:ascii="游ゴシック" w:hAnsi="游ゴシック" w:eastAsia="游ゴシック"/>
                <w:b w:val="0"/>
                <w:color w:val="2C3E50"/>
                <w:sz w:val="20"/>
              </w:rPr>
              <w:t>病棟間の助け合いを数値化。ヘルパー/ヘルプ病棟の自動判定と多段階シナリオ表示</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