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ベッドコントロール-v5-クイックスタート"/>
    <w:p>
      <w:pPr>
        <w:pStyle w:val="Heading1"/>
      </w:pPr>
      <w:r>
        <w:t xml:space="preserve">ベッドコントロール v5 クイックスタート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対象:</w:t>
      </w:r>
      <w:r>
        <w:t xml:space="preserve"> </w:t>
      </w:r>
      <w:r>
        <w:rPr>
          <w:rFonts w:hint="eastAsia"/>
        </w:rPr>
        <w:t xml:space="preserve">試験運用</w:t>
      </w:r>
      <w:r>
        <w:t xml:space="preserve"> 1 </w:t>
      </w:r>
      <w:r>
        <w:rPr>
          <w:rFonts w:hint="eastAsia"/>
        </w:rPr>
        <w:t xml:space="preserve">週目の医師・看護師・師長向け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読む時間:</w:t>
      </w:r>
      <w:r>
        <w:t xml:space="preserve"> </w:t>
      </w:r>
      <w:r>
        <w:t xml:space="preserve">3 </w:t>
      </w: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目的:</w:t>
      </w:r>
      <w:r>
        <w:t xml:space="preserve"> </w:t>
      </w:r>
      <w:r>
        <w:rPr>
          <w:rFonts w:hint="eastAsia"/>
        </w:rPr>
        <w:t xml:space="preserve">画面を開いた時に、今日あと何をすればよいか迷わないようにする</w:t>
      </w:r>
    </w:p>
    <w:p>
      <w:r>
        <w:pict>
          <v:rect style="width:0;height:1.5pt" o:hralign="center" o:hrstd="t" o:hr="t"/>
        </w:pict>
      </w:r>
    </w:p>
    <w:bookmarkStart w:id="9" w:name="まず-30-秒で見る場所"/>
    <w:p>
      <w:pPr>
        <w:pStyle w:val="Heading2"/>
      </w:pPr>
      <w:r>
        <w:t xml:space="preserve">まず 30 </w:t>
      </w:r>
      <w:r>
        <w:rPr>
          <w:rFonts w:hint="eastAsia"/>
        </w:rPr>
        <w:t xml:space="preserve">秒で見る場所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稼働率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空床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在院患者数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最上段の行動フォーカスカード</w:t>
      </w:r>
    </w:p>
    <w:p>
      <w:pPr>
        <w:pStyle w:val="FirstParagraph"/>
      </w:pPr>
      <w:r>
        <w:rPr>
          <w:rFonts w:hint="eastAsia"/>
        </w:rPr>
        <w:t xml:space="preserve">詳細サマリーは、最初から全部読まなくて大丈夫です。必要な時だけ開きます。</w:t>
      </w:r>
    </w:p>
    <w:p>
      <w:r>
        <w:pict>
          <v:rect style="width:0;height:1.5pt" o:hralign="center" o:hrstd="t" o:hr="t"/>
        </w:pict>
      </w:r>
    </w:p>
    <w:bookmarkEnd w:id="9"/>
    <w:bookmarkStart w:id="10" w:name="今日の一手の読み方"/>
    <w:p>
      <w:pPr>
        <w:pStyle w:val="Heading2"/>
      </w:pPr>
      <w:r>
        <w:rPr>
          <w:rFonts w:hint="eastAsia"/>
        </w:rPr>
        <w:t xml:space="preserve">今日の一手の読み方</w:t>
      </w:r>
    </w:p>
    <w:p>
      <w:pPr>
        <w:pStyle w:val="FirstParagraph"/>
      </w:pPr>
      <w:r>
        <w:rPr>
          <w:rFonts w:hint="eastAsia"/>
        </w:rPr>
        <w:t xml:space="preserve">行動フォーカスカードは、各セクションの一番上にあります。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今日の判断テーマ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今日やること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見る数字を</w:t>
            </w:r>
            <w:r>
              <w:t xml:space="preserve"> 3 </w:t>
            </w:r>
            <w:r>
              <w:rPr>
                <w:rFonts w:hint="eastAsia"/>
              </w:rPr>
              <w:t xml:space="preserve">つに絞ったもの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安全上の前提、制度上の注意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赤いカードは今日対応、黄色は要注意、緑は維持です。</w:t>
      </w:r>
    </w:p>
    <w:p>
      <w:r>
        <w:pict>
          <v:rect style="width:0;height:1.5pt" o:hralign="center" o:hrstd="t" o:hr="t"/>
        </w:pict>
      </w:r>
    </w:p>
    <w:bookmarkEnd w:id="10"/>
    <w:bookmarkStart w:id="13" w:name="f-看護必要度を見るとき"/>
    <w:p>
      <w:pPr>
        <w:pStyle w:val="Heading2"/>
      </w:pPr>
      <w:r>
        <w:t xml:space="preserve">6F </w:t>
      </w:r>
      <w:r>
        <w:rPr>
          <w:rFonts w:hint="eastAsia"/>
        </w:rPr>
        <w:t xml:space="preserve">看護必要度を見るとき</w:t>
      </w:r>
    </w:p>
    <w:p>
      <w:pPr>
        <w:pStyle w:val="FirstParagraph"/>
      </w:pPr>
      <w:r>
        <w:t xml:space="preserve">6F </w:t>
      </w:r>
      <w:r>
        <w:rPr>
          <w:rFonts w:hint="eastAsia"/>
        </w:rPr>
        <w:t xml:space="preserve">は、入院数を減らす提案ではありません。</w:t>
      </w:r>
      <w:r>
        <w:t xml:space="preserve"> </w:t>
      </w:r>
      <w:r>
        <w:rPr>
          <w:rFonts w:hint="eastAsia"/>
        </w:rPr>
        <w:t xml:space="preserve">入院数はこれまでの実績ペースを前提に、</w:t>
      </w:r>
      <w:r>
        <w:rPr>
          <w:rFonts w:hint="eastAsia"/>
          <w:b/>
          <w:bCs/>
        </w:rPr>
        <w:t xml:space="preserve">適応のある治療・ケア・記録の取りこぼしを防ぐ</w:t>
      </w:r>
      <w:r>
        <w:t xml:space="preserve"> </w:t>
      </w:r>
      <w:r>
        <w:rPr>
          <w:rFonts w:hint="eastAsia"/>
        </w:rPr>
        <w:t xml:space="preserve">方針です。</w:t>
      </w:r>
    </w:p>
    <w:bookmarkStart w:id="11" w:name="医師が見ること"/>
    <w:p>
      <w:pPr>
        <w:pStyle w:val="Heading3"/>
      </w:pPr>
      <w:r>
        <w:rPr>
          <w:rFonts w:hint="eastAsia"/>
        </w:rPr>
        <w:t xml:space="preserve">医師が見ること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この患者に医学的に適応のある処置・薬剤・管理があるか</w:t>
      </w:r>
    </w:p>
    <w:p>
      <w:pPr>
        <w:pStyle w:val="Compact"/>
        <w:numPr>
          <w:ilvl w:val="0"/>
          <w:numId w:val="1003"/>
        </w:numPr>
      </w:pPr>
      <w:r>
        <w:t xml:space="preserve">A6、C </w:t>
      </w:r>
      <w:r>
        <w:rPr>
          <w:rFonts w:hint="eastAsia"/>
        </w:rPr>
        <w:t xml:space="preserve">項目、輸血、酸素、シリンジポンプなどが記録と一致しているか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開始日、終了予定、継続理由が分かるか</w:t>
      </w:r>
    </w:p>
    <w:bookmarkEnd w:id="11"/>
    <w:bookmarkStart w:id="12" w:name="看護師が見ること"/>
    <w:p>
      <w:pPr>
        <w:pStyle w:val="Heading3"/>
      </w:pPr>
      <w:r>
        <w:rPr>
          <w:rFonts w:hint="eastAsia"/>
        </w:rPr>
        <w:t xml:space="preserve">看護師が見ること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今日の状態と記録が一致しているか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酸素、点滴、輸血、創傷処置、救急搬送後などが漏れていないか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医師確認が翌日持ち越しになっていないか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疾患別マニュアルの使い方"/>
    <w:p>
      <w:pPr>
        <w:pStyle w:val="Heading2"/>
      </w:pPr>
      <w:r>
        <w:rPr>
          <w:rFonts w:hint="eastAsia"/>
        </w:rPr>
        <w:t xml:space="preserve">疾患別マニュアルの使い方</w:t>
      </w:r>
    </w:p>
    <w:p>
      <w:pPr>
        <w:pStyle w:val="Compact"/>
        <w:numPr>
          <w:ilvl w:val="0"/>
          <w:numId w:val="1005"/>
        </w:numPr>
      </w:pPr>
      <w:r>
        <w:t xml:space="preserve">サイドバーの</w:t>
      </w:r>
      <w:r>
        <w:t xml:space="preserve"> </w:t>
      </w:r>
      <w:r>
        <w:rPr>
          <w:rStyle w:val="VerbatimChar"/>
        </w:rPr>
        <w:t xml:space="preserve">📚 </w:t>
      </w:r>
      <w:r>
        <w:rPr>
          <w:rStyle w:val="VerbatimChar"/>
          <w:rFonts w:hint="eastAsia"/>
        </w:rPr>
        <w:t xml:space="preserve">看護必要度クイックリファレンス</w:t>
      </w:r>
      <w:r>
        <w:t xml:space="preserve"> </w:t>
      </w:r>
      <w:r>
        <w:rPr>
          <w:rFonts w:hint="eastAsia"/>
        </w:rPr>
        <w:t xml:space="preserve">を開く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🏥 </w:t>
      </w:r>
      <w:r>
        <w:rPr>
          <w:rStyle w:val="VerbatimChar"/>
          <w:rFonts w:hint="eastAsia"/>
        </w:rPr>
        <w:t xml:space="preserve">疾患別マニュアルを開く</w:t>
      </w:r>
      <w:r>
        <w:t xml:space="preserve"> </w:t>
      </w:r>
      <w:r>
        <w:rPr>
          <w:rFonts w:hint="eastAsia"/>
        </w:rPr>
        <w:t xml:space="preserve">を押す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疾患名や処置名で検索する</w:t>
      </w:r>
    </w:p>
    <w:p>
      <w:pPr>
        <w:pStyle w:val="Compact"/>
        <w:numPr>
          <w:ilvl w:val="0"/>
          <w:numId w:val="1005"/>
        </w:numPr>
      </w:pPr>
      <w:r>
        <w:t xml:space="preserve">まず</w:t>
      </w:r>
      <w:r>
        <w:t xml:space="preserve"> </w:t>
      </w:r>
      <w:r>
        <w:rPr>
          <w:rStyle w:val="VerbatimChar"/>
          <w:rFonts w:hint="eastAsia"/>
        </w:rPr>
        <w:t xml:space="preserve">最初に見る</w:t>
      </w:r>
      <w:r>
        <w:t xml:space="preserve"> </w:t>
      </w:r>
      <w:r>
        <w:rPr>
          <w:rFonts w:hint="eastAsia"/>
        </w:rPr>
        <w:t xml:space="preserve">タブだけ読む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必要時だけ</w:t>
      </w:r>
      <w:r>
        <w:t xml:space="preserve"> </w:t>
      </w:r>
      <w:r>
        <w:rPr>
          <w:rStyle w:val="VerbatimChar"/>
          <w:rFonts w:hint="eastAsia"/>
        </w:rPr>
        <w:t xml:space="preserve">評価・記録</w:t>
      </w:r>
      <w:r>
        <w:t xml:space="preserve">、</w:t>
      </w:r>
      <w:r>
        <w:rPr>
          <w:rStyle w:val="VerbatimChar"/>
          <w:rFonts w:hint="eastAsia"/>
        </w:rPr>
        <w:t xml:space="preserve">具体例</w:t>
      </w:r>
      <w:r>
        <w:t xml:space="preserve">、</w:t>
      </w:r>
      <w:r>
        <w:rPr>
          <w:rStyle w:val="VerbatimChar"/>
          <w:rFonts w:hint="eastAsia"/>
        </w:rPr>
        <w:t xml:space="preserve">根拠・安全</w:t>
      </w:r>
      <w:r>
        <w:t xml:space="preserve"> </w:t>
      </w:r>
      <w:r>
        <w:rPr>
          <w:rFonts w:hint="eastAsia"/>
        </w:rPr>
        <w:t xml:space="preserve">を見る</w:t>
      </w:r>
    </w:p>
    <w:p>
      <w:pPr>
        <w:pStyle w:val="FirstParagraph"/>
      </w:pPr>
      <w:r>
        <w:rPr>
          <w:rFonts w:hint="eastAsia"/>
        </w:rPr>
        <w:t xml:space="preserve">検索例: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rFonts w:hint="eastAsia"/>
        </w:rPr>
        <w:t xml:space="preserve">心不全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rFonts w:hint="eastAsia"/>
        </w:rPr>
        <w:t xml:space="preserve">酸素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rFonts w:hint="eastAsia"/>
        </w:rPr>
        <w:t xml:space="preserve">輸血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PTCD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PEG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ペイン</w:t>
      </w:r>
    </w:p>
    <w:p>
      <w:r>
        <w:pict>
          <v:rect style="width:0;height:1.5pt" o:hralign="center" o:hrstd="t" o:hr="t"/>
        </w:pict>
      </w:r>
    </w:p>
    <w:bookmarkEnd w:id="14"/>
    <w:bookmarkStart w:id="15" w:name="絶対にしないこと"/>
    <w:p>
      <w:pPr>
        <w:pStyle w:val="Heading2"/>
      </w:pPr>
      <w:r>
        <w:rPr>
          <w:rFonts w:hint="eastAsia"/>
        </w:rPr>
        <w:t xml:space="preserve">絶対にしないこと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看護必要度のために不必要な処置を追加する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評価表や記録を事実と違う内容で書く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病棟都合で患者を選別する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件数ペースをノルマとして扱う</w:t>
      </w:r>
    </w:p>
    <w:p>
      <w:pPr>
        <w:pStyle w:val="FirstParagraph"/>
      </w:pPr>
      <w:r>
        <w:rPr>
          <w:rFonts w:hint="eastAsia"/>
        </w:rPr>
        <w:t xml:space="preserve">迷ったら、患者さんに医学的な適応があるかを先に確認します。</w:t>
      </w:r>
    </w:p>
    <w:p>
      <w:r>
        <w:pict>
          <v:rect style="width:0;height:1.5pt" o:hralign="center" o:hrstd="t" o:hr="t"/>
        </w:pict>
      </w:r>
    </w:p>
    <w:bookmarkEnd w:id="15"/>
    <w:bookmarkStart w:id="16" w:name="セクション別の使い分け"/>
    <w:p>
      <w:pPr>
        <w:pStyle w:val="Heading2"/>
      </w:pPr>
      <w:r>
        <w:rPr>
          <w:rFonts w:hint="eastAsia"/>
        </w:rPr>
        <w:t xml:space="preserve">セクション別の使い分け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セクション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使う場面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📊 </w:t>
            </w:r>
            <w:r>
              <w:rPr>
                <w:rStyle w:val="VerbatimChar"/>
                <w:rFonts w:hint="eastAsia"/>
              </w:rPr>
              <w:t xml:space="preserve">今日の運営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朝いちばん。稼働率、空床、在院患者数、今日の一手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🔮 </w:t>
            </w:r>
            <w:r>
              <w:rPr>
                <w:rStyle w:val="VerbatimChar"/>
                <w:rFonts w:hint="eastAsia"/>
              </w:rPr>
              <w:t xml:space="preserve">What-if・戦略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条件を</w:t>
            </w:r>
            <w:r>
              <w:t xml:space="preserve"> 1 </w:t>
            </w:r>
            <w:r>
              <w:rPr>
                <w:rFonts w:hint="eastAsia"/>
              </w:rPr>
              <w:t xml:space="preserve">つだけ動かして、何人で変わるか確認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🛡️ </w:t>
            </w:r>
            <w:r>
              <w:rPr>
                <w:rStyle w:val="VerbatimChar"/>
                <w:rFonts w:hint="eastAsia"/>
              </w:rPr>
              <w:t xml:space="preserve">制度管理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救急</w:t>
            </w:r>
            <w:r>
              <w:t xml:space="preserve"> 15%、LOS、C </w:t>
            </w:r>
            <w:r>
              <w:rPr>
                <w:rFonts w:hint="eastAsia"/>
              </w:rPr>
              <w:t xml:space="preserve">群など制度リスク確認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🏥 </w:t>
            </w:r>
            <w:r>
              <w:rPr>
                <w:rStyle w:val="VerbatimChar"/>
                <w:rFonts w:hint="eastAsia"/>
              </w:rPr>
              <w:t xml:space="preserve">退院調整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退院日を確定する患者、家族・施設調整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📈 </w:t>
            </w:r>
            <w:r>
              <w:rPr>
                <w:rStyle w:val="VerbatimChar"/>
                <w:rFonts w:hint="eastAsia"/>
              </w:rPr>
              <w:t xml:space="preserve">過去1年分析</w:t>
            </w:r>
          </w:p>
        </w:tc>
        <w:tc>
          <w:tcPr/>
          <w:p>
            <w:pPr>
              <w:pStyle w:val="Compact"/>
            </w:pPr>
            <w:r>
              <w:t xml:space="preserve">6F </w:t>
            </w:r>
            <w:r>
              <w:rPr>
                <w:rFonts w:hint="eastAsia"/>
              </w:rPr>
              <w:t xml:space="preserve">必要度、月間入院数、過去実績の確認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⚙️ </w:t>
            </w:r>
            <w:r>
              <w:rPr>
                <w:rStyle w:val="VerbatimChar"/>
                <w:rFonts w:hint="eastAsia"/>
              </w:rPr>
              <w:t xml:space="preserve">データ・設定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日次入力、医師別分析、HOPE</w:t>
            </w:r>
            <w:r>
              <w:t xml:space="preserve"> </w:t>
            </w:r>
            <w:r>
              <w:rPr>
                <w:rFonts w:hint="eastAsia"/>
              </w:rPr>
              <w:t xml:space="preserve">送信、エクスポート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8" w:name="週間の試験運用で見たいこと"/>
    <w:p>
      <w:pPr>
        <w:pStyle w:val="Heading2"/>
      </w:pPr>
      <w:r>
        <w:t xml:space="preserve">1 </w:t>
      </w:r>
      <w:r>
        <w:rPr>
          <w:rFonts w:hint="eastAsia"/>
        </w:rPr>
        <w:t xml:space="preserve">週間の試験運用で見たいこと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今日の一手が分かったか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数字の意味が分かったか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危ない処置を促されたと感じなかったか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疾患別マニュアルを実際に使えたか</w:t>
      </w:r>
    </w:p>
    <w:p>
      <w:pPr>
        <w:pStyle w:val="FirstParagraph"/>
      </w:pPr>
      <w:r>
        <w:t xml:space="preserve">フィードバックは</w:t>
      </w:r>
      <w:r>
        <w:t xml:space="preserve"> </w:t>
      </w:r>
      <w:hyperlink r:id="rId17">
        <w:r>
          <w:rPr>
            <w:rStyle w:val="Hyperlink"/>
            <w:rFonts w:hint="eastAsia"/>
          </w:rPr>
          <w:t xml:space="preserve">試験運用フィードバックアンケート</w:t>
        </w:r>
      </w:hyperlink>
      <w:r>
        <w:t xml:space="preserve"> </w:t>
      </w:r>
      <w:r>
        <w:rPr>
          <w:rFonts w:hint="eastAsia"/>
        </w:rPr>
        <w:t xml:space="preserve">に記入してください。</w:t>
      </w:r>
    </w:p>
    <w:p>
      <w:r>
        <w:pict>
          <v:rect style="width:0;height:1.5pt" o:hralign="center" o:hrstd="t" o:hr="t"/>
        </w:pict>
      </w:r>
    </w:p>
    <w:bookmarkEnd w:id="18"/>
    <w:bookmarkStart w:id="19" w:name="困った時"/>
    <w:p>
      <w:pPr>
        <w:pStyle w:val="Heading2"/>
      </w:pPr>
      <w:r>
        <w:rPr>
          <w:rFonts w:hint="eastAsia"/>
        </w:rPr>
        <w:t xml:space="preserve">困った時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困りごと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対応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画面の数字が古そう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⚙️ </w:t>
            </w:r>
            <w:r>
              <w:rPr>
                <w:rStyle w:val="VerbatimChar"/>
                <w:rFonts w:hint="eastAsia"/>
              </w:rPr>
              <w:t xml:space="preserve">データ・設定</w:t>
            </w:r>
            <w:r>
              <w:t xml:space="preserve"> </w:t>
            </w:r>
            <w:r>
              <w:rPr>
                <w:rFonts w:hint="eastAsia"/>
              </w:rPr>
              <w:t xml:space="preserve">で日次入力を確認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どこを見ればよいか分からない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最上段の行動フォーカスカードに戻る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看護必要度の項目が分からない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疾患別マニュアルを検索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適応外に見える表現がある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その場で止め、副院長へ共有し、アンケートにも記載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操作に迷う</w:t>
            </w:r>
          </w:p>
        </w:tc>
        <w:tc>
          <w:tcPr/>
          <w:p>
            <w:pPr>
              <w:pStyle w:val="Compact"/>
            </w:pPr>
            <w:r>
              <w:t xml:space="preserve">まず</w:t>
            </w:r>
            <w:r>
              <w:t xml:space="preserve"> </w:t>
            </w:r>
            <w:r>
              <w:rPr>
                <w:rStyle w:val="VerbatimChar"/>
              </w:rPr>
              <w:t xml:space="preserve">📊 </w:t>
            </w:r>
            <w:r>
              <w:rPr>
                <w:rStyle w:val="VerbatimChar"/>
                <w:rFonts w:hint="eastAsia"/>
              </w:rPr>
              <w:t xml:space="preserve">今日の運営</w:t>
            </w:r>
            <w:r>
              <w:t xml:space="preserve"> </w:t>
            </w:r>
            <w:r>
              <w:rPr>
                <w:rFonts w:hint="eastAsia"/>
              </w:rPr>
              <w:t xml:space="preserve">に戻る</w:t>
            </w:r>
          </w:p>
        </w:tc>
      </w:tr>
    </w:tbl>
    <w:bookmarkEnd w:id="19"/>
    <w:bookmarkEnd w:id="20"/>
    <w:sectPr w:rsidR="00FC693F" w:rsidRPr="0006063C" w:rsidSect="00034616">
      <w:pgSz w:h="16838" w:w="11906"/>
      <w:pgMar w:bottom="1020" w:footer="720" w:gutter="0" w:header="720" w:left="1020" w:right="1020" w:top="10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24" w:lineRule="auto"/>
    </w:pPr>
    <w:rPr>
      <w:rFonts w:ascii="Hiragino Kaku Gothic ProN" w:cs="Hiragino Kaku Gothic ProN" w:eastAsia="Hiragino Kaku Gothic ProN" w:hAnsi="Hiragino Kaku Gothic Pro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44" w:before="336"/>
      <w:outlineLvl w:val="0"/>
    </w:pPr>
    <w:rPr>
      <w:rFonts w:ascii="Hiragino Kaku Gothic ProN" w:asciiTheme="majorHAnsi" w:cs="Hiragino Kaku Gothic ProN" w:cstheme="majorBidi" w:eastAsia="Hiragino Kaku Gothic ProN" w:eastAsiaTheme="majorEastAsia" w:hAnsi="Hiragino Kaku Gothic ProN" w:hAnsiTheme="majorHAnsi"/>
      <w:b/>
      <w:bCs/>
      <w:color w:val="1A478A"/>
      <w:sz w:val="4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8" w:before="252"/>
      <w:outlineLvl w:val="1"/>
    </w:pPr>
    <w:rPr>
      <w:rFonts w:ascii="Hiragino Kaku Gothic ProN" w:asciiTheme="majorHAnsi" w:cs="Hiragino Kaku Gothic ProN" w:cstheme="majorBidi" w:eastAsia="Hiragino Kaku Gothic ProN" w:eastAsiaTheme="majorEastAsia" w:hAnsi="Hiragino Kaku Gothic ProN" w:hAnsiTheme="majorHAnsi"/>
      <w:b/>
      <w:bCs/>
      <w:color w:val="1A478A"/>
      <w:sz w:val="3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4" w:before="196"/>
      <w:outlineLvl w:val="2"/>
    </w:pPr>
    <w:rPr>
      <w:rFonts w:ascii="Hiragino Kaku Gothic ProN" w:asciiTheme="majorHAnsi" w:cs="Hiragino Kaku Gothic ProN" w:cstheme="majorBidi" w:eastAsia="Hiragino Kaku Gothic ProN" w:eastAsiaTheme="majorEastAsia" w:hAnsi="Hiragino Kaku Gothic ProN" w:hAnsiTheme="majorHAnsi"/>
      <w:b/>
      <w:bCs/>
      <w:color w:val="2C5282"/>
      <w:sz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72" w:before="168"/>
      <w:outlineLvl w:val="3"/>
    </w:pPr>
    <w:rPr>
      <w:rFonts w:ascii="Hiragino Kaku Gothic ProN" w:asciiTheme="majorHAnsi" w:cs="Hiragino Kaku Gothic ProN" w:cstheme="majorBidi" w:eastAsia="Hiragino Kaku Gothic ProN" w:eastAsiaTheme="majorEastAsia" w:hAnsi="Hiragino Kaku Gothic ProN" w:hAnsiTheme="majorHAnsi"/>
      <w:b/>
      <w:bCs/>
      <w:i/>
      <w:iCs/>
      <w:color w:val="2C5282"/>
      <w:sz w:val="24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Hiragino Kaku Gothic ProN" w:cs="Hiragino Kaku Gothic ProN" w:eastAsia="Hiragino Kaku Gothic ProN" w:hAnsi="Hiragino Kaku Gothic ProN"/>
      <w:sz w:val="22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Hiragino Kaku Gothic ProN" w:cs="Hiragino Kaku Gothic ProN" w:eastAsia="Hiragino Kaku Gothic ProN" w:hAnsi="Hiragino Kaku Gothic ProN"/>
      <w:sz w:val="22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../pilot_feedback_survey_2026.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../pilot_feedback_survey_2026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2026-04-27T13:20:57Z</dcterms:created>
  <dcterms:modified xsi:type="dcterms:W3CDTF">2026-04-27T13:20:57Z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