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b9cec1b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2025FY 実データの入院経路は「当日(予定外/緊急) / 予定」の 2 値のみ。制度上の「救急搬送後（救急車搬送+下り搬送）」とは定義が異なり、ここには外来紹介・連携室・ウォークインも含まれる。制度基準 15% の厳密判定には入院経路の 5 区分での再分類が必要で、段階的厳密化運用中（手動シード入力 + 2026-04 以降の詳細データ蓄積）。</w:t>
      </w:r>
    </w:p>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 </w:t>
      </w:r>
      <w:r>
        <w:rPr>
          <w:rFonts w:ascii="Hiragino Kaku Gothic ProN" w:hAnsi="Hiragino Kaku Gothic ProN" w:eastAsia="Hiragino Kaku Gothic ProN" w:cs="Hiragino Kaku Gothic ProN"/>
          <w:b/>
          <w:i/>
          <w:color w:val="555555"/>
          <w:sz w:val="22"/>
        </w:rPr>
        <w:t>予定外入院率</w:t>
      </w:r>
      <w:r>
        <w:rPr>
          <w:rFonts w:ascii="Hiragino Kaku Gothic ProN" w:hAnsi="Hiragino Kaku Gothic ProN" w:eastAsia="Hiragino Kaku Gothic ProN" w:cs="Hiragino Kaku Gothic ProN"/>
          <w:b w:val="0"/>
          <w:i/>
          <w:color w:val="555555"/>
          <w:sz w:val="22"/>
        </w:rPr>
        <w:t xml:space="preserve"> が 50〜60% 台です。ただしこの数値は制度上の『救急搬送後』より広い概念（外来紹介・連携室含む）ですので、制度基準 15% の厳密達成判定には、入院経路の詳細分類を事務に依頼中です」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予定外入院割合（※事務データが 2 値分類のため、制度上の「救急搬送後」より広い概念）</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「2025FY 実データでは、予定外入院率 5F 53.1% / 6F 61.1% です。ただしこの数値は制度上の『救急搬送後（救急車搬送+下り搬送）』より広い概念で、外来紹介・連携室・ウォークインを含んでいます」</w:t>
      </w:r>
    </w:p>
    <w:p>
      <w:pPr>
        <w:spacing w:before="60" w:after="60"/>
        <w:ind w:left="397"/>
      </w:pPr>
      <w:r>
        <w:rPr>
          <w:rFonts w:ascii="Hiragino Kaku Gothic ProN" w:hAnsi="Hiragino Kaku Gothic ProN" w:eastAsia="Hiragino Kaku Gothic ProN" w:cs="Hiragino Kaku Gothic ProN"/>
          <w:b w:val="0"/>
          <w:i/>
          <w:color w:val="555555"/>
          <w:sz w:val="22"/>
        </w:rPr>
        <w:t>「制度基準 15% の厳密達成判定には、入院経路の詳細 5 分類が必要です。段階的厳密化運用中（手動シード入力 + 2026-04 以降の詳細データ蓄積）で、確定値は後日報告となります。予定外入院が 50〜60% あることから、制度上の救急搬送後に限っても基準 15% は十分に達成見込みです」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のような谷）に左右されにくくなります。予定外入院率の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で推移しています」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予定外入院率 60.1%（※制度上の「救急搬送後」厳密値は精査中、基準 15% 達成見込み）</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は余裕あり、予定外入院率も高水準。入口（救急・連携）が細る時期は ALOS を制度枠内で調整しつつ稼働率を守り、埋まっている時期は出口（連休前退院）を加速する、という運用で動ける状況です」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 2025FY 事務データは「当日(予定外/緊急) / 予定」の 2 値分類。制度上の「救急搬送後（15% 以上）」の厳密判定には、入院経路の 5 区分（救急/下り搬送/外来紹介/連携室/ウォークイン）での再分類が必要。2026-07 頃の純実データ蓄積後に確定（手動シード入力で bridge 中）。</w:t>
            </w:r>
          </w:p>
        </w:tc>
        <w:tc>
          <w:tcPr>
            <w:tcW w:type="dxa" w:w="2493"/>
            <w:vAlign w:val="center"/>
          </w:tcPr>
          <w:p>
            <w:r/>
          </w:p>
        </w:tc>
        <w:tc>
          <w:tcPr>
            <w:tcW w:type="dxa" w:w="2493"/>
            <w:vAlign w:val="center"/>
          </w:tcPr>
          <w:p>
            <w:r/>
          </w:p>
        </w:tc>
        <w:tc>
          <w:tcPr>
            <w:tcW w:type="dxa" w:w="2493"/>
            <w:vAlign w:val="center"/>
          </w:tcPr>
          <w:p>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