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実演シナリオ（約18分）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xml:space="preserve">💬 月平均稼働率 </w:t>
      </w:r>
      <w:r>
        <w:rPr>
          <w:b/>
          <w:color w:val="E74C3C"/>
          <w:lang w:eastAsia="ja-JP"/>
        </w:rPr>
        <w:t>88.4%</w:t>
      </w:r>
      <w:r>
        <w:rPr>
          <w:color w:val="2C3E50"/>
          <w:lang w:eastAsia="ja-JP"/>
        </w:rPr>
        <w:t>。目標の</w:t>
      </w:r>
      <w:r>
        <w:rPr>
          <w:b/>
          <w:color w:val="E74C3C"/>
          <w:lang w:eastAsia="ja-JP"/>
        </w:rPr>
        <w:t>90%</w:t>
      </w:r>
      <w:r>
        <w:rPr>
          <w:color w:val="2C3E50"/>
          <w:lang w:eastAsia="ja-JP"/>
        </w:rPr>
        <w:t>に対して</w:t>
      </w:r>
      <w:r>
        <w:rPr>
          <w:b/>
          <w:color w:val="E74C3C"/>
          <w:lang w:eastAsia="ja-JP"/>
        </w:rPr>
        <w:t>マイナス1.6ポイント</w:t>
      </w:r>
      <w:r>
        <w:rPr>
          <w:color w:val="2C3E50"/>
          <w:lang w:eastAsia="ja-JP"/>
        </w:rPr>
        <w:t>。これが今の私たちの現在地です。</w:t>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稼働率1%は年間約1,200万円——これは利益目標ではありません。私たちの94床は、スタッフ一人ひとりの専門性と創意工夫によって、医療という価値に変わります。空床1床は、届けられたはずの医療の大きさです。この数字を見える化することで、全員が同じ目線で改善を考えられるよう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この「谷」の1つ1つが、空床コストです。空床1床は1日約</w:t>
      </w:r>
      <w:r>
        <w:rPr>
          <w:b/>
          <w:color w:val="E74C3C"/>
          <w:lang w:eastAsia="ja-JP"/>
        </w:rPr>
        <w:t>約2万9千円</w:t>
      </w:r>
      <w:r>
        <w:rPr>
          <w:color w:val="2C3E50"/>
          <w:lang w:eastAsia="ja-JP"/>
        </w:rPr>
        <w:t>。週末に5床空けば、2日で</w:t>
      </w:r>
      <w:r>
        <w:rPr>
          <w:b/>
          <w:color w:val="E74C3C"/>
          <w:lang w:eastAsia="ja-JP"/>
        </w:rPr>
        <w:t>約29万円</w:t>
      </w:r>
      <w:r>
        <w:rPr>
          <w:color w:val="2C3E50"/>
          <w:lang w:eastAsia="ja-JP"/>
        </w:rPr>
        <w:t>のロス。月4回で</w:t>
      </w:r>
      <w:r>
        <w:rPr>
          <w:b/>
          <w:color w:val="E74C3C"/>
          <w:lang w:eastAsia="ja-JP"/>
        </w:rPr>
        <w:t>約116万円</w:t>
      </w:r>
      <w:r>
        <w:rPr>
          <w:color w:val="2C3E50"/>
          <w:lang w:eastAsia="ja-JP"/>
        </w:rPr>
        <w:t>。パターンが見えれば、対策が打てます。</w:t>
      </w:r>
    </w:p>
    <w:p w:rsidR="00A318EE" w:rsidRDefault="00000000">
      <w:pPr>
        <w:spacing w:before="40" w:after="80"/>
        <w:ind w:left="283"/>
        <w:rPr>
          <w:lang w:eastAsia="ja-JP"/>
        </w:rPr>
      </w:pPr>
      <w:r>
        <w:rPr>
          <w:color w:val="2C3E50"/>
          <w:lang w:eastAsia="ja-JP"/>
        </w:rPr>
        <w:t>💬 退院の曜日を平準化する。木曜にも退院を入れる。それだけで谷が浅くなり、月間で数十万円の改善になります。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rsidR="00A318EE" w:rsidRDefault="00000000">
      <w:pPr>
        <w:spacing w:before="240" w:after="160"/>
        <w:rPr>
          <w:lang w:eastAsia="ja-JP"/>
        </w:rPr>
      </w:pPr>
      <w:r>
        <w:rPr>
          <w:b/>
          <w:color w:val="1B4F72"/>
          <w:sz w:val="26"/>
          <w:u w:val="single"/>
          <w:lang w:eastAsia="ja-JP"/>
        </w:rPr>
        <w:t>■ Scene 3　「平均在院日数 21.4日」— 算定基準を超えています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 21.4日」の赤いdelta表示を見せる</w:t>
      </w:r>
    </w:p>
    <w:p w:rsidR="00A318EE" w:rsidRDefault="00000000">
      <w:pPr>
        <w:spacing w:before="40" w:after="80"/>
        <w:ind w:left="283"/>
        <w:rPr>
          <w:lang w:eastAsia="ja-JP"/>
        </w:rPr>
      </w:pPr>
      <w:r>
        <w:rPr>
          <w:color w:val="2C3E50"/>
          <w:lang w:eastAsia="ja-JP"/>
        </w:rPr>
        <w:t xml:space="preserve">💬 ここを見てください。平均在院日数 </w:t>
      </w:r>
      <w:r>
        <w:rPr>
          <w:b/>
          <w:color w:val="E74C3C"/>
          <w:lang w:eastAsia="ja-JP"/>
        </w:rPr>
        <w:t>21.4日</w:t>
      </w:r>
      <w:r>
        <w:rPr>
          <w:color w:val="2C3E50"/>
          <w:lang w:eastAsia="ja-JP"/>
        </w:rPr>
        <w:t xml:space="preserve">。赤い矢印で「基準超過 </w:t>
      </w:r>
      <w:r>
        <w:rPr>
          <w:b/>
          <w:color w:val="E74C3C"/>
          <w:lang w:eastAsia="ja-JP"/>
        </w:rPr>
        <w:t>+0.4日</w:t>
      </w:r>
      <w:r>
        <w:rPr>
          <w:color w:val="2C3E50"/>
          <w:lang w:eastAsia="ja-JP"/>
        </w:rPr>
        <w:t>」と出ています。</w:t>
      </w:r>
    </w:p>
    <w:p w:rsidR="00A318EE" w:rsidRDefault="00000000">
      <w:pPr>
        <w:spacing w:before="40" w:after="80"/>
        <w:ind w:left="283"/>
        <w:rPr>
          <w:lang w:eastAsia="ja-JP"/>
        </w:rPr>
      </w:pPr>
      <w:r>
        <w:rPr>
          <w:color w:val="2C3E50"/>
          <w:lang w:eastAsia="ja-JP"/>
        </w:rPr>
        <w:t>💬 地域包括医療病棟の算定基準は、平均在院日数</w:t>
      </w:r>
      <w:r>
        <w:rPr>
          <w:b/>
          <w:color w:val="E74C3C"/>
          <w:lang w:eastAsia="ja-JP"/>
        </w:rPr>
        <w:t>21日以内</w:t>
      </w:r>
      <w:r>
        <w:rPr>
          <w:color w:val="2C3E50"/>
          <w:lang w:eastAsia="ja-JP"/>
        </w:rPr>
        <w:t>です。2026年改定では</w:t>
      </w:r>
      <w:r>
        <w:rPr>
          <w:b/>
          <w:color w:val="E74C3C"/>
          <w:lang w:eastAsia="ja-JP"/>
        </w:rPr>
        <w:t>20日以内</w:t>
      </w:r>
      <w:r>
        <w:rPr>
          <w:color w:val="2C3E50"/>
          <w:lang w:eastAsia="ja-JP"/>
        </w:rPr>
        <w:t>に短縮されますが、当院は85歳以上が20%を超えているため+1日の緩和措置で21日以内。いずれにしても、今の</w:t>
      </w:r>
      <w:r>
        <w:rPr>
          <w:b/>
          <w:color w:val="E74C3C"/>
          <w:lang w:eastAsia="ja-JP"/>
        </w:rPr>
        <w:t>21.4日は超過</w:t>
      </w:r>
      <w:r>
        <w:rPr>
          <w:color w:val="2C3E50"/>
          <w:lang w:eastAsia="ja-JP"/>
        </w:rPr>
        <w:t>しています。</w:t>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現状：6F病棟の平均在院日数 21.7日、基準21日以内を+0.7日超過。このままのペースだと月末も基準超過が継続します。必要な対策：残り10日で6FのC群から追加3名の退院で基準クリア見込み。</w:t>
      </w:r>
    </w:p>
    <w:p w:rsidR="00A318EE" w:rsidRDefault="00000000">
      <w:pPr>
        <w:spacing w:before="40" w:after="80"/>
        <w:ind w:left="283"/>
        <w:rPr>
          <w:lang w:eastAsia="ja-JP"/>
        </w:rPr>
      </w:pPr>
      <w:r>
        <w:rPr>
          <w:color w:val="2C3E50"/>
          <w:lang w:eastAsia="ja-JP"/>
        </w:rPr>
        <w:t>💬 「3名」。この数字があるだけで、行動が変わります。漠然と「在院日数を短くしましょう」ではなく、「6FのC群から3名、今週中に退院調整を進めましょう」と具体的に動ける。重要なのは、施設基準は病院全体ではなく</w:t>
      </w:r>
      <w:proofErr w:type="gramStart"/>
      <w:r>
        <w:rPr>
          <w:color w:val="2C3E50"/>
          <w:lang w:eastAsia="ja-JP"/>
        </w:rPr>
        <w:t>各</w:t>
      </w:r>
      <w:proofErr w:type="gramEnd"/>
      <w:r>
        <w:rPr>
          <w:color w:val="2C3E50"/>
          <w:lang w:eastAsia="ja-JP"/>
        </w:rPr>
        <w:t>病棟</w:t>
      </w:r>
      <w:proofErr w:type="gramStart"/>
      <w:r>
        <w:rPr>
          <w:color w:val="2C3E50"/>
          <w:lang w:eastAsia="ja-JP"/>
        </w:rPr>
        <w:t>ごと</w:t>
      </w:r>
      <w:proofErr w:type="gramEnd"/>
      <w:r>
        <w:rPr>
          <w:color w:val="2C3E50"/>
          <w:lang w:eastAsia="ja-JP"/>
        </w:rPr>
        <w:t>に判定されるという点です。5Fは基準内、6Fだけが超過しているので、6Fに対して打ち手を打つ必要があります。</w:t>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ここに退院計画シミュレーションがあります。6F病棟のC群追加退院0名なら21.7日で超過、2名なら21.3日でまだ超過、3名退院させると21.0日以下でクリア。</w:t>
      </w:r>
    </w:p>
    <w:p w:rsidR="00A318EE" w:rsidRDefault="00000000">
      <w:pPr>
        <w:spacing w:before="40" w:after="80"/>
        <w:ind w:left="283"/>
        <w:rPr>
          <w:lang w:eastAsia="ja-JP"/>
        </w:rPr>
      </w:pPr>
      <w:r>
        <w:rPr>
          <w:color w:val="2C3E50"/>
          <w:lang w:eastAsia="ja-JP"/>
        </w:rPr>
        <w:t>💬 数字の根拠があるから、連携室にも「あと3名の退院先確保をお願いします」と明確に依頼できます。看護師長にも「C群の中で退院可能な方を3名リストアップしてください」と具体的に相談できます。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88.4%を目標の94%まで引き上げたらどうなるか。稼働率1%の年間価値は約1,200万円ですから、5.6ポイント改善で年間約6,720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+6,720万円</w:t>
            </w:r>
          </w:p>
        </w:tc>
        <w:tc>
          <w:tcPr>
            <w:tcW w:w="2268" w:type="dxa"/>
          </w:tcPr>
          <w:p w:rsidR="00A318EE" w:rsidRDefault="00000000">
            <w:pPr>
              <w:jc w:val="right"/>
            </w:pPr>
            <w:r>
              <w:t>+14万円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+1億3,920万円</w:t>
            </w:r>
          </w:p>
        </w:tc>
        <w:tc>
          <w:tcPr>
            <w:tcW w:w="2268" w:type="dxa"/>
          </w:tcPr>
          <w:p w:rsidR="00A318EE" w:rsidRDefault="00000000">
            <w:pPr>
              <w:jc w:val="right"/>
            </w:pPr>
            <w:r>
              <w:t>+28万円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助け合い方式（Equal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w:t>
      </w:r>
      <w:r>
        <w:rPr>
          <w:b/>
          <w:color w:val="E74C3C"/>
          <w:lang w:eastAsia="ja-JP"/>
        </w:rPr>
        <w:t>87%</w:t>
      </w:r>
      <w:r>
        <w:rPr>
          <w:color w:val="2C3E50"/>
          <w:lang w:eastAsia="ja-JP"/>
        </w:rPr>
        <w:t>、6Fの平均が</w:t>
      </w:r>
      <w:r>
        <w:rPr>
          <w:b/>
          <w:color w:val="1B4F72"/>
          <w:lang w:eastAsia="ja-JP"/>
        </w:rPr>
        <w:t>92%</w:t>
      </w:r>
      <w:r>
        <w:rPr>
          <w:color w:val="2C3E50"/>
          <w:lang w:eastAsia="ja-JP"/>
        </w:rPr>
        <w:t>だとします。全体を90%にするには、両病棟がそれぞれ</w:t>
      </w:r>
      <w:r>
        <w:rPr>
          <w:b/>
          <w:color w:val="E74C3C"/>
          <w:lang w:eastAsia="ja-JP"/>
        </w:rPr>
        <w:t>+1.6ポイント</w:t>
      </w:r>
      <w:r>
        <w:rPr>
          <w:color w:val="2C3E50"/>
          <w:lang w:eastAsia="ja-JP"/>
        </w:rPr>
        <w:t>ずつ上げればいい。5Fは88.6%へ、6Fは93.5%へ。全体で約90%達成です。</w:t>
      </w:r>
      <w:r w:rsidR="004F289B">
        <w:rPr>
          <w:rFonts w:hint="eastAsia"/>
          <w:color w:val="2C3E50"/>
          <w:lang w:eastAsia="ja-JP"/>
        </w:rPr>
        <w:t>困った時はお互い様の精神です。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92.4%</w:t>
            </w:r>
          </w:p>
        </w:tc>
        <w:tc>
          <w:tcPr>
            <w:tcW w:w="1814" w:type="dxa"/>
          </w:tcPr>
          <w:p w:rsidR="00A318EE" w:rsidRDefault="00000000">
            <w:pPr>
              <w:jc w:val="center"/>
            </w:pPr>
            <w:r>
              <w:rPr>
                <w:color w:val="2C3E50"/>
                <w:sz w:val="20"/>
              </w:rPr>
              <w:t>89.6%</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88.0%</w:t>
            </w:r>
          </w:p>
        </w:tc>
        <w:tc>
          <w:tcPr>
            <w:tcW w:w="1814" w:type="dxa"/>
          </w:tcPr>
          <w:p w:rsidR="00A318EE" w:rsidRDefault="00000000">
            <w:pPr>
              <w:jc w:val="center"/>
            </w:pPr>
            <w:r>
              <w:rPr>
                <w:color w:val="2C3E50"/>
                <w:sz w:val="20"/>
              </w:rPr>
              <w:t>92.9%</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+1.6pt</w:t>
            </w:r>
          </w:p>
        </w:tc>
        <w:tc>
          <w:tcPr>
            <w:tcW w:w="1814" w:type="dxa"/>
          </w:tcPr>
          <w:p w:rsidR="00A318EE" w:rsidRDefault="00000000">
            <w:pPr>
              <w:jc w:val="center"/>
            </w:pPr>
            <w:r>
              <w:rPr>
                <w:b/>
                <w:color w:val="1E8449"/>
                <w:sz w:val="20"/>
              </w:rPr>
              <w:t>88.6%</w:t>
            </w:r>
          </w:p>
        </w:tc>
        <w:tc>
          <w:tcPr>
            <w:tcW w:w="1814" w:type="dxa"/>
          </w:tcPr>
          <w:p w:rsidR="00A318EE" w:rsidRDefault="00000000">
            <w:pPr>
              <w:jc w:val="center"/>
            </w:pPr>
            <w:r>
              <w:rPr>
                <w:b/>
                <w:color w:val="1E8449"/>
                <w:sz w:val="20"/>
              </w:rPr>
              <w:t>93.5%</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89.0%</w:t>
            </w:r>
          </w:p>
        </w:tc>
        <w:tc>
          <w:tcPr>
            <w:tcW w:w="1814" w:type="dxa"/>
          </w:tcPr>
          <w:p w:rsidR="00A318EE" w:rsidRDefault="00000000">
            <w:pPr>
              <w:jc w:val="center"/>
            </w:pPr>
            <w:r>
              <w:rPr>
                <w:color w:val="2C3E50"/>
                <w:sz w:val="20"/>
              </w:rPr>
              <w:t>93.9%</w:t>
            </w:r>
          </w:p>
        </w:tc>
        <w:tc>
          <w:tcPr>
            <w:tcW w:w="1814" w:type="dxa"/>
          </w:tcPr>
          <w:p w:rsidR="00A318EE" w:rsidRDefault="00000000">
            <w:pPr>
              <w:jc w:val="center"/>
            </w:pPr>
            <w:r>
              <w:rPr>
                <w:color w:val="2C3E50"/>
                <w:sz w:val="20"/>
              </w:rPr>
              <w:t>90.1%</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91.0%</w:t>
            </w:r>
          </w:p>
        </w:tc>
        <w:tc>
          <w:tcPr>
            <w:tcW w:w="1814" w:type="dxa"/>
          </w:tcPr>
          <w:p w:rsidR="00A318EE" w:rsidRDefault="00000000">
            <w:pPr>
              <w:jc w:val="center"/>
            </w:pPr>
            <w:r>
              <w:rPr>
                <w:color w:val="2C3E50"/>
                <w:sz w:val="20"/>
              </w:rPr>
              <w:t>95.9%</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+1.6ポイントずつ——これが今月の「助け合いライン」です。テーブルの</w:t>
      </w:r>
      <w:r>
        <w:rPr>
          <w:b/>
          <w:color w:val="1E8449"/>
          <w:lang w:eastAsia="ja-JP"/>
        </w:rPr>
        <w:t>緑の行</w:t>
      </w:r>
      <w:r>
        <w:rPr>
          <w:color w:val="2C3E50"/>
          <w:lang w:eastAsia="ja-JP"/>
        </w:rPr>
        <w:t>がちょうど全体90%を達成するポイント。両病棟が同じ幅だけ改善すればいい。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ここで「本当に公平なのか？」という疑問が出るかもしれません。前半で低かった病棟と、頑張っていた病棟が同じ+1.6ポイント——前半の差を無視していないか、と。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2つ目。同じ+1.6ポイントでも、</w:t>
      </w:r>
      <w:r>
        <w:rPr>
          <w:b/>
          <w:color w:val="2C3E50"/>
          <w:lang w:eastAsia="ja-JP"/>
        </w:rPr>
        <w:t>必要なアクションは病棟ごとに違います</w:t>
      </w:r>
      <w:r>
        <w:rPr>
          <w:color w:val="2C3E50"/>
          <w:lang w:eastAsia="ja-JP"/>
        </w:rPr>
        <w:t>。87%の5Fは入院を増やす「攻め」の施策が要る。92%の6Fは退院調整で「守る」施策で済む場合もある。同じ数字でも、実は中身が違う</w:t>
      </w:r>
      <w:proofErr w:type="gramStart"/>
      <w:r>
        <w:rPr>
          <w:color w:val="2C3E50"/>
          <w:lang w:eastAsia="ja-JP"/>
        </w:rPr>
        <w:t>ん</w:t>
      </w:r>
      <w:proofErr w:type="gramEnd"/>
      <w:r>
        <w:rPr>
          <w:color w:val="2C3E50"/>
          <w:lang w:eastAsia="ja-JP"/>
        </w:rPr>
        <w:t>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助け合い方式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朝のブリーフィングの平均在院日数表示を指す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平均在院日数の「C群から3名」はどうやって計算しているのか？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