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Kaku Gothic ProN" w:hAnsi="Hiragino Kaku Gothic ProN" w:eastAsia="Hiragino Kaku Gothic ProN" w:cs="Hiragino Kaku Gothic ProN"/>
          <w:b w:val="0"/>
          <w:i w:val="0"/>
          <w:color w:val="888888"/>
          <w:sz w:val="18"/>
        </w:rPr>
        <w:t>生成日: 2026-04-20    対応アプリ: v4    コミット: fece8df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48"/>
        </w:rPr>
        <w:t>月次集計データ ご準備依頼 — 地域包括医療病棟の施設基準モニタリング用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宛先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：事務部 / 医事課 御中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発信者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：副院長 久保田徹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日付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：2026年4月20日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必要時期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：2026年5月初旬（4月末頃まで）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依頼の趣旨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2026年6月1日から、地域包括医療病棟入院料の本則が完全適用され、施設基準の判定方式が変わります（救急搬送後割合は rolling 3 ヶ月、平均在院日数は 20 日／緩和時 21 日へ短縮）。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当院では院内アプリで rolling 3 ヶ月／過去 90 日の自動計算を行う仕組みを整えましたが、2026 年 4 月以降に運用を開始するには、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過去 2 ヶ月分（2026-02 と 2026-03）の月次集計値を先行して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ご用意いただく必要がございます。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お願いするのは、1 件ずつの再エクスポートではなく、月別・病棟別の "合計値" だけ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です。患者個別情報は一切不要で、電子カルテの集計機能で月末に出せる数字だけで足ります。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ご準備いただきたい数値（7 項目 × 2 病棟 × 月数）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対象期間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2026 年 2 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と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2026 年 3 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の 2 ヶ月分（先行・必須）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以降、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毎月月初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に前月分を同形式でご記録いただけると、4 月以降のアプリ自動計算が毎月正確に回り続けます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集計単位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病棟別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：5F、6F の 2 病棟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月別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：1 ヶ月 = 1 行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4F は地域包括医療病棟の施設基準計算対象外のため、集計不要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集計項目（7 項目）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#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項目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集計式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何に使うか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新規入院件数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当月に該当病棟へ入院した患者の件数（短手3 含む）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救急搬送後割合・LOS の共通分母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救急車搬送 による入院件数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①のうち、救急車搬送で入院した件数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救急搬送後割合 の分子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下り搬送 による入院件数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①のうち、</w:t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救急患者連携搬送料</w:t>
            </w:r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 xml:space="preserve"> を算定する連携搬送で入院した件数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救急搬送後割合 の分子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退院件数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当月に該当病棟から退院した患者の件数（短手3 含む）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平均在院日数 の分母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在院患者延日数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当月の各日 24 時時点の在院患者数を 1 ヶ月分合計した値（延べ日数）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平均在院日数 の分子・稼働率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⑥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85 歳以上の新規入院件数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①のうち、入院時年齢が 85 歳以上の件数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LOS +1 日緩和（20 日 → 21 日）の条件判定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⑦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短期滞在手術等基本料3（短手3）該当件数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当月に該当病棟で短手3 を算定した件数（算定予定・実施含む）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LOS 計算の階段関数（Day 5/6 境界）対応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必要なセル数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先行準備（2 ヶ月分）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：7 項目 × 2 病棟 × 2 ヶ月 =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28 個の数字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毎月の継続記録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：7 項目 × 2 病棟 =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14 個/月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フォーマット例（このままメールの本文に書き込んでいただいても結構です）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年月</w:t>
            </w:r>
          </w:p>
        </w:tc>
        <w:tc>
          <w:tcPr>
            <w:tcW w:type="dxa" w:w="1108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病棟</w:t>
            </w:r>
          </w:p>
        </w:tc>
        <w:tc>
          <w:tcPr>
            <w:tcW w:type="dxa" w:w="1108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①新規入院</w:t>
            </w:r>
          </w:p>
        </w:tc>
        <w:tc>
          <w:tcPr>
            <w:tcW w:type="dxa" w:w="1108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②救急車</w:t>
            </w:r>
          </w:p>
        </w:tc>
        <w:tc>
          <w:tcPr>
            <w:tcW w:type="dxa" w:w="1108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③下り搬送</w:t>
            </w:r>
          </w:p>
        </w:tc>
        <w:tc>
          <w:tcPr>
            <w:tcW w:type="dxa" w:w="1108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④退院</w:t>
            </w:r>
          </w:p>
        </w:tc>
        <w:tc>
          <w:tcPr>
            <w:tcW w:type="dxa" w:w="1108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⑤延日数</w:t>
            </w:r>
          </w:p>
        </w:tc>
        <w:tc>
          <w:tcPr>
            <w:tcW w:type="dxa" w:w="1108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⑥85+入院</w:t>
            </w:r>
          </w:p>
        </w:tc>
        <w:tc>
          <w:tcPr>
            <w:tcW w:type="dxa" w:w="1108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⑦短手3</w:t>
            </w:r>
          </w:p>
        </w:tc>
      </w:tr>
      <w:tr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2026-02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5F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</w:tr>
      <w:tr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2026-02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6F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</w:tr>
      <w:tr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2026-03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5F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</w:tr>
      <w:tr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2026-03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6F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  <w:tc>
          <w:tcPr>
            <w:tcW w:type="dxa" w:w="1108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???</w:t>
            </w:r>
          </w:p>
        </w:tc>
      </w:tr>
    </w:tbl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CSV・Excel・メモ書きのいずれでも構いません。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この 7 項目で当院アプリのどの判定が通るか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制度/運用指標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計算式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使う項目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救急搬送後患者割合 15% 以上</w:t>
            </w:r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（rolling 3 ヶ月）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（②+③）/① の 3 ヶ月合算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①②③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平均在院日数 20 日／緩和 21 日以下</w:t>
            </w:r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（rolling 90 日）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⑤ / ((①+④)/2) の 3 ヶ月合算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①④⑤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85 歳以上割合 20% 以上</w:t>
            </w:r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（LOS +1 日緩和の条件）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⑥ / ① の 3 ヶ月合算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①⑥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短手3 階段関数による LOS 補正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⑦ から Day 5 境界到達分を補正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⑦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稼働率</w:t>
            </w:r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（ダブルチェック用）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⑤ / (病床数 × 日数)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⑤</w:t>
            </w:r>
          </w:p>
        </w:tc>
      </w:tr>
    </w:tbl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先行準備（2026-02 / 2026-03 の 28 数値）があれば、2026 年 4 月時点からアプリの rolling 3 ヶ月計算すべてを動作させられます。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お願い "しない" 項目 — 事務の負担を増やさない方針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1 件ずつの患者リストの再エクスポート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は不要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氏名・生年月日・カルテ番号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などの個人情報は一切不要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外来紹介・連携室・ウォークイン の内訳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は不要（救急車＋下り搬送 だけで制度判定は足ります）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診療科別・医師別 の内訳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は不要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入院患者ごとの在院日数の内訳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は不要（延べ合計だけで足ります）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手術の有無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の個別情報は不要（これは 4 月以降、院内アプリ側で入力します）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なぜこの最小セットで足りるのか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制度上の救急搬送後患者割合の分子は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救急車搬送 + 救急患者連携搬送のみ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に限定される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分母は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その病棟・その月の全入院件数（短手3 含む）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したがって外来紹介・連携室・ウォークインの内訳は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制度判定には不要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（分母に入るだけ）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入院経路の細分類や手術の有無など、院内運用分析に必要な情報は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2026 年 4 月以降、副院長と臨床現場が入力で蓄積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する方針としている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事務の既存月末集計ルーチンに、7 個の数字の書き写しを加えていただくだけで完結する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期限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先行分（2026-02 / 2026-03）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：2026 年 4 月 30 日頃までにご用意いただけますと大変助かります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継続記録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：2026 年 5 月以降、毎月月初の数日以内に前月分をご記録ください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もし一部の項目で難しいものがある場合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優先順位は以下の通りです。上から 3 項目だけでも十分に当院のアプリ運用を始められます：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① 新規入院件数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（最優先。LOS 分母・救急搬送後割合分母に共通）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② 救急車搬送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と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③ 下り搬送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の入院件数（制度基準 15% 判定に必須）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④ 退院件数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と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⑤ 在院患者延日数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（rolling 90 日 LOS 判定に必須）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⑥ 85 歳以上入院件数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（LOS 緩和の可否判定に必須、ただし通年実績が 27.3% と大幅に上回っているため、単月ゆらぎの影響は小さい）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⑦ 短手3 該当件数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（Day 5/6 境界の LOS 補正に使用、暫定値として月 22 名での近似運用も可能）</w:t>
      </w:r>
    </w:p>
    <w:p>
      <w:pPr>
        <w:pBdr>
          <w:bottom w:val="single" w:sz="6" w:space="1" w:color="999999"/>
        </w:pBdr>
      </w:pP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不明点・運用面でのご相談・フォーマット変更のご提案など、いつでもお声がけください。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ご多忙のところお手数をおかけしますが、何卒よろしくお願い申し上げます。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副院長 久保田徹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Hiragino Kaku Gothic ProN" w:hAnsi="Hiragino Kaku Gothic ProN" w:eastAsia="Hiragino Kaku Gothic ProN" w:cs="Hiragino Kaku Gothic Pro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36" w:after="144"/>
      <w:outlineLvl w:val="0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color w:val="1A478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52" w:after="108"/>
      <w:outlineLvl w:val="1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color w:val="1A47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6" w:after="84"/>
      <w:outlineLvl w:val="2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color w:val="2C528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8" w:after="72"/>
      <w:outlineLvl w:val="3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i/>
      <w:iCs/>
      <w:color w:val="2C528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Kaku Gothic ProN" w:hAnsi="Hiragino Kaku Gothic ProN" w:eastAsia="Hiragino Kaku Gothic ProN" w:cs="Hiragino Kaku Gothic Pro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Kaku Gothic ProN" w:hAnsi="Hiragino Kaku Gothic ProN" w:eastAsia="Hiragino Kaku Gothic ProN" w:cs="Hiragino Kaku Gothic Pro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