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実演シナリオ（約18分）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20、カレンダー月日数: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＊ポイント：「今日は4月20日、月の半ばです。残り10日で何ができるかをお見せします」から入る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「今日は4月20日。あと10日で、いくら取り戻せますか？」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画面をご覧ください。今日4月20日時点の成績表です。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月平均稼働率 </w:t>
      </w:r>
      <w:r>
        <w:rPr>
          <w:rFonts w:ascii="游ゴシック" w:hAnsi="游ゴシック" w:eastAsia="游ゴシック"/>
          <w:b/>
          <w:color w:val="E74C3C"/>
          <w:sz w:val="22"/>
        </w:rPr>
        <w:t>89.5%</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マイナス0.5ポイント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xml:space="preserve">💬 この下に書いてあるのが大事です。「運営貢献額：実績 </w:t>
      </w:r>
      <w:r>
        <w:rPr>
          <w:rFonts w:ascii="游ゴシック" w:hAnsi="游ゴシック" w:eastAsia="游ゴシック"/>
          <w:b/>
          <w:color w:val="E74C3C"/>
          <w:sz w:val="22"/>
        </w:rPr>
        <w:t>4,450万円</w:t>
      </w:r>
      <w:r>
        <w:rPr>
          <w:rFonts w:ascii="游ゴシック" w:hAnsi="游ゴシック" w:eastAsia="游ゴシック"/>
          <w:b w:val="0"/>
          <w:color w:val="2C3E50"/>
          <w:sz w:val="22"/>
        </w:rPr>
        <w:t xml:space="preserve"> / 目標 </w:t>
      </w:r>
      <w:r>
        <w:rPr>
          <w:rFonts w:ascii="游ゴシック" w:hAnsi="游ゴシック" w:eastAsia="游ゴシック"/>
          <w:b/>
          <w:color w:val="E74C3C"/>
          <w:sz w:val="22"/>
        </w:rPr>
        <w:t>4,501万円</w:t>
      </w:r>
      <w:r>
        <w:rPr>
          <w:rFonts w:ascii="游ゴシック" w:hAnsi="游ゴシック" w:eastAsia="游ゴシック"/>
          <w:b w:val="0"/>
          <w:color w:val="2C3E50"/>
          <w:sz w:val="22"/>
        </w:rPr>
        <w:t xml:space="preserve">（達成率 </w:t>
      </w:r>
      <w:r>
        <w:rPr>
          <w:rFonts w:ascii="游ゴシック" w:hAnsi="游ゴシック" w:eastAsia="游ゴシック"/>
          <w:b/>
          <w:color w:val="E74C3C"/>
          <w:sz w:val="22"/>
        </w:rPr>
        <w:t>98.9%</w:t>
      </w:r>
      <w:r>
        <w:rPr>
          <w:rFonts w:ascii="游ゴシック" w:hAnsi="游ゴシック" w:eastAsia="游ゴシック"/>
          <w:b w:val="0"/>
          <w:color w:val="2C3E50"/>
          <w:sz w:val="22"/>
        </w:rPr>
        <w:t>）」「残り10日で現ペース継続時の未活用病床コスト：約</w:t>
      </w:r>
      <w:r>
        <w:rPr>
          <w:rFonts w:ascii="游ゴシック" w:hAnsi="游ゴシック" w:eastAsia="游ゴシック"/>
          <w:b/>
          <w:color w:val="E74C3C"/>
          <w:sz w:val="22"/>
        </w:rPr>
        <w:t>125万円</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つまり、このまま何もしなければ、今月あと</w:t>
      </w:r>
      <w:r>
        <w:rPr>
          <w:rFonts w:ascii="游ゴシック" w:hAnsi="游ゴシック" w:eastAsia="游ゴシック"/>
          <w:b/>
          <w:color w:val="E74C3C"/>
          <w:sz w:val="22"/>
        </w:rPr>
        <w:t>125万円</w:t>
      </w:r>
      <w:r>
        <w:rPr>
          <w:rFonts w:ascii="游ゴシック" w:hAnsi="游ゴシック" w:eastAsia="游ゴシック"/>
          <w:b w:val="0"/>
          <w:color w:val="2C3E50"/>
          <w:sz w:val="22"/>
        </w:rPr>
        <w:t>が消えていく。逆に言えば、残り10日の動き方次第で、</w:t>
      </w:r>
      <w:r>
        <w:rPr>
          <w:rFonts w:ascii="游ゴシック" w:hAnsi="游ゴシック" w:eastAsia="游ゴシック"/>
          <w:b/>
          <w:color w:val="E74C3C"/>
          <w:sz w:val="22"/>
        </w:rPr>
        <w:t>125万円</w:t>
      </w:r>
      <w:r>
        <w:rPr>
          <w:rFonts w:ascii="游ゴシック" w:hAnsi="游ゴシック" w:eastAsia="游ゴシック"/>
          <w:b w:val="0"/>
          <w:color w:val="2C3E50"/>
          <w:sz w:val="22"/>
        </w:rPr>
        <w:t>を取り戻せる可能性がある。</w:t>
      </w:r>
    </w:p>
    <w:p>
      <w:pPr>
        <w:spacing w:after="80" w:before="80"/>
      </w:pPr>
      <w:r>
        <w:rPr>
          <w:rFonts w:ascii="游ゴシック" w:hAnsi="游ゴシック" w:eastAsia="游ゴシック"/>
          <w:b/>
          <w:color w:val="1E8449"/>
          <w:sz w:val="22"/>
        </w:rPr>
        <w:t>▶ 左サイドバーの「稼働率1%（≈1名の入院）の価値：年間1,046万円」を指す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年間約1,000万円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過去20日間の稼働率の推移です。黄色い帯が目標レンジの90〜95%。グレーの背景が土日。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3万4千円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34万円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136万円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3　「平均在院日数 21.9日」—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21.9日」の赤いdelta表示を見せる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+0.9日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21.9日は超過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、基準を</w:t>
      </w:r>
      <w:r>
        <w:rPr>
          <w:rFonts w:ascii="游ゴシック" w:hAnsi="游ゴシック" w:eastAsia="游ゴシック"/>
          <w:b/>
          <w:color w:val="E74C3C"/>
          <w:sz w:val="22"/>
        </w:rPr>
        <w:t>+0.9日超過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21.4日</w:t>
      </w:r>
      <w:r>
        <w:rPr>
          <w:rFonts w:ascii="游ゴシック" w:hAnsi="游ゴシック" w:eastAsia="游ゴシック"/>
          <w:b w:val="0"/>
          <w:color w:val="2C3E50"/>
          <w:sz w:val="22"/>
        </w:rPr>
        <w:t>——基準超過が継続します。必要な対策：残り10日でC群から追加</w:t>
      </w:r>
      <w:r>
        <w:rPr>
          <w:rFonts w:ascii="游ゴシック" w:hAnsi="游ゴシック" w:eastAsia="游ゴシック"/>
          <w:b/>
          <w:color w:val="E74C3C"/>
          <w:sz w:val="22"/>
        </w:rPr>
        <w:t>3名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3名</w:t>
      </w:r>
      <w:r>
        <w:rPr>
          <w:rFonts w:ascii="游ゴシック" w:hAnsi="游ゴシック" w:eastAsia="游ゴシック"/>
          <w:b w:val="0"/>
          <w:color w:val="2C3E50"/>
          <w:sz w:val="22"/>
        </w:rPr>
        <w:t>」。この数字があるだけで、行動が変わります。漠然と「在院日数を短くしましょう」ではなく、「C群から3名、今週中に退院調整を進めましょう」と具体的に動ける。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21.4日で超過</w:t>
      </w:r>
      <w:r>
        <w:rPr>
          <w:rFonts w:ascii="游ゴシック" w:hAnsi="游ゴシック" w:eastAsia="游ゴシック"/>
          <w:b w:val="0"/>
          <w:color w:val="2C3E50"/>
          <w:sz w:val="22"/>
        </w:rPr>
        <w:t>、2名なら</w:t>
      </w:r>
      <w:r>
        <w:rPr>
          <w:rFonts w:ascii="游ゴシック" w:hAnsi="游ゴシック" w:eastAsia="游ゴシック"/>
          <w:b/>
          <w:color w:val="E74C3C"/>
          <w:sz w:val="22"/>
        </w:rPr>
        <w:t>21.1日でまだ超過</w:t>
      </w:r>
      <w:r>
        <w:rPr>
          <w:rFonts w:ascii="游ゴシック" w:hAnsi="游ゴシック" w:eastAsia="游ゴシック"/>
          <w:b w:val="0"/>
          <w:color w:val="2C3E50"/>
          <w:sz w:val="22"/>
        </w:rPr>
        <w:t>、3名退院させると</w:t>
      </w:r>
      <w:r>
        <w:rPr>
          <w:rFonts w:ascii="游ゴシック" w:hAnsi="游ゴシック" w:eastAsia="游ゴシック"/>
          <w:b/>
          <w:color w:val="1E8449"/>
          <w:sz w:val="22"/>
        </w:rPr>
        <w:t>21.0日でクリア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で推移していて、空床が常に6〜9床。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「稼働率が上がると、私たちの賞与はどうなるか」　(2分)</w:t>
      </w:r>
    </w:p>
    <w:p>
      <w:pPr>
        <w:spacing w:after="160"/>
      </w:pPr>
      <w:r>
        <w:rPr>
          <w:rFonts w:ascii="游ゴシック" w:hAnsi="游ゴシック" w:eastAsia="游ゴシック"/>
          <w:b/>
          <w:color w:val="E74C3C"/>
          <w:sz w:val="24"/>
        </w:rPr>
        <w:t>★ ここから全職員に関わる話です</w:t>
      </w:r>
    </w:p>
    <w:p>
      <w:pPr>
        <w:spacing w:after="80" w:before="40"/>
        <w:ind w:left="283"/>
      </w:pPr>
      <w:r>
        <w:rPr>
          <w:rFonts w:ascii="游ゴシック" w:hAnsi="游ゴシック" w:eastAsia="游ゴシック"/>
          <w:b w:val="0"/>
          <w:color w:val="2C3E50"/>
          <w:sz w:val="22"/>
        </w:rPr>
        <w:t>💬 少し話を変えます。ここからは皆さん一人ひとりに関わる話です。</w:t>
      </w:r>
    </w:p>
    <w:p>
      <w:pPr>
        <w:spacing w:after="80" w:before="40"/>
        <w:ind w:left="283"/>
      </w:pPr>
      <w:r>
        <w:rPr>
          <w:rFonts w:ascii="游ゴシック" w:hAnsi="游ゴシック" w:eastAsia="游ゴシック"/>
          <w:b w:val="0"/>
          <w:color w:val="2C3E50"/>
          <w:sz w:val="22"/>
        </w:rPr>
        <w:t>💬 私は事務の専門家ではありませんので、AIと一緒に試算した概算です。正確な数字は事務部門に確認が必要ですが、大きな方向性としてお聞きください。</w:t>
      </w:r>
    </w:p>
    <w:p>
      <w:pPr>
        <w:spacing w:after="0" w:before="0"/>
      </w:pPr>
      <w:r>
        <w:rPr>
          <w:sz w:val="12"/>
        </w:rPr>
      </w:r>
    </w:p>
    <w:p>
      <w:pPr>
        <w:spacing w:after="80" w:before="40"/>
        <w:ind w:left="283"/>
      </w:pPr>
      <w:r>
        <w:rPr>
          <w:rFonts w:ascii="游ゴシック" w:hAnsi="游ゴシック" w:eastAsia="游ゴシック"/>
          <w:b w:val="0"/>
          <w:color w:val="2C3E50"/>
          <w:sz w:val="22"/>
        </w:rPr>
        <w:t>💬 まず、2026年度の診療報酬改定。先ほどプリセットを切り替えてお見せしましたが、同じ稼働率でも入院料が上がるため、運営貢献額が月あたり約</w:t>
      </w:r>
      <w:r>
        <w:rPr>
          <w:rFonts w:ascii="游ゴシック" w:hAnsi="游ゴシック" w:eastAsia="游ゴシック"/>
          <w:b/>
          <w:color w:val="E74C3C"/>
          <w:sz w:val="22"/>
        </w:rPr>
        <w:t>600万円</w:t>
      </w:r>
      <w:r>
        <w:rPr>
          <w:rFonts w:ascii="游ゴシック" w:hAnsi="游ゴシック" w:eastAsia="游ゴシック"/>
          <w:b w:val="0"/>
          <w:color w:val="2C3E50"/>
          <w:sz w:val="22"/>
        </w:rPr>
        <w:t>増えます。年間にすると</w:t>
      </w:r>
      <w:r>
        <w:rPr>
          <w:rFonts w:ascii="游ゴシック" w:hAnsi="游ゴシック" w:eastAsia="游ゴシック"/>
          <w:b/>
          <w:color w:val="E74C3C"/>
          <w:sz w:val="22"/>
        </w:rPr>
        <w:t>約7,200万円</w:t>
      </w:r>
      <w:r>
        <w:rPr>
          <w:rFonts w:ascii="游ゴシック" w:hAnsi="游ゴシック" w:eastAsia="游ゴシック"/>
          <w:b w:val="0"/>
          <w:color w:val="2C3E50"/>
          <w:sz w:val="22"/>
        </w:rPr>
        <w:t>の増収です。</w:t>
      </w:r>
    </w:p>
    <w:p>
      <w:pPr>
        <w:spacing w:after="80" w:before="40"/>
        <w:ind w:left="283"/>
      </w:pPr>
      <w:r>
        <w:rPr>
          <w:rFonts w:ascii="游ゴシック" w:hAnsi="游ゴシック" w:eastAsia="游ゴシック"/>
          <w:b w:val="0"/>
          <w:color w:val="2C3E50"/>
          <w:sz w:val="22"/>
        </w:rPr>
        <w:t>💬 当院の人件費率は58%です。この増収分を人件費率で按分すると、職員290名に対して一人あたり年間約</w:t>
      </w:r>
      <w:r>
        <w:rPr>
          <w:rFonts w:ascii="游ゴシック" w:hAnsi="游ゴシック" w:eastAsia="游ゴシック"/>
          <w:b/>
          <w:color w:val="E74C3C"/>
          <w:sz w:val="22"/>
        </w:rPr>
        <w:t>14万円</w:t>
      </w:r>
      <w:r>
        <w:rPr>
          <w:rFonts w:ascii="游ゴシック" w:hAnsi="游ゴシック" w:eastAsia="游ゴシック"/>
          <w:b w:val="0"/>
          <w:color w:val="2C3E50"/>
          <w:sz w:val="22"/>
        </w:rPr>
        <w:t>。これは賞与に換算すると、</w:t>
      </w:r>
      <w:r>
        <w:rPr>
          <w:rFonts w:ascii="游ゴシック" w:hAnsi="游ゴシック" w:eastAsia="游ゴシック"/>
          <w:b/>
          <w:color w:val="E74C3C"/>
          <w:sz w:val="22"/>
        </w:rPr>
        <w:t>約10%の増額</w:t>
      </w:r>
      <w:r>
        <w:rPr>
          <w:rFonts w:ascii="游ゴシック" w:hAnsi="游ゴシック" w:eastAsia="游ゴシック"/>
          <w:b w:val="0"/>
          <w:color w:val="2C3E50"/>
          <w:sz w:val="22"/>
        </w:rPr>
        <w:t>に相当します。改定の恩恵だけで、です。</w:t>
      </w:r>
    </w:p>
    <w:p>
      <w:pPr>
        <w:spacing w:after="0" w:before="0"/>
      </w:pPr>
      <w:r>
        <w:rPr>
          <w:sz w:val="12"/>
        </w:rPr>
      </w:r>
    </w:p>
    <w:p>
      <w:pPr>
        <w:spacing w:after="80" w:before="40"/>
        <w:ind w:left="283"/>
      </w:pPr>
      <w:r>
        <w:rPr>
          <w:rFonts w:ascii="游ゴシック" w:hAnsi="游ゴシック" w:eastAsia="游ゴシック"/>
          <w:b w:val="0"/>
          <w:color w:val="2C3E50"/>
          <w:sz w:val="22"/>
        </w:rPr>
        <w:t>💬 さらに。今の月平均稼働率89%を目標の</w:t>
      </w:r>
      <w:r>
        <w:rPr>
          <w:rFonts w:ascii="游ゴシック" w:hAnsi="游ゴシック" w:eastAsia="游ゴシック"/>
          <w:b/>
          <w:color w:val="E74C3C"/>
          <w:sz w:val="22"/>
        </w:rPr>
        <w:t>94%</w:t>
      </w:r>
      <w:r>
        <w:rPr>
          <w:rFonts w:ascii="游ゴシック" w:hAnsi="游ゴシック" w:eastAsia="游ゴシック"/>
          <w:b w:val="0"/>
          <w:color w:val="2C3E50"/>
          <w:sz w:val="22"/>
        </w:rPr>
        <w:t>まで引き上げたらどうなるか。稼働率1%の年間価値は約1,100万円ですから、5ポイント改善で年間約</w:t>
      </w:r>
      <w:r>
        <w:rPr>
          <w:rFonts w:ascii="游ゴシック" w:hAnsi="游ゴシック" w:eastAsia="游ゴシック"/>
          <w:b/>
          <w:color w:val="E74C3C"/>
          <w:sz w:val="22"/>
        </w:rPr>
        <w:t>5,500万円</w:t>
      </w:r>
      <w:r>
        <w:rPr>
          <w:rFonts w:ascii="游ゴシック" w:hAnsi="游ゴシック" w:eastAsia="游ゴシック"/>
          <w:b w:val="0"/>
          <w:color w:val="2C3E50"/>
          <w:sz w:val="22"/>
        </w:rPr>
        <w:t>の増収。人件費按分で一人あたり年間約</w:t>
      </w:r>
      <w:r>
        <w:rPr>
          <w:rFonts w:ascii="游ゴシック" w:hAnsi="游ゴシック" w:eastAsia="游ゴシック"/>
          <w:b/>
          <w:color w:val="E74C3C"/>
          <w:sz w:val="22"/>
        </w:rPr>
        <w:t>11万円</w:t>
      </w:r>
      <w:r>
        <w:rPr>
          <w:rFonts w:ascii="游ゴシック" w:hAnsi="游ゴシック" w:eastAsia="游ゴシック"/>
          <w:b w:val="0"/>
          <w:color w:val="2C3E50"/>
          <w:sz w:val="22"/>
        </w:rPr>
        <w:t>。賞与に換算して、さらに</w:t>
      </w:r>
      <w:r>
        <w:rPr>
          <w:rFonts w:ascii="游ゴシック" w:hAnsi="游ゴシック" w:eastAsia="游ゴシック"/>
          <w:b/>
          <w:color w:val="E74C3C"/>
          <w:sz w:val="22"/>
        </w:rPr>
        <w:t>約8%の増額</w:t>
      </w:r>
      <w:r>
        <w:rPr>
          <w:rFonts w:ascii="游ゴシック" w:hAnsi="游ゴシック" w:eastAsia="游ゴシック"/>
          <w:b w:val="0"/>
          <w:color w:val="2C3E50"/>
          <w:sz w:val="22"/>
        </w:rPr>
        <w:t>です。</w:t>
      </w:r>
    </w:p>
    <w:p>
      <w:pPr>
        <w:spacing w:after="0" w:before="0"/>
      </w:pPr>
      <w:r>
        <w:rPr>
          <w:sz w:val="12"/>
        </w:rPr>
      </w:r>
    </w:p>
    <w:tbl>
      <w:tblPr>
        <w:tblW w:type="auto" w:w="0"/>
        <w:jc w:val="center"/>
        <w:tblLook w:firstColumn="1" w:firstRow="1" w:lastColumn="0" w:lastRow="0" w:noHBand="0" w:noVBand="1" w:val="04A0"/>
        <w:tblW w:type="pct" w:w="4500"/>
      </w:tblPr>
      <w:tblGrid>
        <w:gridCol w:w="2268"/>
        <w:gridCol w:w="2268"/>
        <w:gridCol w:w="2268"/>
        <w:gridCol w:w="2268"/>
      </w:tblGrid>
      <w:tr>
        <w:tc>
          <w:tcPr>
            <w:tcW w:type="dxa" w:w="2268"/>
            <w:shd w:fill="DCE6F1" w:val="clear"/>
          </w:tcPr>
          <w:p>
            <w:r/>
            <w:r>
              <w:rPr>
                <w:rFonts w:ascii="游ゴシック" w:hAnsi="游ゴシック" w:eastAsia="游ゴシック"/>
                <w:b/>
                <w:color w:val="1B4F72"/>
                <w:sz w:val="20"/>
              </w:rPr>
            </w:r>
          </w:p>
        </w:tc>
        <w:tc>
          <w:tcPr>
            <w:tcW w:type="dxa" w:w="2268"/>
            <w:shd w:fill="DCE6F1" w:val="clear"/>
          </w:tcPr>
          <w:p>
            <w:pPr>
              <w:jc w:val="right"/>
            </w:pPr>
            <w:r/>
            <w:r>
              <w:rPr>
                <w:rFonts w:ascii="游ゴシック" w:hAnsi="游ゴシック" w:eastAsia="游ゴシック"/>
                <w:b/>
                <w:color w:val="1B4F72"/>
                <w:sz w:val="20"/>
              </w:rPr>
              <w:t>年間増収</w:t>
            </w:r>
          </w:p>
        </w:tc>
        <w:tc>
          <w:tcPr>
            <w:tcW w:type="dxa" w:w="2268"/>
            <w:shd w:fill="DCE6F1" w:val="clear"/>
          </w:tcPr>
          <w:p>
            <w:pPr>
              <w:jc w:val="right"/>
            </w:pPr>
            <w:r/>
            <w:r>
              <w:rPr>
                <w:rFonts w:ascii="游ゴシック" w:hAnsi="游ゴシック" w:eastAsia="游ゴシック"/>
                <w:b/>
                <w:color w:val="1B4F72"/>
                <w:sz w:val="20"/>
              </w:rPr>
              <w:t>一人あたり</w:t>
            </w:r>
          </w:p>
        </w:tc>
        <w:tc>
          <w:tcPr>
            <w:tcW w:type="dxa" w:w="2268"/>
            <w:shd w:fill="DCE6F1" w:val="clear"/>
          </w:tcPr>
          <w:p>
            <w:pPr>
              <w:jc w:val="right"/>
            </w:pPr>
            <w:r/>
            <w:r>
              <w:rPr>
                <w:rFonts w:ascii="游ゴシック" w:hAnsi="游ゴシック" w:eastAsia="游ゴシック"/>
                <w:b/>
                <w:color w:val="1B4F72"/>
                <w:sz w:val="20"/>
              </w:rPr>
              <w:t>賞与影響</w:t>
            </w:r>
          </w:p>
        </w:tc>
      </w:tr>
      <w:tr>
        <w:tc>
          <w:tcPr>
            <w:tcW w:type="dxa" w:w="2268"/>
          </w:tcPr>
          <w:p>
            <w:r/>
            <w:r>
              <w:rPr>
                <w:rFonts w:ascii="游ゴシック" w:hAnsi="游ゴシック" w:eastAsia="游ゴシック"/>
                <w:b w:val="0"/>
                <w:color w:val="2C3E50"/>
                <w:sz w:val="20"/>
              </w:rPr>
              <w:t>改定効果のみ</w:t>
            </w:r>
          </w:p>
        </w:tc>
        <w:tc>
          <w:tcPr>
            <w:tcW w:type="dxa" w:w="2268"/>
          </w:tcPr>
          <w:p>
            <w:pPr>
              <w:jc w:val="right"/>
            </w:pPr>
            <w:r/>
            <w:r>
              <w:rPr>
                <w:rFonts w:ascii="游ゴシック" w:hAnsi="游ゴシック" w:eastAsia="游ゴシック"/>
                <w:b w:val="0"/>
                <w:color w:val="2C3E50"/>
                <w:sz w:val="20"/>
              </w:rPr>
              <w:t>+7,200万円</w:t>
            </w:r>
          </w:p>
        </w:tc>
        <w:tc>
          <w:tcPr>
            <w:tcW w:type="dxa" w:w="2268"/>
          </w:tcPr>
          <w:p>
            <w:pPr>
              <w:jc w:val="right"/>
            </w:pPr>
            <w:r/>
            <w:r>
              <w:rPr>
                <w:rFonts w:ascii="游ゴシック" w:hAnsi="游ゴシック" w:eastAsia="游ゴシック"/>
                <w:b w:val="0"/>
                <w:color w:val="2C3E50"/>
                <w:sz w:val="20"/>
              </w:rPr>
              <w:t>+14万円</w:t>
            </w:r>
          </w:p>
        </w:tc>
        <w:tc>
          <w:tcPr>
            <w:tcW w:type="dxa" w:w="2268"/>
          </w:tcPr>
          <w:p>
            <w:pPr>
              <w:jc w:val="right"/>
            </w:pPr>
            <w:r/>
            <w:r>
              <w:rPr>
                <w:rFonts w:ascii="游ゴシック" w:hAnsi="游ゴシック" w:eastAsia="游ゴシック"/>
                <w:b w:val="0"/>
                <w:color w:val="2C3E50"/>
                <w:sz w:val="20"/>
              </w:rPr>
              <w:t>約+10%</w:t>
            </w:r>
          </w:p>
        </w:tc>
      </w:tr>
      <w:tr>
        <w:tc>
          <w:tcPr>
            <w:tcW w:type="dxa" w:w="2268"/>
          </w:tcPr>
          <w:p>
            <w:r/>
            <w:r>
              <w:rPr>
                <w:rFonts w:ascii="游ゴシック" w:hAnsi="游ゴシック" w:eastAsia="游ゴシック"/>
                <w:b w:val="0"/>
                <w:color w:val="2C3E50"/>
                <w:sz w:val="20"/>
              </w:rPr>
              <w:t>稼働率94%達成</w:t>
            </w:r>
          </w:p>
        </w:tc>
        <w:tc>
          <w:tcPr>
            <w:tcW w:type="dxa" w:w="2268"/>
          </w:tcPr>
          <w:p>
            <w:pPr>
              <w:jc w:val="right"/>
            </w:pPr>
            <w:r/>
            <w:r>
              <w:rPr>
                <w:rFonts w:ascii="游ゴシック" w:hAnsi="游ゴシック" w:eastAsia="游ゴシック"/>
                <w:b w:val="0"/>
                <w:color w:val="2C3E50"/>
                <w:sz w:val="20"/>
              </w:rPr>
              <w:t>+5,500万円</w:t>
            </w:r>
          </w:p>
        </w:tc>
        <w:tc>
          <w:tcPr>
            <w:tcW w:type="dxa" w:w="2268"/>
          </w:tcPr>
          <w:p>
            <w:pPr>
              <w:jc w:val="right"/>
            </w:pPr>
            <w:r/>
            <w:r>
              <w:rPr>
                <w:rFonts w:ascii="游ゴシック" w:hAnsi="游ゴシック" w:eastAsia="游ゴシック"/>
                <w:b w:val="0"/>
                <w:color w:val="2C3E50"/>
                <w:sz w:val="20"/>
              </w:rPr>
              <w:t>+11万円</w:t>
            </w:r>
          </w:p>
        </w:tc>
        <w:tc>
          <w:tcPr>
            <w:tcW w:type="dxa" w:w="2268"/>
          </w:tcPr>
          <w:p>
            <w:pPr>
              <w:jc w:val="right"/>
            </w:pPr>
            <w:r/>
            <w:r>
              <w:rPr>
                <w:rFonts w:ascii="游ゴシック" w:hAnsi="游ゴシック" w:eastAsia="游ゴシック"/>
                <w:b w:val="0"/>
                <w:color w:val="2C3E50"/>
                <w:sz w:val="20"/>
              </w:rPr>
              <w:t>約+8%</w:t>
            </w:r>
          </w:p>
        </w:tc>
      </w:tr>
      <w:tr>
        <w:tc>
          <w:tcPr>
            <w:tcW w:type="dxa" w:w="2268"/>
          </w:tcPr>
          <w:p>
            <w:r/>
            <w:r>
              <w:rPr>
                <w:rFonts w:ascii="游ゴシック" w:hAnsi="游ゴシック" w:eastAsia="游ゴシック"/>
                <w:b/>
                <w:color w:val="E74C3C"/>
                <w:sz w:val="20"/>
              </w:rPr>
              <w:t>合計</w:t>
            </w:r>
          </w:p>
        </w:tc>
        <w:tc>
          <w:tcPr>
            <w:tcW w:type="dxa" w:w="2268"/>
          </w:tcPr>
          <w:p>
            <w:pPr>
              <w:jc w:val="right"/>
            </w:pPr>
            <w:r/>
            <w:r>
              <w:rPr>
                <w:rFonts w:ascii="游ゴシック" w:hAnsi="游ゴシック" w:eastAsia="游ゴシック"/>
                <w:b/>
                <w:color w:val="E74C3C"/>
                <w:sz w:val="20"/>
              </w:rPr>
              <w:t>+1億2,700万円</w:t>
            </w:r>
          </w:p>
        </w:tc>
        <w:tc>
          <w:tcPr>
            <w:tcW w:type="dxa" w:w="2268"/>
          </w:tcPr>
          <w:p>
            <w:pPr>
              <w:jc w:val="right"/>
            </w:pPr>
            <w:r/>
            <w:r>
              <w:rPr>
                <w:rFonts w:ascii="游ゴシック" w:hAnsi="游ゴシック" w:eastAsia="游ゴシック"/>
                <w:b/>
                <w:color w:val="E74C3C"/>
                <w:sz w:val="20"/>
              </w:rPr>
              <w:t>+25万円</w:t>
            </w:r>
          </w:p>
        </w:tc>
        <w:tc>
          <w:tcPr>
            <w:tcW w:type="dxa" w:w="2268"/>
          </w:tcPr>
          <w:p>
            <w:pPr>
              <w:jc w:val="right"/>
            </w:pPr>
            <w:r/>
            <w:r>
              <w:rPr>
                <w:rFonts w:ascii="游ゴシック" w:hAnsi="游ゴシック" w:eastAsia="游ゴシック"/>
                <w:b/>
                <w:color w:val="E74C3C"/>
                <w:sz w:val="20"/>
              </w:rPr>
              <w:t>約+18%</w:t>
            </w:r>
          </w:p>
        </w:tc>
      </w:tr>
    </w:tbl>
    <w:p>
      <w:pPr>
        <w:spacing w:after="0" w:before="0"/>
      </w:pPr>
      <w:r>
        <w:rPr>
          <w:sz w:val="12"/>
        </w:rPr>
      </w:r>
    </w:p>
    <w:p>
      <w:pPr>
        <w:spacing w:after="80" w:before="40"/>
        <w:ind w:left="283"/>
      </w:pPr>
      <w:r>
        <w:rPr>
          <w:rFonts w:ascii="游ゴシック" w:hAnsi="游ゴシック" w:eastAsia="游ゴシック"/>
          <w:b w:val="0"/>
          <w:color w:val="2C3E50"/>
          <w:sz w:val="22"/>
        </w:rPr>
        <w:t>💬 つまり、改定と稼働率改善を合わせれば、</w:t>
      </w:r>
      <w:r>
        <w:rPr>
          <w:rFonts w:ascii="游ゴシック" w:hAnsi="游ゴシック" w:eastAsia="游ゴシック"/>
          <w:b/>
          <w:color w:val="E74C3C"/>
          <w:sz w:val="22"/>
        </w:rPr>
        <w:t>賞与が約2割増える可能性</w:t>
      </w:r>
      <w:r>
        <w:rPr>
          <w:rFonts w:ascii="游ゴシック" w:hAnsi="游ゴシック" w:eastAsia="游ゴシック"/>
          <w:b w:val="0"/>
          <w:color w:val="2C3E50"/>
          <w:sz w:val="22"/>
        </w:rPr>
        <w:t>がある。繰り返しますが、これは事務専門でない副院長がAIと計算した概算です。ただ、方向性は間違っていないと思います。</w:t>
      </w:r>
    </w:p>
    <w:p>
      <w:pPr>
        <w:spacing w:after="80" w:before="40"/>
        <w:ind w:left="283"/>
      </w:pPr>
      <w:r>
        <w:rPr>
          <w:rFonts w:ascii="游ゴシック" w:hAnsi="游ゴシック" w:eastAsia="游ゴシック"/>
          <w:b w:val="0"/>
          <w:color w:val="2C3E50"/>
          <w:sz w:val="22"/>
        </w:rPr>
        <w:t>💬 「今より1日あたり4〜5名多く入院がいる状態を維持する」。それだけで、皆さん一人ひとりの年間賞与が</w:t>
      </w:r>
      <w:r>
        <w:rPr>
          <w:rFonts w:ascii="游ゴシック" w:hAnsi="游ゴシック" w:eastAsia="游ゴシック"/>
          <w:b/>
          <w:color w:val="E74C3C"/>
          <w:sz w:val="22"/>
        </w:rPr>
        <w:t>約25万円増える</w:t>
      </w:r>
      <w:r>
        <w:rPr>
          <w:rFonts w:ascii="游ゴシック" w:hAnsi="游ゴシック" w:eastAsia="游ゴシック"/>
          <w:b w:val="0"/>
          <w:color w:val="2C3E50"/>
          <w:sz w:val="22"/>
        </w:rPr>
        <w:t>計算になります。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8　全体主義ベッドコントロール —「うちの病棟さえ良ければ」を超える　(3分)</w:t>
      </w:r>
    </w:p>
    <w:p>
      <w:pPr>
        <w:spacing w:after="80" w:before="40"/>
        <w:ind w:left="283"/>
      </w:pPr>
      <w:r>
        <w:rPr>
          <w:rFonts w:ascii="游ゴシック" w:hAnsi="游ゴシック" w:eastAsia="游ゴシック"/>
          <w:b w:val="0"/>
          <w:color w:val="2C3E50"/>
          <w:sz w:val="22"/>
        </w:rPr>
        <w:t>💬 ここまで病棟別に課題を見てきました。5Fは稼働率が低め、6Fは満床に近い。普通ならこう思いますよね——「5Fはもっと頑張れ」「6Fは問題ない」と。</w:t>
      </w:r>
    </w:p>
    <w:p>
      <w:pPr>
        <w:spacing w:after="0" w:before="0"/>
      </w:pPr>
      <w:r>
        <w:rPr>
          <w:sz w:val="12"/>
        </w:rPr>
      </w:r>
    </w:p>
    <w:p>
      <w:pPr>
        <w:spacing w:after="80" w:before="40"/>
        <w:ind w:left="283"/>
      </w:pPr>
      <w:r>
        <w:rPr>
          <w:rFonts w:ascii="游ゴシック" w:hAnsi="游ゴシック" w:eastAsia="游ゴシック"/>
          <w:b w:val="0"/>
          <w:color w:val="2C3E50"/>
          <w:sz w:val="22"/>
        </w:rPr>
        <w:t>💬 でも、ちょっと視点を変えてみましょう。</w:t>
      </w:r>
    </w:p>
    <w:p>
      <w:pPr>
        <w:spacing w:after="0" w:before="0"/>
      </w:pPr>
      <w:r>
        <w:rPr>
          <w:sz w:val="12"/>
        </w:rPr>
      </w:r>
    </w:p>
    <w:p>
      <w:pPr>
        <w:spacing w:after="80" w:before="40"/>
        <w:ind w:left="283"/>
      </w:pPr>
      <w:r>
        <w:rPr>
          <w:rFonts w:ascii="游ゴシック" w:hAnsi="游ゴシック" w:eastAsia="游ゴシック"/>
          <w:b w:val="0"/>
          <w:color w:val="2C3E50"/>
          <w:sz w:val="22"/>
        </w:rPr>
        <w:t>💬 当院の全体目標は94床全体で</w:t>
      </w:r>
      <w:r>
        <w:rPr>
          <w:rFonts w:ascii="游ゴシック" w:hAnsi="游ゴシック" w:eastAsia="游ゴシック"/>
          <w:b/>
          <w:color w:val="E74C3C"/>
          <w:sz w:val="22"/>
        </w:rPr>
        <w:t>稼働率90%</w:t>
      </w:r>
      <w:r>
        <w:rPr>
          <w:rFonts w:ascii="游ゴシック" w:hAnsi="游ゴシック" w:eastAsia="游ゴシック"/>
          <w:b w:val="0"/>
          <w:color w:val="2C3E50"/>
          <w:sz w:val="22"/>
        </w:rPr>
        <w:t>。5Fだけ、6Fだけで達成する必要はありません。</w:t>
      </w:r>
    </w:p>
    <w:p>
      <w:pPr>
        <w:spacing w:after="80" w:before="40"/>
        <w:ind w:left="283"/>
      </w:pPr>
      <w:r>
        <w:rPr>
          <w:rFonts w:ascii="游ゴシック" w:hAnsi="游ゴシック" w:eastAsia="游ゴシック"/>
          <w:b w:val="0"/>
          <w:color w:val="2C3E50"/>
          <w:sz w:val="22"/>
        </w:rPr>
        <w:t>💬 このアプリには「全体主義ベッドコントロール」という考え方を組み込みました。</w:t>
      </w:r>
    </w:p>
    <w:p>
      <w:pPr>
        <w:spacing w:after="0" w:before="0"/>
      </w:pPr>
      <w:r>
        <w:rPr>
          <w:sz w:val="12"/>
        </w:rPr>
      </w:r>
    </w:p>
    <w:p>
      <w:pPr>
        <w:spacing w:after="80" w:before="40"/>
        <w:ind w:left="283"/>
      </w:pPr>
      <w:r>
        <w:rPr>
          <w:rFonts w:ascii="游ゴシック" w:hAnsi="游ゴシック" w:eastAsia="游ゴシック"/>
          <w:b w:val="0"/>
          <w:color w:val="2C3E50"/>
          <w:sz w:val="22"/>
        </w:rPr>
        <w:t>💬 例えば今月、5Fの稼働率が</w:t>
      </w:r>
      <w:r>
        <w:rPr>
          <w:rFonts w:ascii="游ゴシック" w:hAnsi="游ゴシック" w:eastAsia="游ゴシック"/>
          <w:b/>
          <w:color w:val="E74C3C"/>
          <w:sz w:val="22"/>
        </w:rPr>
        <w:t>87%</w:t>
      </w:r>
      <w:r>
        <w:rPr>
          <w:rFonts w:ascii="游ゴシック" w:hAnsi="游ゴシック" w:eastAsia="游ゴシック"/>
          <w:b w:val="0"/>
          <w:color w:val="2C3E50"/>
          <w:sz w:val="22"/>
        </w:rPr>
        <w:t>で、単体で90%達成は困難だとします。でも6Fが</w:t>
      </w:r>
      <w:r>
        <w:rPr>
          <w:rFonts w:ascii="游ゴシック" w:hAnsi="游ゴシック" w:eastAsia="游ゴシック"/>
          <w:b/>
          <w:color w:val="1B4F72"/>
          <w:sz w:val="22"/>
        </w:rPr>
        <w:t>95%</w:t>
      </w:r>
      <w:r>
        <w:rPr>
          <w:rFonts w:ascii="游ゴシック" w:hAnsi="游ゴシック" w:eastAsia="游ゴシック"/>
          <w:b w:val="0"/>
          <w:color w:val="2C3E50"/>
          <w:sz w:val="22"/>
        </w:rPr>
        <w:t>を維持すれば、全体では90%をクリアできる。6Fが5Fを「支える」わけです。</w:t>
      </w:r>
    </w:p>
    <w:p>
      <w:pPr>
        <w:spacing w:after="0" w:before="0"/>
      </w:pPr>
      <w:r>
        <w:rPr>
          <w:sz w:val="12"/>
        </w:rPr>
      </w:r>
    </w:p>
    <w:p>
      <w:pPr>
        <w:spacing w:after="80" w:before="40"/>
        <w:ind w:left="283"/>
      </w:pPr>
      <w:r>
        <w:rPr>
          <w:rFonts w:ascii="游ゴシック" w:hAnsi="游ゴシック" w:eastAsia="游ゴシック"/>
          <w:b w:val="0"/>
          <w:color w:val="2C3E50"/>
          <w:sz w:val="22"/>
        </w:rPr>
        <w:t>💬 アプリでは、この関係が自動的に検出されます。</w:t>
      </w:r>
    </w:p>
    <w:p>
      <w:pPr>
        <w:spacing w:after="80" w:before="40"/>
        <w:ind w:left="283"/>
      </w:pPr>
      <w:r>
        <w:rPr>
          <w:rFonts w:ascii="游ゴシック" w:hAnsi="游ゴシック" w:eastAsia="游ゴシック"/>
          <w:b w:val="0"/>
          <w:color w:val="2C3E50"/>
          <w:sz w:val="22"/>
        </w:rPr>
        <w:t>💬 「ヘルプ病棟」＝支援が必要な病棟。「ヘルパー病棟」＝支える側の病棟。月ごとの実績に基づいて、役割は自動的に切り替わります。</w:t>
      </w:r>
    </w:p>
    <w:p>
      <w:pPr>
        <w:spacing w:after="0" w:before="0"/>
      </w:pPr>
      <w:r>
        <w:rPr>
          <w:sz w:val="12"/>
        </w:rPr>
      </w:r>
    </w:p>
    <w:p>
      <w:pPr>
        <w:spacing w:after="160"/>
      </w:pPr>
      <w:r>
        <w:rPr>
          <w:rFonts w:ascii="游ゴシック" w:hAnsi="游ゴシック" w:eastAsia="游ゴシック"/>
          <w:b/>
          <w:color w:val="1B4F72"/>
          <w:sz w:val="22"/>
        </w:rPr>
        <w:t>【操作】6Fを選択 → 稼働率推移グラフの下に多段階テーブルが表示される</w:t>
      </w:r>
    </w:p>
    <w:p>
      <w:pPr>
        <w:spacing w:after="0" w:before="0"/>
      </w:pPr>
      <w:r>
        <w:rPr>
          <w:sz w:val="12"/>
        </w:rPr>
      </w:r>
    </w:p>
    <w:p>
      <w:pPr>
        <w:spacing w:after="80" w:before="40"/>
        <w:ind w:left="283"/>
      </w:pPr>
      <w:r>
        <w:rPr>
          <w:rFonts w:ascii="游ゴシック" w:hAnsi="游ゴシック" w:eastAsia="游ゴシック"/>
          <w:b w:val="0"/>
          <w:color w:val="2C3E50"/>
          <w:sz w:val="22"/>
        </w:rPr>
        <w:t>💬 6Fのグラフを見てください。青い点線が見えますね。これは「全体目標を達成するために6Fが維持すべき稼働率」です。自分の病棟だけの目標ではなく、5Fと合わせた全体目標から逆算しています。</w:t>
      </w:r>
    </w:p>
    <w:p>
      <w:pPr>
        <w:spacing w:after="0" w:before="0"/>
      </w:pPr>
      <w:r>
        <w:rPr>
          <w:sz w:val="12"/>
        </w:rPr>
      </w:r>
    </w:p>
    <w:p>
      <w:pPr>
        <w:spacing w:after="80" w:before="40"/>
        <w:ind w:left="283"/>
      </w:pPr>
      <w:r>
        <w:rPr>
          <w:rFonts w:ascii="游ゴシック" w:hAnsi="游ゴシック" w:eastAsia="游ゴシック"/>
          <w:b w:val="0"/>
          <w:color w:val="2C3E50"/>
          <w:sz w:val="22"/>
        </w:rPr>
        <w:t>💬 そしてグラフの下に、多段階のシナリオテーブルが出ています。</w:t>
      </w:r>
    </w:p>
    <w:p>
      <w:pPr>
        <w:spacing w:after="0" w:before="0"/>
      </w:pPr>
      <w:r>
        <w:rPr>
          <w:sz w:val="12"/>
        </w:rPr>
      </w:r>
    </w:p>
    <w:tbl>
      <w:tblPr>
        <w:tblW w:type="auto" w:w="0"/>
        <w:jc w:val="center"/>
        <w:tblLook w:firstColumn="1" w:firstRow="1" w:lastColumn="0" w:lastRow="0" w:noHBand="0" w:noVBand="1" w:val="04A0"/>
        <w:tblW w:type="pct" w:w="4000"/>
      </w:tblPr>
      <w:tblGrid>
        <w:gridCol w:w="3024"/>
        <w:gridCol w:w="3024"/>
        <w:gridCol w:w="3024"/>
      </w:tblGrid>
      <w:tr>
        <w:tc>
          <w:tcPr>
            <w:tcW w:type="dxa" w:w="3024"/>
            <w:shd w:fill="DCE6F1" w:val="clear"/>
          </w:tcPr>
          <w:p>
            <w:pPr>
              <w:jc w:val="center"/>
            </w:pPr>
            <w:r/>
            <w:r>
              <w:rPr>
                <w:rFonts w:ascii="游ゴシック" w:hAnsi="游ゴシック" w:eastAsia="游ゴシック"/>
                <w:b/>
                <w:color w:val="1B4F72"/>
                <w:sz w:val="20"/>
              </w:rPr>
              <w:t>5F想定</w:t>
            </w:r>
          </w:p>
        </w:tc>
        <w:tc>
          <w:tcPr>
            <w:tcW w:type="dxa" w:w="3024"/>
            <w:shd w:fill="DCE6F1" w:val="clear"/>
          </w:tcPr>
          <w:p>
            <w:pPr>
              <w:jc w:val="center"/>
            </w:pPr>
            <w:r/>
            <w:r>
              <w:rPr>
                <w:rFonts w:ascii="游ゴシック" w:hAnsi="游ゴシック" w:eastAsia="游ゴシック"/>
                <w:b/>
                <w:color w:val="1B4F72"/>
                <w:sz w:val="20"/>
              </w:rPr>
              <w:t>6F必要最低</w:t>
            </w:r>
          </w:p>
        </w:tc>
        <w:tc>
          <w:tcPr>
            <w:tcW w:type="dxa" w:w="3024"/>
            <w:shd w:fill="DCE6F1" w:val="clear"/>
          </w:tcPr>
          <w:p>
            <w:pPr>
              <w:jc w:val="center"/>
            </w:pPr>
            <w:r/>
            <w:r>
              <w:rPr>
                <w:rFonts w:ascii="游ゴシック" w:hAnsi="游ゴシック" w:eastAsia="游ゴシック"/>
                <w:b/>
                <w:color w:val="1B4F72"/>
                <w:sz w:val="20"/>
              </w:rPr>
              <w:t>達成可否</w:t>
            </w:r>
          </w:p>
        </w:tc>
      </w:tr>
      <w:tr>
        <w:tc>
          <w:tcPr>
            <w:tcW w:type="dxa" w:w="3024"/>
          </w:tcPr>
          <w:p>
            <w:pPr>
              <w:jc w:val="center"/>
            </w:pPr>
            <w:r/>
            <w:r>
              <w:rPr>
                <w:rFonts w:ascii="游ゴシック" w:hAnsi="游ゴシック" w:eastAsia="游ゴシック"/>
                <w:b w:val="0"/>
                <w:color w:val="2C3E50"/>
                <w:sz w:val="20"/>
              </w:rPr>
              <w:t>85.0%</w:t>
            </w:r>
          </w:p>
        </w:tc>
        <w:tc>
          <w:tcPr>
            <w:tcW w:type="dxa" w:w="3024"/>
          </w:tcPr>
          <w:p>
            <w:pPr>
              <w:jc w:val="center"/>
            </w:pPr>
            <w:r/>
            <w:r>
              <w:rPr>
                <w:rFonts w:ascii="游ゴシック" w:hAnsi="游ゴシック" w:eastAsia="游ゴシック"/>
                <w:b w:val="0"/>
                <w:color w:val="2C3E50"/>
                <w:sz w:val="20"/>
              </w:rPr>
              <w:t>101%</w:t>
            </w:r>
          </w:p>
        </w:tc>
        <w:tc>
          <w:tcPr>
            <w:tcW w:type="dxa" w:w="3024"/>
          </w:tcPr>
          <w:p>
            <w:pPr>
              <w:jc w:val="center"/>
            </w:pPr>
            <w:r/>
            <w:r>
              <w:rPr>
                <w:rFonts w:ascii="游ゴシック" w:hAnsi="游ゴシック" w:eastAsia="游ゴシック"/>
                <w:b w:val="0"/>
                <w:color w:val="2C3E50"/>
                <w:sz w:val="20"/>
              </w:rPr>
              <w:t>❌（96%上限超過）</w:t>
            </w:r>
          </w:p>
        </w:tc>
      </w:tr>
      <w:tr>
        <w:tc>
          <w:tcPr>
            <w:tcW w:type="dxa" w:w="3024"/>
          </w:tcPr>
          <w:p>
            <w:pPr>
              <w:jc w:val="center"/>
            </w:pPr>
            <w:r/>
            <w:r>
              <w:rPr>
                <w:rFonts w:ascii="游ゴシック" w:hAnsi="游ゴシック" w:eastAsia="游ゴシック"/>
                <w:b w:val="0"/>
                <w:color w:val="2C3E50"/>
                <w:sz w:val="20"/>
              </w:rPr>
              <w:t>86.0%</w:t>
            </w:r>
          </w:p>
        </w:tc>
        <w:tc>
          <w:tcPr>
            <w:tcW w:type="dxa" w:w="3024"/>
          </w:tcPr>
          <w:p>
            <w:pPr>
              <w:jc w:val="center"/>
            </w:pPr>
            <w:r/>
            <w:r>
              <w:rPr>
                <w:rFonts w:ascii="游ゴシック" w:hAnsi="游ゴシック" w:eastAsia="游ゴシック"/>
                <w:b w:val="0"/>
                <w:color w:val="2C3E50"/>
                <w:sz w:val="20"/>
              </w:rPr>
              <w:t>98%</w:t>
            </w:r>
          </w:p>
        </w:tc>
        <w:tc>
          <w:tcPr>
            <w:tcW w:type="dxa" w:w="3024"/>
          </w:tcPr>
          <w:p>
            <w:pPr>
              <w:jc w:val="center"/>
            </w:pPr>
            <w:r/>
            <w:r>
              <w:rPr>
                <w:rFonts w:ascii="游ゴシック" w:hAnsi="游ゴシック" w:eastAsia="游ゴシック"/>
                <w:b w:val="0"/>
                <w:color w:val="2C3E50"/>
                <w:sz w:val="20"/>
              </w:rPr>
              <w:t>❌（96%上限超過）</w:t>
            </w:r>
          </w:p>
        </w:tc>
      </w:tr>
      <w:tr>
        <w:tc>
          <w:tcPr>
            <w:tcW w:type="dxa" w:w="3024"/>
          </w:tcPr>
          <w:p>
            <w:pPr>
              <w:jc w:val="center"/>
            </w:pPr>
            <w:r/>
            <w:r>
              <w:rPr>
                <w:rFonts w:ascii="游ゴシック" w:hAnsi="游ゴシック" w:eastAsia="游ゴシック"/>
                <w:b/>
                <w:color w:val="E74C3C"/>
                <w:sz w:val="20"/>
              </w:rPr>
              <w:t>87.0%（現状）</w:t>
            </w:r>
          </w:p>
        </w:tc>
        <w:tc>
          <w:tcPr>
            <w:tcW w:type="dxa" w:w="3024"/>
          </w:tcPr>
          <w:p>
            <w:pPr>
              <w:jc w:val="center"/>
            </w:pPr>
            <w:r/>
            <w:r>
              <w:rPr>
                <w:rFonts w:ascii="游ゴシック" w:hAnsi="游ゴシック" w:eastAsia="游ゴシック"/>
                <w:b/>
                <w:color w:val="E74C3C"/>
                <w:sz w:val="20"/>
              </w:rPr>
              <w:t>95%</w:t>
            </w:r>
          </w:p>
        </w:tc>
        <w:tc>
          <w:tcPr>
            <w:tcW w:type="dxa" w:w="3024"/>
          </w:tcPr>
          <w:p>
            <w:pPr>
              <w:jc w:val="center"/>
            </w:pPr>
            <w:r/>
            <w:r>
              <w:rPr>
                <w:rFonts w:ascii="游ゴシック" w:hAnsi="游ゴシック" w:eastAsia="游ゴシック"/>
                <w:b/>
                <w:color w:val="E74C3C"/>
                <w:sz w:val="20"/>
              </w:rPr>
              <w:t>✅</w:t>
            </w:r>
          </w:p>
        </w:tc>
      </w:tr>
      <w:tr>
        <w:tc>
          <w:tcPr>
            <w:tcW w:type="dxa" w:w="3024"/>
          </w:tcPr>
          <w:p>
            <w:pPr>
              <w:jc w:val="center"/>
            </w:pPr>
            <w:r/>
            <w:r>
              <w:rPr>
                <w:rFonts w:ascii="游ゴシック" w:hAnsi="游ゴシック" w:eastAsia="游ゴシック"/>
                <w:b w:val="0"/>
                <w:color w:val="2C3E50"/>
                <w:sz w:val="20"/>
              </w:rPr>
              <w:t>88.0%</w:t>
            </w:r>
          </w:p>
        </w:tc>
        <w:tc>
          <w:tcPr>
            <w:tcW w:type="dxa" w:w="3024"/>
          </w:tcPr>
          <w:p>
            <w:pPr>
              <w:jc w:val="center"/>
            </w:pPr>
            <w:r/>
            <w:r>
              <w:rPr>
                <w:rFonts w:ascii="游ゴシック" w:hAnsi="游ゴシック" w:eastAsia="游ゴシック"/>
                <w:b w:val="0"/>
                <w:color w:val="2C3E50"/>
                <w:sz w:val="20"/>
              </w:rPr>
              <w:t>92%</w:t>
            </w:r>
          </w:p>
        </w:tc>
        <w:tc>
          <w:tcPr>
            <w:tcW w:type="dxa" w:w="3024"/>
          </w:tcPr>
          <w:p>
            <w:pPr>
              <w:jc w:val="center"/>
            </w:pPr>
            <w:r/>
            <w:r>
              <w:rPr>
                <w:rFonts w:ascii="游ゴシック" w:hAnsi="游ゴシック" w:eastAsia="游ゴシック"/>
                <w:b w:val="0"/>
                <w:color w:val="2C3E50"/>
                <w:sz w:val="20"/>
              </w:rPr>
              <w:t>✅</w:t>
            </w:r>
          </w:p>
        </w:tc>
      </w:tr>
    </w:tbl>
    <w:p>
      <w:pPr>
        <w:spacing w:after="0" w:before="0"/>
      </w:pPr>
      <w:r>
        <w:rPr>
          <w:sz w:val="12"/>
        </w:rPr>
      </w:r>
    </w:p>
    <w:p>
      <w:pPr>
        <w:spacing w:after="80" w:before="40"/>
        <w:ind w:left="283"/>
      </w:pPr>
      <w:r>
        <w:rPr>
          <w:rFonts w:ascii="游ゴシック" w:hAnsi="游ゴシック" w:eastAsia="游ゴシック"/>
          <w:b w:val="0"/>
          <w:color w:val="2C3E50"/>
          <w:sz w:val="22"/>
        </w:rPr>
        <w:t>💬 「5Fがもし87%を維持できれば、6Fは95%で全体目標が達成できる」——こういう見方ができます。ヘルパー病棟には上限が設定されています。デフォルトは96%。無理のない範囲で協力する仕組みです。5Fだって、自分の稼働率を1%でも上げれば、6Fの負担が減る。お互いの頑張りが見える仕組みです。</w:t>
      </w:r>
    </w:p>
    <w:p>
      <w:pPr>
        <w:spacing w:after="0" w:before="0"/>
      </w:pPr>
      <w:r>
        <w:rPr>
          <w:sz w:val="12"/>
        </w:rPr>
      </w:r>
    </w:p>
    <w:p>
      <w:pPr>
        <w:spacing w:after="80" w:before="40"/>
        <w:ind w:left="283"/>
      </w:pPr>
      <w:r>
        <w:rPr>
          <w:rFonts w:ascii="游ゴシック" w:hAnsi="游ゴシック" w:eastAsia="游ゴシック"/>
          <w:b w:val="0"/>
          <w:color w:val="2C3E50"/>
          <w:sz w:val="22"/>
        </w:rPr>
        <w:t>💬 これが「全体主義」の考え方です。「うちの病棟さえ良ければいい」ではなく、</w:t>
      </w:r>
      <w:r>
        <w:rPr>
          <w:rFonts w:ascii="游ゴシック" w:hAnsi="游ゴシック" w:eastAsia="游ゴシック"/>
          <w:b/>
          <w:color w:val="E74C3C"/>
          <w:sz w:val="22"/>
        </w:rPr>
        <w:t>「全体で目標を達成する」</w:t>
      </w:r>
      <w:r>
        <w:rPr>
          <w:rFonts w:ascii="游ゴシック" w:hAnsi="游ゴシック" w:eastAsia="游ゴシック"/>
          <w:b w:val="0"/>
          <w:color w:val="2C3E50"/>
          <w:sz w:val="22"/>
        </w:rPr>
        <w:t>。月によっては5Fがヘルパーになることもあります。助け合いの関係を、データで見えるようにする。</w:t>
      </w:r>
    </w:p>
    <w:p>
      <w:pPr>
        <w:spacing w:after="0" w:before="0"/>
      </w:pPr>
      <w:r>
        <w:rPr>
          <w:sz w:val="12"/>
        </w:rPr>
      </w:r>
    </w:p>
    <w:p>
      <w:pPr>
        <w:spacing w:after="80" w:before="40"/>
        <w:ind w:left="283"/>
      </w:pPr>
      <w:r>
        <w:rPr>
          <w:rFonts w:ascii="游ゴシック" w:hAnsi="游ゴシック" w:eastAsia="游ゴシック"/>
          <w:b w:val="0"/>
          <w:color w:val="2C3E50"/>
          <w:sz w:val="22"/>
        </w:rPr>
        <w:t>💬 ちなみに、両方の病棟が苦しい月もあります。その場合は全体主義の表示は出ません。「まず自分の病棟を立て直す」ことに集中するべきだからです。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9　まとめ —「見える」が「動ける」に変わる　(1分)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1つ目。月平均稼働率の現在地と、残り日数でいくら取り戻せるかが分かる。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80" w:before="40"/>
        <w:ind w:left="283"/>
      </w:pPr>
      <w:r>
        <w:rPr>
          <w:rFonts w:ascii="游ゴシック" w:hAnsi="游ゴシック" w:eastAsia="游ゴシック"/>
          <w:b w:val="0"/>
          <w:color w:val="2C3E50"/>
          <w:sz w:val="22"/>
        </w:rPr>
        <w:t>💬 4つ目。病棟間の全体主義ベッドコントロール。「うちさえ良ければ」ではなく、全体で目標を達成する道筋が見える。</w:t>
      </w:r>
    </w:p>
    <w:p>
      <w:pPr>
        <w:spacing w:after="80" w:before="40"/>
        <w:ind w:left="283"/>
      </w:pPr>
      <w:r>
        <w:rPr>
          <w:rFonts w:ascii="游ゴシック" w:hAnsi="游ゴシック" w:eastAsia="游ゴシック"/>
          <w:b w:val="0"/>
          <w:color w:val="2C3E50"/>
          <w:sz w:val="22"/>
        </w:rPr>
        <w:t>💬 5つ目。稼働率の改善が、皆さんの賞与にどうつながるかが見える。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1,000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1,000万円の価値が生まれ、それが皆さんの賞与に返ってくるということで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w:t>
      </w:r>
    </w:p>
    <w:p>
      <w:pPr>
        <w:spacing w:after="0" w:before="0"/>
      </w:pPr>
      <w:r>
        <w:rPr>
          <w:sz w:val="12"/>
        </w:rPr>
      </w:r>
    </w:p>
    <w:p>
      <w:pPr>
        <w:spacing w:after="80" w:before="40"/>
        <w:ind w:left="283"/>
      </w:pPr>
      <w:r>
        <w:rPr>
          <w:rFonts w:ascii="游ゴシック" w:hAnsi="游ゴシック" w:eastAsia="游ゴシック"/>
          <w:b/>
          <w:color w:val="1B4F72"/>
          <w:sz w:val="24"/>
        </w:rPr>
        <w:t>💬 最後に、今日お見せしきれなかった機能を簡単にご紹介します。</w:t>
      </w:r>
    </w:p>
    <w:p>
      <w:pPr>
        <w:spacing w:after="0" w:before="0"/>
      </w:pPr>
      <w:r>
        <w:rPr>
          <w:sz w:val="12"/>
        </w:rPr>
      </w:r>
    </w:p>
    <w:tbl>
      <w:tblPr>
        <w:tblW w:type="auto" w:w="0"/>
        <w:jc w:val="center"/>
        <w:tblLook w:firstColumn="1" w:firstRow="1" w:lastColumn="0" w:lastRow="0" w:noHBand="0" w:noVBand="1" w:val="04A0"/>
        <w:tblW w:type="pct" w:w="5000"/>
      </w:tblPr>
      <w:tblGrid>
        <w:gridCol w:w="4536"/>
        <w:gridCol w:w="4536"/>
      </w:tblGrid>
      <w:tr>
        <w:tc>
          <w:tcPr>
            <w:tcW w:type="dxa" w:w="4536"/>
            <w:shd w:fill="DCE6F1" w:val="clear"/>
          </w:tcPr>
          <w:p>
            <w:r/>
            <w:r>
              <w:rPr>
                <w:rFonts w:ascii="游ゴシック" w:hAnsi="游ゴシック" w:eastAsia="游ゴシック"/>
                <w:b/>
                <w:color w:val="1B4F72"/>
                <w:sz w:val="22"/>
              </w:rPr>
              <w:t>機能</w:t>
            </w:r>
          </w:p>
        </w:tc>
        <w:tc>
          <w:tcPr>
            <w:tcW w:type="dxa" w:w="4536"/>
            <w:shd w:fill="DCE6F1" w:val="clear"/>
          </w:tcPr>
          <w:p>
            <w:r/>
            <w:r>
              <w:rPr>
                <w:rFonts w:ascii="游ゴシック" w:hAnsi="游ゴシック" w:eastAsia="游ゴシック"/>
                <w:b/>
                <w:color w:val="1B4F72"/>
                <w:sz w:val="22"/>
              </w:rPr>
              <w:t>できること</w:t>
            </w:r>
          </w:p>
        </w:tc>
      </w:tr>
      <w:tr>
        <w:tc>
          <w:tcPr>
            <w:tcW w:type="dxa" w:w="4536"/>
          </w:tcPr>
          <w:p>
            <w:r/>
            <w:r>
              <w:rPr>
                <w:rFonts w:ascii="游ゴシック" w:hAnsi="游ゴシック" w:eastAsia="游ゴシック"/>
                <w:b/>
                <w:color w:val="2C3E50"/>
                <w:sz w:val="22"/>
              </w:rPr>
              <w:t>📊 日次推移</w:t>
            </w:r>
          </w:p>
        </w:tc>
        <w:tc>
          <w:tcPr>
            <w:tcW w:type="dxa" w:w="4536"/>
          </w:tcPr>
          <w:p>
            <w:r/>
            <w:r>
              <w:rPr>
                <w:rFonts w:ascii="游ゴシック" w:hAnsi="游ゴシック" w:eastAsia="游ゴシック"/>
                <w:b w:val="0"/>
                <w:color w:val="2C3E50"/>
                <w:sz w:val="20"/>
              </w:rPr>
              <w:t>稼働率・入退院数の日別グラフ。曜日パターンや週末の谷が一目で分かる</w:t>
            </w:r>
          </w:p>
        </w:tc>
      </w:tr>
      <w:tr>
        <w:tc>
          <w:tcPr>
            <w:tcW w:type="dxa" w:w="4536"/>
          </w:tcPr>
          <w:p>
            <w:r/>
            <w:r>
              <w:rPr>
                <w:rFonts w:ascii="游ゴシック" w:hAnsi="游ゴシック" w:eastAsia="游ゴシック"/>
                <w:b/>
                <w:color w:val="2C3E50"/>
                <w:sz w:val="22"/>
              </w:rPr>
              <w:t>🔄 フェーズ構成</w:t>
            </w:r>
          </w:p>
        </w:tc>
        <w:tc>
          <w:tcPr>
            <w:tcW w:type="dxa" w:w="4536"/>
          </w:tcPr>
          <w:p>
            <w:r/>
            <w:r>
              <w:rPr>
                <w:rFonts w:ascii="游ゴシック" w:hAnsi="游ゴシック" w:eastAsia="游ゴシック"/>
                <w:b w:val="0"/>
                <w:color w:val="2C3E50"/>
                <w:sz w:val="20"/>
              </w:rPr>
              <w:t>A群/B群/C群の構成比を可視化。理想構成比との乖離を表示</w:t>
            </w:r>
          </w:p>
        </w:tc>
      </w:tr>
      <w:tr>
        <w:tc>
          <w:tcPr>
            <w:tcW w:type="dxa" w:w="4536"/>
          </w:tcPr>
          <w:p>
            <w:r/>
            <w:r>
              <w:rPr>
                <w:rFonts w:ascii="游ゴシック" w:hAnsi="游ゴシック" w:eastAsia="游ゴシック"/>
                <w:b/>
                <w:color w:val="2C3E50"/>
                <w:sz w:val="22"/>
              </w:rPr>
              <w:t>💰 運営分析</w:t>
            </w:r>
          </w:p>
        </w:tc>
        <w:tc>
          <w:tcPr>
            <w:tcW w:type="dxa" w:w="4536"/>
          </w:tcPr>
          <w:p>
            <w:r/>
            <w:r>
              <w:rPr>
                <w:rFonts w:ascii="游ゴシック" w:hAnsi="游ゴシック" w:eastAsia="游ゴシック"/>
                <w:b w:val="0"/>
                <w:color w:val="2C3E50"/>
                <w:sz w:val="20"/>
              </w:rPr>
              <w:t>診療報酬・コスト・運営貢献額を実績と月末予測で表示。改定前後の比較も可能</w:t>
            </w:r>
          </w:p>
        </w:tc>
      </w:tr>
      <w:tr>
        <w:tc>
          <w:tcPr>
            <w:tcW w:type="dxa" w:w="4536"/>
          </w:tcPr>
          <w:p>
            <w:r/>
            <w:r>
              <w:rPr>
                <w:rFonts w:ascii="游ゴシック" w:hAnsi="游ゴシック" w:eastAsia="游ゴシック"/>
                <w:b/>
                <w:color w:val="2C3E50"/>
                <w:sz w:val="22"/>
              </w:rPr>
              <w:t>🚨 運営改善アラート</w:t>
            </w:r>
          </w:p>
        </w:tc>
        <w:tc>
          <w:tcPr>
            <w:tcW w:type="dxa" w:w="4536"/>
          </w:tcPr>
          <w:p>
            <w:r/>
            <w:r>
              <w:rPr>
                <w:rFonts w:ascii="游ゴシック" w:hAnsi="游ゴシック" w:eastAsia="游ゴシック"/>
                <w:b w:val="0"/>
                <w:color w:val="2C3E50"/>
                <w:sz w:val="20"/>
              </w:rPr>
              <w:t>在院日数超過の自動検知とC群退院クリア計画。「あと何名」を算出</w:t>
            </w:r>
          </w:p>
        </w:tc>
      </w:tr>
      <w:tr>
        <w:tc>
          <w:tcPr>
            <w:tcW w:type="dxa" w:w="4536"/>
          </w:tcPr>
          <w:p>
            <w:r/>
            <w:r>
              <w:rPr>
                <w:rFonts w:ascii="游ゴシック" w:hAnsi="游ゴシック" w:eastAsia="游ゴシック"/>
                <w:b/>
                <w:color w:val="2C3E50"/>
                <w:sz w:val="22"/>
              </w:rPr>
              <w:t>🎯 意思決定ダッシュボード</w:t>
            </w:r>
          </w:p>
        </w:tc>
        <w:tc>
          <w:tcPr>
            <w:tcW w:type="dxa" w:w="4536"/>
          </w:tcPr>
          <w:p>
            <w:r/>
            <w:r>
              <w:rPr>
                <w:rFonts w:ascii="游ゴシック" w:hAnsi="游ゴシック" w:eastAsia="游ゴシック"/>
                <w:b w:val="0"/>
                <w:color w:val="2C3E50"/>
                <w:sz w:val="20"/>
              </w:rPr>
              <w:t>5日間の稼働率予測、最適在院日数レンジの算出、推奨アクション一覧</w:t>
            </w:r>
          </w:p>
        </w:tc>
      </w:tr>
      <w:tr>
        <w:tc>
          <w:tcPr>
            <w:tcW w:type="dxa" w:w="4536"/>
          </w:tcPr>
          <w:p>
            <w:r/>
            <w:r>
              <w:rPr>
                <w:rFonts w:ascii="游ゴシック" w:hAnsi="游ゴシック" w:eastAsia="游ゴシック"/>
                <w:b/>
                <w:color w:val="2C3E50"/>
                <w:sz w:val="22"/>
              </w:rPr>
              <w:t>🔮 What-if分析</w:t>
            </w:r>
          </w:p>
        </w:tc>
        <w:tc>
          <w:tcPr>
            <w:tcW w:type="dxa" w:w="4536"/>
          </w:tcPr>
          <w:p>
            <w:r/>
            <w:r>
              <w:rPr>
                <w:rFonts w:ascii="游ゴシック" w:hAnsi="游ゴシック" w:eastAsia="游ゴシック"/>
                <w:b w:val="0"/>
                <w:color w:val="2C3E50"/>
                <w:sz w:val="20"/>
              </w:rPr>
              <w:t>「もし金曜退院を平準化したら？」「入院が5名増えたら？」を即シミュレーション</w:t>
            </w:r>
          </w:p>
        </w:tc>
      </w:tr>
      <w:tr>
        <w:tc>
          <w:tcPr>
            <w:tcW w:type="dxa" w:w="4536"/>
          </w:tcPr>
          <w:p>
            <w:r/>
            <w:r>
              <w:rPr>
                <w:rFonts w:ascii="游ゴシック" w:hAnsi="游ゴシック" w:eastAsia="游ゴシック"/>
                <w:b/>
                <w:color w:val="2C3E50"/>
                <w:sz w:val="22"/>
              </w:rPr>
              <w:t>👨‍⚕️ 医師別分析</w:t>
            </w:r>
          </w:p>
        </w:tc>
        <w:tc>
          <w:tcPr>
            <w:tcW w:type="dxa" w:w="4536"/>
          </w:tcPr>
          <w:p>
            <w:r/>
            <w:r>
              <w:rPr>
                <w:rFonts w:ascii="游ゴシック" w:hAnsi="游ゴシック" w:eastAsia="游ゴシック"/>
                <w:b w:val="0"/>
                <w:color w:val="2C3E50"/>
                <w:sz w:val="20"/>
              </w:rPr>
              <w:t>入院創出医・担当医ごとの貢献度を可視化。フェーズ別の分析も可能</w:t>
            </w:r>
          </w:p>
        </w:tc>
      </w:tr>
      <w:tr>
        <w:tc>
          <w:tcPr>
            <w:tcW w:type="dxa" w:w="4536"/>
          </w:tcPr>
          <w:p>
            <w:r/>
            <w:r>
              <w:rPr>
                <w:rFonts w:ascii="游ゴシック" w:hAnsi="游ゴシック" w:eastAsia="游ゴシック"/>
                <w:b/>
                <w:color w:val="2C3E50"/>
                <w:sz w:val="22"/>
              </w:rPr>
              <w:t>💡 改善のヒント</w:t>
            </w:r>
          </w:p>
        </w:tc>
        <w:tc>
          <w:tcPr>
            <w:tcW w:type="dxa" w:w="4536"/>
          </w:tcPr>
          <w:p>
            <w:r/>
            <w:r>
              <w:rPr>
                <w:rFonts w:ascii="游ゴシック" w:hAnsi="游ゴシック" w:eastAsia="游ゴシック"/>
                <w:b w:val="0"/>
                <w:color w:val="2C3E50"/>
                <w:sz w:val="20"/>
              </w:rPr>
              <w:t>金曜退院の平準化、月曜入院の強化など、改善策を金額換算で提示</w:t>
            </w:r>
          </w:p>
        </w:tc>
      </w:tr>
      <w:tr>
        <w:tc>
          <w:tcPr>
            <w:tcW w:type="dxa" w:w="4536"/>
          </w:tcPr>
          <w:p>
            <w:r/>
            <w:r>
              <w:rPr>
                <w:rFonts w:ascii="游ゴシック" w:hAnsi="游ゴシック" w:eastAsia="游ゴシック"/>
                <w:b/>
                <w:color w:val="2C3E50"/>
                <w:sz w:val="22"/>
              </w:rPr>
              <w:t>🤝 全体主義ベッドコントロール</w:t>
            </w:r>
          </w:p>
        </w:tc>
        <w:tc>
          <w:tcPr>
            <w:tcW w:type="dxa" w:w="4536"/>
          </w:tcPr>
          <w:p>
            <w:r/>
            <w:r>
              <w:rPr>
                <w:rFonts w:ascii="游ゴシック" w:hAnsi="游ゴシック" w:eastAsia="游ゴシック"/>
                <w:b w:val="0"/>
                <w:color w:val="2C3E50"/>
                <w:sz w:val="20"/>
              </w:rPr>
              <w:t>病棟間の助け合いを数値化。ヘルパー/ヘルプ病棟の自動判定と多段階シナリオ表示</w:t>
            </w:r>
          </w:p>
        </w:tc>
      </w:tr>
      <w:tr>
        <w:tc>
          <w:tcPr>
            <w:tcW w:type="dxa" w:w="4536"/>
          </w:tcPr>
          <w:p>
            <w:r/>
            <w:r>
              <w:rPr>
                <w:rFonts w:ascii="游ゴシック" w:hAnsi="游ゴシック" w:eastAsia="游ゴシック"/>
                <w:b/>
                <w:color w:val="2C3E50"/>
                <w:sz w:val="22"/>
              </w:rPr>
              <w:t>📨 HOPE送信</w:t>
            </w:r>
          </w:p>
        </w:tc>
        <w:tc>
          <w:tcPr>
            <w:tcW w:type="dxa" w:w="4536"/>
          </w:tcPr>
          <w:p>
            <w:r/>
            <w:r>
              <w:rPr>
                <w:rFonts w:ascii="游ゴシック" w:hAnsi="游ゴシック" w:eastAsia="游ゴシック"/>
                <w:b w:val="0"/>
                <w:color w:val="2C3E50"/>
                <w:sz w:val="20"/>
              </w:rPr>
              <w:t>電子カルテのToDo一斉送信用メッセージを自動生成（400文字制限対応）</w:t>
            </w:r>
          </w:p>
        </w:tc>
      </w:tr>
      <w:tr>
        <w:tc>
          <w:tcPr>
            <w:tcW w:type="dxa" w:w="4536"/>
          </w:tcPr>
          <w:p>
            <w:r/>
            <w:r>
              <w:rPr>
                <w:rFonts w:ascii="游ゴシック" w:hAnsi="游ゴシック" w:eastAsia="游ゴシック"/>
                <w:b/>
                <w:color w:val="2C3E50"/>
                <w:sz w:val="22"/>
              </w:rPr>
              <w:t>📋 日次データ入力</w:t>
            </w:r>
          </w:p>
        </w:tc>
        <w:tc>
          <w:tcPr>
            <w:tcW w:type="dxa" w:w="4536"/>
          </w:tcPr>
          <w:p>
            <w:r/>
            <w:r>
              <w:rPr>
                <w:rFonts w:ascii="游ゴシック" w:hAnsi="游ゴシック" w:eastAsia="游ゴシック"/>
                <w:b w:val="0"/>
                <w:color w:val="2C3E50"/>
                <w:sz w:val="20"/>
              </w:rPr>
              <w:t>5F/6F病棟ごとに在院患者数・入院数・退院患者の在院日数をスライダーで入力。毎日5分で完了</w:t>
            </w:r>
          </w:p>
        </w:tc>
      </w:tr>
    </w:tbl>
    <w:p>
      <w:pPr>
        <w:spacing w:after="0" w:before="0"/>
      </w:pPr>
      <w:r>
        <w:rPr>
          <w:sz w:val="12"/>
        </w:rPr>
      </w:r>
    </w:p>
    <w:p>
      <w:pPr>
        <w:spacing w:after="80" w:before="40"/>
        <w:ind w:left="283"/>
      </w:pPr>
      <w:r>
        <w:rPr>
          <w:rFonts w:ascii="游ゴシック" w:hAnsi="游ゴシック" w:eastAsia="游ゴシック"/>
          <w:b w:val="0"/>
          <w:color w:val="2C3E50"/>
          <w:sz w:val="22"/>
        </w:rPr>
        <w:t>💬 すべてブラウザで動きます。インストール不要。追加コストゼロ。ご質問はありますか？</w:t>
      </w:r>
    </w:p>
    <w:p>
      <w:pPr>
        <w:spacing w:after="240" w:before="240"/>
        <w:pBdr>
          <w:bottom w:val="single" w:sz="6" w:space="1" w:color="AAAAAA"/>
        </w:pBdr>
      </w:pP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1日5分程度です。在院患者数・入院数を入力し、退院患者はスライダーで在院日数を選ぶだけ。すべてマウスのみで操作可能です。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pPr>
        <w:spacing w:after="40" w:before="160"/>
      </w:pPr>
      <w:r>
        <w:rPr>
          <w:rFonts w:ascii="游ゴシック" w:hAnsi="游ゴシック" w:eastAsia="游ゴシック"/>
          <w:b/>
          <w:color w:val="1B4F72"/>
          <w:sz w:val="22"/>
        </w:rPr>
        <w:t>Q. 賞与の試算は本当に正確なのか？</w:t>
      </w:r>
    </w:p>
    <w:p>
      <w:pPr>
        <w:spacing w:after="160"/>
        <w:ind w:left="283"/>
      </w:pPr>
      <w:r>
        <w:rPr>
          <w:rFonts w:ascii="游ゴシック" w:hAnsi="游ゴシック" w:eastAsia="游ゴシック"/>
          <w:b w:val="0"/>
          <w:sz w:val="22"/>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