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2026-04-20    対応アプリ: v4    コミット: a1fee86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への「寄り道」（第6章）と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日が基準。参考: 2025FY 実績 推定 LOS 5F 16.5 日 / 6F 15.6 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地域包括医療病棟の施設基準。参考: 2025FY 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予定外入院率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5F 53.1% / 6F 61.1%（※事務データの 2 値分類のため、制度上の救急搬送後値とは一致しない。厳密値は再分類後確定）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当月の残り診療日数と、稼働率目標に必要な追加床日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 GW・お盆・年末年始までの日数と期間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86%、目標 90% に対してマイナス 4 ポイント。ALOS は 17.7 日で制度上限 21 日までまだ余裕があります。救急搬送後は rolling 3 ヶ月で 22%、基準達成。残り診療日 10 日で必要床日が +16、GW まで 12 日です」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「稼働率が低い」だけでは対策は決まらない。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 × ALOS × 出口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軸で判断する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86% / ALOS 余裕 / 救急達成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第一選択：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入口を増やす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（救急・外来・連携からの受入強化）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入口だけで埋まらない局面では、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を戦略的に延ばして稼働率を守る判断も積極的に選ぶ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地域包括医療病棟の原則は「早期退院で機能を保つ」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ただし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≤ 21 日・救急搬送後 ≥ 15% の 2 条件を守る範囲は、国が制度として認めた運営領域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。この枠内での延長は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制度的にも正当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その正当性の根拠は明確：病院を持続させ、職員の雇用と賃金を守ることが、地域医療の継続を保証し、長期的に患者を守ることにつながる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「手抜き」や「不適切延長」ではなく、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入口が細い局面に対する、制度内で認められた運営選択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95%+ / ALOS 21 日近い / 救急ぎりぎり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出口を加速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（連休前退院を前倒し）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分の状況確認で「入口を増やすか／ALOS を調整するか／出口を加速するか」のトーンが決まる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今週の見通し（需要予測、3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日分の空床予測と救急余力（日別の行表示、数値のみ）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日）の空床予測と救急余力（日別の行表示、数値のみ）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は、医療倫理上の観点から「空いていた床を金額で語らない」ための表現です。理事会向けでは運営貢献額・空床の影響額として併記しますが、カンファ現場では床日ベースで話します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件は予定外入院率 5F 53.1% / 6F 61.1%（※事務データの 2 値分類、制度上の救急搬送後値とは一致しない）、85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で追加した寄り道（第6章）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構造に再整理／第6章「過去実績分析タブへの寄り道」新設／患者ステータス履歴の差分表示を第0・3章に組み込み／エビデンスバー 80 件検証済記述を追加／通常 vs 連休対策モードの使い分け表を第7章に新設／1 画面 16:9 + 125% ズーム原則を Appendix C に追記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