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Mincho" w:cs="MS Mincho" w:eastAsia="MS Mincho" w:hAnsi="MS Mincho"/>
          <w:b/>
          <w:bCs/>
          <w:sz w:val="32"/>
          <w:szCs w:val="32"/>
        </w:rPr>
        <w:t xml:space="preserve">歴史認識問題と記憶レジーム</w:t>
      </w:r>
    </w:p>
    <w:p>
      <w:pPr>
        <w:spacing w:after="400"/>
        <w:jc w:val="center"/>
      </w:pPr>
      <w:r>
        <w:rPr>
          <w:rFonts w:ascii="MS Mincho" w:cs="MS Mincho" w:eastAsia="MS Mincho" w:hAnsi="MS Mincho"/>
          <w:sz w:val="26"/>
          <w:szCs w:val="26"/>
        </w:rPr>
        <w:t xml:space="preserve">――日中韓における歴史の編成、責任の構築、外交的軋轢の政治学(仮)</w:t>
      </w:r>
    </w:p>
    <w:p>
      <w:pPr>
        <w:spacing w:after="400"/>
        <w:jc w:val="center"/>
      </w:pPr>
      <w:r>
        <w:rPr>
          <w:rFonts w:ascii="MS Mincho" w:cs="MS Mincho" w:eastAsia="MS Mincho" w:hAnsi="MS Mincho"/>
          <w:sz w:val="26"/>
          <w:szCs w:val="26"/>
        </w:rPr>
        <w:t xml:space="preserve">大　賀　　哲</w:t>
      </w:r>
    </w:p>
    <w:p>
      <w:pPr>
        <w:spacing w:after="120" w:before="200"/>
      </w:pPr>
      <w:r>
        <w:rPr>
          <w:rFonts w:ascii="MS Mincho" w:cs="MS Mincho" w:eastAsia="MS Mincho" w:hAnsi="MS Mincho"/>
          <w:b/>
          <w:bCs/>
          <w:sz w:val="22"/>
          <w:szCs w:val="22"/>
        </w:rPr>
        <w:t xml:space="preserve">要旨</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102件(2020〜2026年の主軸101件+1995年の歴史的画期1件)を素材に、「記憶レジーム」という分析枠組みを提示する。歴史認識問題は単なる謝罪の有無や十分性の問題ではなく、各国が過去をどのように制度化し、誰に責任を負わせ、どのような言説で正当化するかという構造の問題である。全文の文脈的コーディングの結果、行為主体を明示する発話の比率は日本0%・韓国71%(欠損2件を除く)・中国87%と顕著な差があり、この差異は当初、各国の記憶レジームの類型――日本=政策管理型、韓国=被害政治型、中国=主権・正統性型――に対応するものと解釈された。しかし発話者レベル別に分解すると、この3類型は国家の固定的性格ではなく、政権交代をまたいで安定した「実務・広報レジスター」(外交部報道官・国営メディア等が担い、韓国91%・中国100%と、まさに被害政治型・主権正統性型の描写が当てはまる層)と、政権・指導者・外交場面によって大きく変動する「首脳レジスター」(日本は4代の首相を通じ一貫して0%、韓国は政権により43〜100%、中国は習近平の対日首脳会談でわずか20%)という、二層構造の記憶レジームであることが明らかになった。日本については、外務大臣級の発話4件を新たに収集し、これも首脳級(37件)と同じく例外なく0%であることを確認した――件数はなお少ないが、韓国・中国のような実務・首脳間の乖離が日本には存在せず、両レベルが同一の非名指しパターンに収斂している可能性を示す結果である。本稿はこの知見に基づき、3類型を国家単位の性格描写から発話レジスター単位の記述へと再定式化し、韓国・中国については実務・首脳レジスター間の非対称な乖離が、日本については両レジスターを通じた一貫した曖昧化(暫定的知見)が、それぞれ異なる経路で、首脳間の「未来志向」対話にもかかわらず歴史認識問題が反復的に再燃する一因になっていると論じる。</w:t>
      </w:r>
    </w:p>
    <w:p>
      <w:pPr>
        <w:spacing w:after="200" w:before="360"/>
      </w:pPr>
      <w:r>
        <w:rPr>
          <w:rFonts w:ascii="MS Mincho" w:cs="MS Mincho" w:eastAsia="MS Mincho" w:hAnsi="MS Mincho"/>
          <w:b/>
          <w:bCs/>
          <w:sz w:val="26"/>
          <w:szCs w:val="26"/>
        </w:rPr>
        <w:t xml:space="preserve">1、はじめに</w:t>
      </w:r>
    </w:p>
    <w:p>
      <w:pPr>
        <w:spacing w:after="200" w:line="320"/>
        <w:jc w:val="both"/>
      </w:pPr>
      <w:r>
        <w:rPr>
          <w:rFonts w:ascii="MS Mincho" w:cs="MS Mincho" w:eastAsia="MS Mincho" w:hAnsi="MS Mincho"/>
          <w:sz w:val="22"/>
          <w:szCs w:val="22"/>
        </w:rPr>
        <w:t xml:space="preserve">東アジアでは、歴史認識問題――戦争責任、植民地支配、慰安婦問題、南京大虐殺、靖国神社参拝、歴史教科書問題――が繰り返し外交的摩擦を生み出してきた。これらの問題は、一度解決されたように見えても、しばしば再燃する。なぜ謝罪や合意が存在しても、外交的軋轢は解消されにくいのか。本稿は、この反復的再燃のメカニズムを、各国が過去をどのように記憶し、責任を構築するかという「制度的・言説的構造」――記憶レジーム――に注目することで説明しようとするものである。</w:t>
      </w:r>
    </w:p>
    <w:p>
      <w:pPr>
        <w:spacing w:after="200" w:before="360"/>
      </w:pPr>
      <w:r>
        <w:rPr>
          <w:rFonts w:ascii="MS Mincho" w:cs="MS Mincho" w:eastAsia="MS Mincho" w:hAnsi="MS Mincho"/>
          <w:b/>
          <w:bCs/>
          <w:sz w:val="26"/>
          <w:szCs w:val="26"/>
        </w:rPr>
        <w:t xml:space="preserve">2、リサーチクエスチョン</w:t>
      </w:r>
    </w:p>
    <w:p>
      <w:pPr>
        <w:spacing w:after="200" w:line="320"/>
        <w:jc w:val="left"/>
      </w:pPr>
      <w:r>
        <w:rPr>
          <w:rFonts w:ascii="MS Mincho" w:cs="MS Mincho" w:eastAsia="MS Mincho" w:hAnsi="MS Mincho"/>
          <w:sz w:val="22"/>
          <w:szCs w:val="22"/>
        </w:rPr>
        <w:t xml:space="preserve">(1) なぜ東アジアの歴史認識問題は、反復的に再燃するのか。</w:t>
      </w:r>
    </w:p>
    <w:p>
      <w:pPr>
        <w:spacing w:after="200" w:line="320"/>
        <w:jc w:val="left"/>
      </w:pPr>
      <w:r>
        <w:rPr>
          <w:rFonts w:ascii="MS Mincho" w:cs="MS Mincho" w:eastAsia="MS Mincho" w:hAnsi="MS Mincho"/>
          <w:sz w:val="22"/>
          <w:szCs w:val="22"/>
        </w:rPr>
        <w:t xml:space="preserve">(2) なぜ謝罪や合意が存在しても、外交的軋轢は解消されにくいのか。</w:t>
      </w:r>
    </w:p>
    <w:p>
      <w:pPr>
        <w:spacing w:after="200" w:line="320"/>
        <w:jc w:val="left"/>
      </w:pPr>
      <w:r>
        <w:rPr>
          <w:rFonts w:ascii="MS Mincho" w:cs="MS Mincho" w:eastAsia="MS Mincho" w:hAnsi="MS Mincho"/>
          <w:sz w:val="22"/>
          <w:szCs w:val="22"/>
        </w:rPr>
        <w:t xml:space="preserve">(3) 各国は、過去の加害・被害・責任をどのような制度や言説を通じて記憶しているのか。</w:t>
      </w:r>
    </w:p>
    <w:p>
      <w:pPr>
        <w:spacing w:after="200" w:line="320"/>
        <w:jc w:val="left"/>
      </w:pPr>
      <w:r>
        <w:rPr>
          <w:rFonts w:ascii="MS Mincho" w:cs="MS Mincho" w:eastAsia="MS Mincho" w:hAnsi="MS Mincho"/>
          <w:sz w:val="22"/>
          <w:szCs w:val="22"/>
        </w:rPr>
        <w:t xml:space="preserve">(4) 歴史認識問題は、政策過程のどの局面で問題化・政治化されるのか。</w:t>
      </w:r>
    </w:p>
    <w:p>
      <w:pPr>
        <w:spacing w:after="200" w:before="360"/>
      </w:pPr>
      <w:r>
        <w:rPr>
          <w:rFonts w:ascii="MS Mincho" w:cs="MS Mincho" w:eastAsia="MS Mincho" w:hAnsi="MS Mincho"/>
          <w:b/>
          <w:bCs/>
          <w:sz w:val="26"/>
          <w:szCs w:val="26"/>
        </w:rPr>
        <w:t xml:space="preserve">3、先行研究の限界</w:t>
      </w:r>
    </w:p>
    <w:p>
      <w:pPr>
        <w:spacing w:after="200" w:line="320"/>
        <w:jc w:val="both"/>
      </w:pPr>
      <w:r>
        <w:rPr>
          <w:rFonts w:ascii="MS Mincho" w:cs="MS Mincho" w:eastAsia="MS Mincho" w:hAnsi="MS Mincho"/>
          <w:sz w:val="22"/>
          <w:szCs w:val="22"/>
        </w:rPr>
        <w:t xml:space="preserve">歴史認識問題をめぐる既存研究は、大別して二つの視点に整理できる。第一の視点は謝罪の十分性・誠意・道徳性を問うもので、道徳的関係の修復⑴、歴史的不正義への補償・修復⑵、日本の謝罪・戦後責任の評価⑶⑷⑸などが該当する。第二の視点は謝罪を外交的シグナルとして捉えるもので、謝罪のタイミング・動機分析⑹、国家間信頼形成への効果⑺⑻などがこれに含まれる。</w:t>
      </w:r>
    </w:p>
    <w:p>
      <w:pPr>
        <w:spacing w:after="200" w:line="320"/>
        <w:jc w:val="both"/>
      </w:pPr>
      <w:r>
        <w:rPr>
          <w:rFonts w:ascii="MS Mincho" w:cs="MS Mincho" w:eastAsia="MS Mincho" w:hAnsi="MS Mincho"/>
          <w:sz w:val="22"/>
          <w:szCs w:val="22"/>
        </w:rPr>
        <w:t xml:space="preserve">これらの研究は、謝罪の有無・十分性・外交的効果に焦点を当てる傾向があり、歴史問題がなぜ反復的に再燃するのかを十分に説明できない。本稿は、謝罪そのものではなく、各国が過去を記憶し、責任を構築する「制度的・言説的構造」に注目する。歴史認識問題は、単なる「過去の評価」や「感情の衝突」ではなく、各国の過去の公的な記憶、責任の配分、正当化をめぐる政治的問題である。この構造を「記憶レジーム」として捉えるならば、歴史認識問題の反復的再燃は、各国の記憶レジームの違いによって説明できるというのが本稿の見立てである。</w:t>
      </w:r>
    </w:p>
    <w:p>
      <w:pPr>
        <w:spacing w:after="200" w:before="360"/>
      </w:pPr>
      <w:r>
        <w:rPr>
          <w:rFonts w:ascii="MS Mincho" w:cs="MS Mincho" w:eastAsia="MS Mincho" w:hAnsi="MS Mincho"/>
          <w:b/>
          <w:bCs/>
          <w:sz w:val="26"/>
          <w:szCs w:val="26"/>
        </w:rPr>
        <w:t xml:space="preserve">4、理論枠組み</w:t>
      </w:r>
    </w:p>
    <w:p>
      <w:pPr>
        <w:spacing w:after="200" w:line="320"/>
        <w:jc w:val="both"/>
      </w:pPr>
      <w:r>
        <w:rPr>
          <w:rFonts w:ascii="MS Mincho" w:cs="MS Mincho" w:eastAsia="MS Mincho" w:hAnsi="MS Mincho"/>
          <w:sz w:val="22"/>
          <w:szCs w:val="22"/>
        </w:rPr>
        <w:t xml:space="preserve">記憶レジームとは、過去を公的に記憶し、責任を構築する政治的構造である。本稿では、記憶レジームを三つの要素から捉える。第一に公的記憶の主体(誰が語るのか――政府、指導者、司法、市民運動、被害者団体、メディア)、第二に記憶を固定化する制度装置(政府談話、外交文書、記念式典、教育、判決、合意文書)、第三に責任を構築する正当化語彙(謝罪、反省、遺憾、責任、被害、加害、正義、尊厳、救済)である。記憶レジームは、過去をどのように語るかだけでなく、「誰が語り、どの制度を通じて固定化し、どのような責任を構築するか」を含む。</w:t>
      </w:r>
    </w:p>
    <w:p>
      <w:pPr>
        <w:spacing w:after="200" w:line="320"/>
        <w:jc w:val="both"/>
      </w:pPr>
      <w:r>
        <w:rPr>
          <w:rFonts w:ascii="MS Mincho" w:cs="MS Mincho" w:eastAsia="MS Mincho" w:hAnsi="MS Mincho"/>
          <w:sz w:val="22"/>
          <w:szCs w:val="22"/>
        </w:rPr>
        <w:t xml:space="preserve">補助線として、Kingdonの「政策の窓」モデルを導入する。歴史認識問題が政策過程のどこで機能するのかを明確化するためである。問題次元は被害・加害・不正義・責任が「公的問題」として構成される局面、政策次元は謝罪・補償・基金・合意・教育・制度改革などの解決策が提示される局面、政治次元は国内政治上の動員、対外シグナリング、外交的圧力、政権正統性の構築が行われる局面を指す。歴史認識問題は、この三次元のどこに置かれるかによって、異なる政治的効果を持つ。</w:t>
      </w:r>
    </w:p>
    <w:p>
      <w:pPr>
        <w:spacing w:after="200" w:line="320"/>
        <w:jc w:val="both"/>
      </w:pPr>
      <w:r>
        <w:rPr>
          <w:rFonts w:ascii="MS Mincho" w:cs="MS Mincho" w:eastAsia="MS Mincho" w:hAnsi="MS Mincho"/>
          <w:sz w:val="22"/>
          <w:szCs w:val="22"/>
        </w:rPr>
        <w:t xml:space="preserve">記憶レジームの第一の要素として掲げた「公的記憶の主体」(誰が語るのか)は、本稿ではもう一段踏み込んで、一国内部の異質性を捉える軸として理論的に位置づけ直す。すなわち、一国の記憶レジームを単一の国家的性格として記述するのではなく、同じ国のなかでも「誰が語るか」(首脳か、外交当局の実務・広報機構か)によって、責任構築の様式そのものが異なるレジスター(言説様式)の束から成る、より階層化された構造として捉える。6・7節で示す通り、この階層性は本稿の三類型そのものの反証ではなく、三類型がどの発話者層において最も強く成立するかを特定するための、記憶レジーム概念に内在していた分析軸である。</w:t>
      </w:r>
    </w:p>
    <w:p>
      <w:pPr>
        <w:spacing w:after="200" w:before="360"/>
      </w:pPr>
      <w:r>
        <w:rPr>
          <w:rFonts w:ascii="MS Mincho" w:cs="MS Mincho" w:eastAsia="MS Mincho" w:hAnsi="MS Mincho"/>
          <w:b/>
          <w:bCs/>
          <w:sz w:val="26"/>
          <w:szCs w:val="26"/>
        </w:rPr>
        <w:t xml:space="preserve">5、分析方法</w:t>
      </w:r>
    </w:p>
    <w:p>
      <w:pPr>
        <w:spacing w:after="120" w:before="200"/>
      </w:pPr>
      <w:r>
        <w:rPr>
          <w:rFonts w:ascii="MS Mincho" w:cs="MS Mincho" w:eastAsia="MS Mincho" w:hAnsi="MS Mincho"/>
          <w:b/>
          <w:bCs/>
          <w:sz w:val="22"/>
          <w:szCs w:val="22"/>
        </w:rPr>
        <w:t xml:space="preserve">(一)分析対象と資料の性格</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を分析対象とする。対象となる争点は、戦争責任、侵略、慰安婦問題、性奴隷、歴史教科書問題、南京大虐殺、靖国神社参拝である。各国内で異なる言語・文体で流通する国内向け言説ではなく、対外的に英語で提示された公式文書を対象とすることで、三国間の分析単位の比較可能性を確保した。ここで得られる知見は、あくまで対外的に構築された歴史認識言説についてのものであり、各国の国内向け原語言説そのものを直接に代表するものではない点を、あらかじめ留保しておく。</w:t>
      </w:r>
    </w:p>
    <w:p>
      <w:pPr>
        <w:spacing w:after="120" w:before="200"/>
      </w:pPr>
      <w:r>
        <w:rPr>
          <w:rFonts w:ascii="MS Mincho" w:cs="MS Mincho" w:eastAsia="MS Mincho" w:hAnsi="MS Mincho"/>
          <w:b/>
          <w:bCs/>
          <w:sz w:val="22"/>
          <w:szCs w:val="22"/>
        </w:rPr>
        <w:t xml:space="preserve">(二)資料収集の手続きとサンプルの構成</w:t>
      </w:r>
    </w:p>
    <w:p>
      <w:pPr>
        <w:spacing w:after="200" w:line="320"/>
        <w:jc w:val="both"/>
      </w:pPr>
      <w:r>
        <w:rPr>
          <w:rFonts w:ascii="MS Mincho" w:cs="MS Mincho" w:eastAsia="MS Mincho" w:hAnsi="MS Mincho"/>
          <w:sz w:val="22"/>
          <w:szCs w:val="22"/>
        </w:rPr>
        <w:t xml:space="preserve">資料収集は国ごとに異なる手続きを採った。日本については、首相官邸(Kantei)の歴代内閣統治期ごとの声明アーカイブを起点として月次索引ページを再帰的に収集する方法によって、2020年から2025年の対象期間内の候補URLを1096件、網羅的に収集した(うち1081件を実際にダウンロード、キーワードフィルタ通過後746件)。この746件については、近接キーワード探索を複数回実施したうえで、最終的に残る全候補を一件ずつ目視で判定し(棄却か採用かを個別に記録し、機械的な足切りは行っていない)、本稿執筆時点で全件の処理を完了している――全文読解による文脈的コーディングを終えたのは37件(当初の10件から複数回の探索で段階的に拡張)、残り709件は歴史認識問題と無関係と判定し除外した(除外理由の内訳はCOVID-19関連、ウクライナ・ロシア関連、自然災害、儀礼的弔意等が大半を占める)。外務省サイト(mofa.go.jp)はAkamai製WAFにより恒常的に接続不能であるため、首相官邸発信の文書のみでは首相・内閣官房長官級(HEAD)の発話に限定されるという制約が残る。この制約を補うため、Wayback Machineに保存されたmofa.go.jpのスナップショットから、外務大臣級(</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)の発話4件(茂木敏充2020年、林芳正2022年2件、上川陽子2024年)を別途収集・コーディングした。これにより日本の主軸サンプルは、首相官邸発信の37件(すべて</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)と外務省発信の4件(</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)を合わせた41件となった。</w:t>
      </w:r>
    </w:p>
    <w:p>
      <w:pPr>
        <w:spacing w:after="200" w:line="320"/>
        <w:jc w:val="both"/>
      </w:pPr>
      <w:r>
        <w:rPr>
          <w:rFonts w:ascii="MS Mincho" w:cs="MS Mincho" w:eastAsia="MS Mincho" w:hAnsi="MS Mincho"/>
          <w:sz w:val="22"/>
          <w:szCs w:val="22"/>
        </w:rPr>
        <w:t xml:space="preserve">韓国・中国については、当初、対象サイトの構造上(注:韓国大統領府サイトの一覧表示は一見JavaScriptによる動的読み込みに見えたが、実際には</w:t>
      </w:r>
      <w:r>
        <w:rPr>
          <w:rFonts w:ascii="Consolas" w:cs="Consolas" w:eastAsia="Consolas" w:hAnsi="Consolas"/>
          <w:sz w:val="20"/>
          <w:szCs w:val="20"/>
        </w:rPr>
        <w:t xml:space="preserve">/ajaxf/frBoard/bbsViewGalleryList.do</w:t>
      </w:r>
      <w:r>
        <w:rPr>
          <w:rFonts w:ascii="MS Mincho" w:cs="MS Mincho" w:eastAsia="MS Mincho" w:hAnsi="MS Mincho"/>
          <w:sz w:val="22"/>
          <w:szCs w:val="22"/>
        </w:rPr>
        <w:t xml:space="preserve">へのPOSTリクエストによって全件が取得できることが判明し、また韓国国家記録院のウェブアーカイブについても文在寅政権期のアーカイブは通常のページ送りに対応していることが確認された)、当初想定したほどの制約はなかったものの、①外務省サイト(mofa.go.kr)の恒久的な遮断、②尹錫悦政権期のアーカイブスナップショットが各カテゴリの1ページ目しか保存されていないという国家記録院側の制約、③中国外交部の定例記者会見アーカイブが2022年7月頃までしか遡れないという構造的な上限、④中国国務院サイトの該当セクションが実際には無関係な地方政府リンク集であったこと、という技術的制約が存在した。これらの結果、韓国は10件(大統領府・国家記録院アーカイブから発見された候補すべて)、中国は8件(定例記者会見アーカイブから発見された候補のうち、生存不能・無関係と判定された候補を除く全件)を、いずれも全文読解による文脈的コーディングを行った。</w:t>
      </w:r>
    </w:p>
    <w:p>
      <w:pPr>
        <w:spacing w:after="200" w:line="320"/>
        <w:jc w:val="both"/>
      </w:pPr>
      <w:r>
        <w:rPr>
          <w:rFonts w:ascii="MS Mincho" w:cs="MS Mincho" w:eastAsia="MS Mincho" w:hAnsi="MS Mincho"/>
          <w:sz w:val="22"/>
          <w:szCs w:val="22"/>
        </w:rPr>
        <w:t xml:space="preserve">この初回の発見作業の時点でのサンプルは、日本10件・韓国10件・中国8件、計28件の主軸に加え、1995年の村山談話を歴史的画期(landmark anchor)として1件加えた計29件であった。その後、日本については上記の候補群(746件)への追加的な近接キーワード探索を、韓国・中国についてはそれぞれ新たな発見経路(韓国は</w:t>
      </w:r>
      <w:r>
        <w:rPr>
          <w:rFonts w:ascii="Consolas" w:cs="Consolas" w:eastAsia="Consolas" w:hAnsi="Consolas"/>
          <w:sz w:val="20"/>
          <w:szCs w:val="20"/>
        </w:rPr>
        <w:t xml:space="preserve">eng.president.go.kr/speeches/*</w:t>
      </w:r>
      <w:r>
        <w:rPr>
          <w:rFonts w:ascii="MS Mincho" w:cs="MS Mincho" w:eastAsia="MS Mincho" w:hAnsi="MS Mincho"/>
          <w:sz w:val="22"/>
          <w:szCs w:val="22"/>
        </w:rPr>
        <w:t xml:space="preserve">パスと韓国外務省の教科書検定・靖国関連声明の年次系列、中国は英語版新華社・国務院ニュースアーカイブ上の南京事件・9月18日事変・7月7日事変の年次追悼報道、および習近平・日本首相間のAPEC首脳会談記録)を開拓することで、主軸サンプルを日本・韓国・中国各30件、計90件まで拡張した(発見経路の詳細は</w:t>
      </w:r>
      <w:r>
        <w:rPr>
          <w:rFonts w:ascii="Consolas" w:cs="Consolas" w:eastAsia="Consolas" w:hAnsi="Consolas"/>
          <w:sz w:val="20"/>
          <w:szCs w:val="20"/>
        </w:rPr>
        <w:t xml:space="preserve">pilot_coverage_report.md</w:t>
      </w:r>
      <w:r>
        <w:rPr>
          <w:rFonts w:ascii="MS Mincho" w:cs="MS Mincho" w:eastAsia="MS Mincho" w:hAnsi="MS Mincho"/>
          <w:sz w:val="22"/>
          <w:szCs w:val="22"/>
        </w:rPr>
        <w:t xml:space="preserve">を参照)。その後、日本については外務大臣級の発話4件を追加収集するとともに、746件の候補群全件を一件ずつ判定して残り709件を除外し(前段落参照)、この過程で歴史認識問題に該当すると判定された候補7件(沖縄戦戦没者追悼式アドレス5件、佐渡金山問題の2022年1月時点の記者会見1件、硫黄島日米合同慰霊式典アドレス1件)を追加コーディングした。したがって本稿最終的なサンプルは、主軸101件(日本41件・韓国30件・中国30件)+歴史的画期1件、計102件である。日本の主軸候補群(746件)が同一期間・同一手続きで機械的に発見された母集団であるのに対し、韓国・中国の候補群は、上記の技術的制約のもとで複数の発見経路を組み合わせて見出しえた文書の集積であり、日本と同水準の意味での母集団代表性は持たない。この非対称性は、量的な代表性の主張によってではなく、比較政治学における構造化・焦点化比較(structured, focused comparison)の枠組みによって正当化する。すなわち、三国それぞれについて同一の争点群・同一のコーディング枠組みを一貫して適用したうえで、各国を代表する事例(首脳による年次式典演説、外交当局者による定例会見・声明、国営メディアによる年次追悼報道等、公的性格の強い発話形式)を優先的に選定することで、量的な網羅性ではなく、事例選定の一貫性と比較可能性を担保する設計とした。韓国・中国のうち一部の記録は、当該政府の一次資料ページへの直接アクセスが繰り返し失敗した場合に限り、その一次資料の内容を直接かつ詳細に引用する通信社報道(新華社、聯合ニュース経由のKorea Times/Korea Herald等)を情報源としている――該当する各記録の</w:t>
      </w:r>
      <w:r>
        <w:rPr>
          <w:rFonts w:ascii="Consolas" w:cs="Consolas" w:eastAsia="Consolas" w:hAnsi="Consolas"/>
          <w:sz w:val="20"/>
          <w:szCs w:val="20"/>
        </w:rPr>
        <w:t xml:space="preserve">coder_notes</w:t>
      </w:r>
      <w:r>
        <w:rPr>
          <w:rFonts w:ascii="MS Mincho" w:cs="MS Mincho" w:eastAsia="MS Mincho" w:hAnsi="MS Mincho"/>
          <w:sz w:val="22"/>
          <w:szCs w:val="22"/>
        </w:rPr>
        <w:t xml:space="preserve">にその旨明記し、</w:t>
      </w:r>
      <w:r>
        <w:rPr>
          <w:rFonts w:ascii="Consolas" w:cs="Consolas" w:eastAsia="Consolas" w:hAnsi="Consolas"/>
          <w:sz w:val="20"/>
          <w:szCs w:val="20"/>
        </w:rPr>
        <w:t xml:space="preserve">classification_confidence</w:t>
      </w:r>
      <w:r>
        <w:rPr>
          <w:rFonts w:ascii="MS Mincho" w:cs="MS Mincho" w:eastAsia="MS Mincho" w:hAnsi="MS Mincho"/>
          <w:sz w:val="22"/>
          <w:szCs w:val="22"/>
        </w:rPr>
        <w:t xml:space="preserve">を</w:t>
      </w:r>
      <w:r>
        <w:rPr>
          <w:rFonts w:ascii="Consolas" w:cs="Consolas" w:eastAsia="Consolas" w:hAnsi="Consolas"/>
          <w:sz w:val="20"/>
          <w:szCs w:val="20"/>
        </w:rPr>
        <w:t xml:space="preserve">MEDIUM</w:t>
      </w:r>
      <w:r>
        <w:rPr>
          <w:rFonts w:ascii="MS Mincho" w:cs="MS Mincho" w:eastAsia="MS Mincho" w:hAnsi="MS Mincho"/>
          <w:sz w:val="22"/>
          <w:szCs w:val="22"/>
        </w:rPr>
        <w:t xml:space="preserve">に格下げしている。</w:t>
      </w:r>
    </w:p>
    <w:p>
      <w:pPr>
        <w:spacing w:after="120" w:before="200"/>
      </w:pPr>
      <w:r>
        <w:rPr>
          <w:rFonts w:ascii="MS Mincho" w:cs="MS Mincho" w:eastAsia="MS Mincho" w:hAnsi="MS Mincho"/>
          <w:b/>
          <w:bCs/>
          <w:sz w:val="22"/>
          <w:szCs w:val="22"/>
        </w:rPr>
        <w:t xml:space="preserve">(三)歴史的画期(landmark anchor)の位置づけ</w:t>
      </w:r>
    </w:p>
    <w:p>
      <w:pPr>
        <w:spacing w:after="200" w:line="320"/>
        <w:jc w:val="both"/>
      </w:pPr>
      <w:r>
        <w:rPr>
          <w:rFonts w:ascii="MS Mincho" w:cs="MS Mincho" w:eastAsia="MS Mincho" w:hAnsi="MS Mincho"/>
          <w:sz w:val="22"/>
          <w:szCs w:val="22"/>
        </w:rPr>
        <w:t xml:space="preserve">主軸サンプルとは別に、1995年の村山談話のように、歴史認識問題の分析枠組みそのものを規定してきた画期的な文書を、少数、目的的に追加している(執筆時点では村山談話1件のみ加えており、小泉純一郎首相による2001-2006年の靖国参拝、2005年教科書問題、2015年日韓慰安婦合意、2018年韓国大法院・徴用工判決は、いずれも情報源の確保――具体的にはInternet Archiveへのアクセス――が本稿執筆時点で一時的に途絶したため未着手である)。歴史的画期は、主軸のような密な時系列分析のためではなく、記憶レジームの類型を歴史的に位置づける参照点として用いる。</w:t>
      </w:r>
    </w:p>
    <w:p>
      <w:pPr>
        <w:spacing w:after="120" w:before="200"/>
      </w:pPr>
      <w:r>
        <w:rPr>
          <w:rFonts w:ascii="MS Mincho" w:cs="MS Mincho" w:eastAsia="MS Mincho" w:hAnsi="MS Mincho"/>
          <w:b/>
          <w:bCs/>
          <w:sz w:val="22"/>
          <w:szCs w:val="22"/>
        </w:rPr>
        <w:t xml:space="preserve">(四)コーディング手続き</w:t>
      </w:r>
    </w:p>
    <w:p>
      <w:pPr>
        <w:spacing w:after="200" w:line="320"/>
        <w:jc w:val="both"/>
      </w:pPr>
      <w:r>
        <w:rPr>
          <w:rFonts w:ascii="MS Mincho" w:cs="MS Mincho" w:eastAsia="MS Mincho" w:hAnsi="MS Mincho"/>
          <w:sz w:val="22"/>
          <w:szCs w:val="22"/>
        </w:rPr>
        <w:t xml:space="preserve">収集した文書は、①争点・国家・時期・発話者・発話形式による基本分類、②言説をKingdonの「問題・政策・政治」の三次元に分類する次元分類、③謝罪・説明・悔恨・反省・救済・赦し等の語彙分類と責任構築パターンの分析、の三段階で処理した。各段階は自動化された鍵語検索によって候補を絞り込んだのち、当該候補文書の全文を人手で読解し、鍵語検索の結果を上書きする形で最終的な分類を確定する手続きとした。鍵語検索の結果のみに基づいて実質的な分類を確定することはない。</w:t>
      </w:r>
    </w:p>
    <w:p>
      <w:pPr>
        <w:spacing w:after="120" w:before="200"/>
      </w:pPr>
      <w:r>
        <w:rPr>
          <w:rFonts w:ascii="MS Mincho" w:cs="MS Mincho" w:eastAsia="MS Mincho" w:hAnsi="MS Mincho"/>
          <w:b/>
          <w:bCs/>
          <w:sz w:val="22"/>
          <w:szCs w:val="22"/>
        </w:rPr>
        <w:t xml:space="preserve">(五)方法論上の限界</w:t>
      </w:r>
    </w:p>
    <w:p>
      <w:pPr>
        <w:spacing w:after="200" w:line="320"/>
        <w:jc w:val="both"/>
      </w:pPr>
      <w:r>
        <w:rPr>
          <w:rFonts w:ascii="MS Mincho" w:cs="MS Mincho" w:eastAsia="MS Mincho" w:hAnsi="MS Mincho"/>
          <w:sz w:val="22"/>
          <w:szCs w:val="22"/>
        </w:rPr>
        <w:t xml:space="preserve">本稿の資料収集には、以下の制約がある。第一に、日本外務省・韓国外務省は、いずれもネットワークレベルで接続が遮断されており(前者はサイト側WAFによるブロック、後者はTLS接続のリセット)、両サイトの文書は収集対象に含まれていない。第二に、韓国・中国のサンプルは(二)で述べた通り目的的サンプリングによるものであり、日本のサンプルと同一の意味での網羅性を持たない。第三に、本稿が対象とするのは対外発信用に整えられた公式英語文書であり、各国の国内向け原語資料における言説とは区別して解釈される必要がある。第四に、中国の南京大虐殺記念日(12月13日)については、定例記者会見の質疑では言及されない年が確認されており(2022年・2023年)、この争点は日常的な記者会見ではなく指導者individualの式典演説等、別の資料類型によって捕捉されるべきものである可能性が高い――本稿の中国側サンプルが定例記者会見アーカイブに依拠している以上、南京大虐殺関連の言説を過小に捉えている可能性がある。これらの限界は、三国の記憶レジームの差異という本稿の主要な主張の妥当性を損なうものではないが、より大規模かつ対称的なコーパスに基づく検証は今後の課題としたい。</w:t>
      </w:r>
    </w:p>
    <w:p>
      <w:pPr>
        <w:spacing w:after="200" w:before="360"/>
      </w:pPr>
      <w:r>
        <w:rPr>
          <w:rFonts w:ascii="MS Mincho" w:cs="MS Mincho" w:eastAsia="MS Mincho" w:hAnsi="MS Mincho"/>
          <w:b/>
          <w:bCs/>
          <w:sz w:val="26"/>
          <w:szCs w:val="26"/>
        </w:rPr>
        <w:t xml:space="preserve">6、分析結果</w:t>
      </w:r>
    </w:p>
    <w:p>
      <w:pPr>
        <w:spacing w:after="200" w:line="320"/>
        <w:jc w:val="both"/>
      </w:pPr>
      <w:r>
        <w:rPr>
          <w:rFonts w:ascii="MS Mincho" w:cs="MS Mincho" w:eastAsia="MS Mincho" w:hAnsi="MS Mincho"/>
          <w:sz w:val="22"/>
          <w:szCs w:val="22"/>
        </w:rPr>
        <w:t xml:space="preserve">本節の数値はすべて、現在の主軸サンプル101件(日本41件[首脳級</w:t>
      </w:r>
      <w:r>
        <w:rPr>
          <w:rFonts w:ascii="Consolas" w:cs="Consolas" w:eastAsia="Consolas" w:hAnsi="Consolas"/>
          <w:sz w:val="20"/>
          <w:szCs w:val="20"/>
        </w:rPr>
        <w:t xml:space="preserve">HEAD</w:t>
      </w:r>
      <w:r>
        <w:rPr>
          <w:rFonts w:ascii="MS Mincho" w:cs="MS Mincho" w:eastAsia="MS Mincho" w:hAnsi="MS Mincho"/>
          <w:sz w:val="22"/>
          <w:szCs w:val="22"/>
        </w:rPr>
        <w:t xml:space="preserve">37件・外務大臣級</w:t>
      </w:r>
      <w:r>
        <w:rPr>
          <w:rFonts w:ascii="Consolas" w:cs="Consolas" w:eastAsia="Consolas" w:hAnsi="Consolas"/>
          <w:sz w:val="20"/>
          <w:szCs w:val="20"/>
        </w:rPr>
        <w:t xml:space="preserve">MINISTER</w:t>
      </w:r>
      <w:r>
        <w:rPr>
          <w:rFonts w:ascii="MS Mincho" w:cs="MS Mincho" w:eastAsia="MS Mincho" w:hAnsi="MS Mincho"/>
          <w:sz w:val="22"/>
          <w:szCs w:val="22"/>
        </w:rPr>
        <w:t xml:space="preserve">4件]・韓国30件・中国30件)に基づき改めて集計し直したものである。韓国・中国は前回集計(30/30/30、計90件)時点から変更がなく、変動はもっぱら日本側の追加(外務大臣級4件、および</w:t>
      </w:r>
      <w:r>
        <w:rPr>
          <w:rFonts w:ascii="Consolas" w:cs="Consolas" w:eastAsia="Consolas" w:hAnsi="Consolas"/>
          <w:sz w:val="20"/>
          <w:szCs w:val="20"/>
        </w:rPr>
        <w:t xml:space="preserve">pilot_manual_review.csv</w:t>
      </w:r>
      <w:r>
        <w:rPr>
          <w:rFonts w:ascii="MS Mincho" w:cs="MS Mincho" w:eastAsia="MS Mincho" w:hAnsi="MS Mincho"/>
          <w:sz w:val="22"/>
          <w:szCs w:val="22"/>
        </w:rPr>
        <w:t xml:space="preserve">の全数レビューにより新たに採用した7件)によるものである。</w:t>
      </w:r>
    </w:p>
    <w:p>
      <w:pPr>
        <w:spacing w:after="120" w:before="200"/>
      </w:pPr>
      <w:r>
        <w:rPr>
          <w:rFonts w:ascii="MS Mincho" w:cs="MS Mincho" w:eastAsia="MS Mincho" w:hAnsi="MS Mincho"/>
          <w:b/>
          <w:bCs/>
          <w:sz w:val="22"/>
          <w:szCs w:val="22"/>
        </w:rPr>
        <w:t xml:space="preserve">(一)頻出語分析</w:t>
      </w:r>
    </w:p>
    <w:p>
      <w:pPr>
        <w:spacing w:after="200" w:line="320"/>
        <w:jc w:val="both"/>
      </w:pPr>
      <w:r>
        <w:rPr>
          <w:rFonts w:ascii="MS Mincho" w:cs="MS Mincho" w:eastAsia="MS Mincho" w:hAnsi="MS Mincho"/>
          <w:sz w:val="22"/>
          <w:szCs w:val="22"/>
        </w:rPr>
        <w:t xml:space="preserve">計量テキスト分析は、5節で述べた通り、文脈的コーディングによって得られた解釈を裏づける補助的根拠として用いる。101件の</w:t>
      </w:r>
      <w:r>
        <w:rPr>
          <w:rFonts w:ascii="Consolas" w:cs="Consolas" w:eastAsia="Consolas" w:hAnsi="Consolas"/>
          <w:sz w:val="20"/>
          <w:szCs w:val="20"/>
        </w:rPr>
        <w:t xml:space="preserve">response_text</w:t>
      </w:r>
      <w:r>
        <w:rPr>
          <w:rFonts w:ascii="MS Mincho" w:cs="MS Mincho" w:eastAsia="MS Mincho" w:hAnsi="MS Mincho"/>
          <w:sz w:val="22"/>
          <w:szCs w:val="22"/>
        </w:rPr>
        <w:t xml:space="preserve">(発話全文)を国別に結合し、対数尤度比(log-likelihood, LL)によるキーネス分析を実施した。すなわち、ある語が特定の国のコーパスにおいて、他の二か国のコーパスと比べてどれだけ統計的に有意に高頻度で出現するかを算出したものである(語形は小文字化し、機能語を除去、出現数3未満の語は除外)。韓国・中国は前回集計(90件)から語数・上位語とも変化がないため、以下は日本側のみ更新した値である。</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700"/>
        <w:gridCol w:w="1600"/>
        <w:gridCol w:w="700"/>
        <w:gridCol w:w="1700"/>
        <w:gridCol w:w="700"/>
      </w:tblGrid>
      <w:tr>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順位</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日本(総語数9,413)</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韓国(総語数9,392)</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中国(総語数3,836)</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atomic</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273.3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199.3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nuclear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248.7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freedom</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148.4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213</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bomb</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175.5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independence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105.1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aggression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149.2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weapons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139.2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79.6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nanjing</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127.8</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prime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132.6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liberation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68.9</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115.6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hiroshima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101.4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67.2</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93.9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nagasaki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98.3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government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57.6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massacre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95.9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minister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95.9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movement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54.6</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shrine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90.9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dead</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84.2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north</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48.7</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resistance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77.2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heartfelt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fellow</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48.4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yasukuni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67.5</w:t>
            </w:r>
          </w:p>
        </w:tc>
      </w:tr>
    </w:tbl>
    <w:p>
      <w:pPr>
        <w:spacing w:after="200"/>
      </w:pPr>
    </w:p>
    <w:p>
      <w:pPr>
        <w:spacing w:after="200" w:line="320"/>
        <w:jc w:val="both"/>
      </w:pPr>
      <w:r>
        <w:rPr>
          <w:rFonts w:ascii="MS Mincho" w:cs="MS Mincho" w:eastAsia="MS Mincho" w:hAnsi="MS Mincho"/>
          <w:sz w:val="22"/>
          <w:szCs w:val="22"/>
        </w:rPr>
        <w:t xml:space="preserve">30件への拡張(前回集計)は、この表を28件時点の集計から大きく組み替えていたが、41件への今回の拡張(外務大臣級4件+沖縄戦追悼式典5件・佐渡金山関連1件・硫黄島式典1件の計11件追加)による語彙構成の変化は相対的に小さい。上位10語は"atomic / nuclear / bomb / weapons / prime / hiroshima / nagasaki / minister / dead / heartfelt"と、依然として広島・長崎平和式典演説に由来する被爆・核軍縮語彙が支配的であり、新たに追加した沖縄戦追悼式典(語彙的には"okinawa"はLL=63.2で上位15位程度にとどまる)・佐渡金山・硫黄島の語彙は、いずれも件数が少なく(沖縄5件・佐渡1件・硫黄島1件)、広島・長崎の12件ほどには上位語構成を動かしていない。これは、「日本の上位語は儀礼的ジャンルを反映する」という解釈が、特定のジャンル(原爆式典)の量的優勢に強く依存していることを示す一例でもある。韓国の上位語(korea, freedom, independence, liberation, koreans, government, movement, north, fellow, unification相当)は、独立運動・光復節という自国史ナラティブの語彙が引き続き支配的であり、対日関係語は上位10語には入らない――これは、韓国の発話量の多くが「日本を名指しして問う」ことよりも「自国の独立史を物語る」ことに割かれているという構成上の特徴であり、(三)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の高さと矛盾するものではない。中国の上位語(china, chinese, aggression, nanjing, japanese, war, massacre, shrine, resistance, yasukuni)は、対照的に、日本の歴史的責任を直接に問う語彙・特定の歴史的事件名(nanjing, yasukuni)そのものが上位を占めており、争点語彙が高頻度語として現れる唯一の国である――この点は前回集計から一貫している。</w:t>
      </w:r>
    </w:p>
    <w:p>
      <w:pPr>
        <w:spacing w:after="120" w:before="200"/>
      </w:pPr>
      <w:r>
        <w:rPr>
          <w:rFonts w:ascii="MS Mincho" w:cs="MS Mincho" w:eastAsia="MS Mincho" w:hAnsi="MS Mincho"/>
          <w:b/>
          <w:bCs/>
          <w:sz w:val="22"/>
          <w:szCs w:val="22"/>
        </w:rPr>
        <w:t xml:space="preserve">(二)争点の分布</w:t>
      </w:r>
    </w:p>
    <w:p>
      <w:pPr>
        <w:spacing w:after="200" w:line="320"/>
        <w:jc w:val="both"/>
      </w:pPr>
      <w:r>
        <w:rPr>
          <w:rFonts w:ascii="MS Mincho" w:cs="MS Mincho" w:eastAsia="MS Mincho" w:hAnsi="MS Mincho"/>
          <w:sz w:val="22"/>
          <w:szCs w:val="22"/>
        </w:rPr>
        <w:t xml:space="preserve">日本の41件は</w:t>
      </w:r>
      <w:r>
        <w:rPr>
          <w:rFonts w:ascii="Consolas" w:cs="Consolas" w:eastAsia="Consolas" w:hAnsi="Consolas"/>
          <w:sz w:val="20"/>
          <w:szCs w:val="20"/>
        </w:rPr>
        <w:t xml:space="preserve">WAR_GENERAL</w:t>
      </w:r>
      <w:r>
        <w:rPr>
          <w:rFonts w:ascii="MS Mincho" w:cs="MS Mincho" w:eastAsia="MS Mincho" w:hAnsi="MS Mincho"/>
          <w:sz w:val="22"/>
          <w:szCs w:val="22"/>
        </w:rPr>
        <w:t xml:space="preserve">(戦争一般)25件、</w:t>
      </w:r>
      <w:r>
        <w:rPr>
          <w:rFonts w:ascii="Consolas" w:cs="Consolas" w:eastAsia="Consolas" w:hAnsi="Consolas"/>
          <w:sz w:val="20"/>
          <w:szCs w:val="20"/>
        </w:rPr>
        <w:t xml:space="preserve">FORCED_LABOR</w:t>
      </w:r>
      <w:r>
        <w:rPr>
          <w:rFonts w:ascii="MS Mincho" w:cs="MS Mincho" w:eastAsia="MS Mincho" w:hAnsi="MS Mincho"/>
          <w:sz w:val="22"/>
          <w:szCs w:val="22"/>
        </w:rPr>
        <w:t xml:space="preserve">(強制労働)13件、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(慰安婦)2件、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(歴史認識一般)1件で構成される。</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の内訳は、首脳(</w:t>
      </w:r>
      <w:r>
        <w:rPr>
          <w:rFonts w:ascii="Consolas" w:cs="Consolas" w:eastAsia="Consolas" w:hAnsi="Consolas"/>
          <w:sz w:val="20"/>
          <w:szCs w:val="20"/>
        </w:rPr>
        <w:t xml:space="preserve">HEAD</w:t>
      </w:r>
      <w:r>
        <w:rPr>
          <w:rFonts w:ascii="MS Mincho" w:cs="MS Mincho" w:eastAsia="MS Mincho" w:hAnsi="MS Mincho"/>
          <w:sz w:val="22"/>
          <w:szCs w:val="22"/>
        </w:rPr>
        <w:t xml:space="preserve">)37件、外務大臣級(</w:t>
      </w:r>
      <w:r>
        <w:rPr>
          <w:rFonts w:ascii="Consolas" w:cs="Consolas" w:eastAsia="Consolas" w:hAnsi="Consolas"/>
          <w:sz w:val="20"/>
          <w:szCs w:val="20"/>
        </w:rPr>
        <w:t xml:space="preserve">MINISTER</w:t>
      </w:r>
      <w:r>
        <w:rPr>
          <w:rFonts w:ascii="MS Mincho" w:cs="MS Mincho" w:eastAsia="MS Mincho" w:hAnsi="MS Mincho"/>
          <w:sz w:val="22"/>
          <w:szCs w:val="22"/>
        </w:rPr>
        <w:t xml:space="preserve">)4件である。</w:t>
      </w:r>
      <w:r>
        <w:rPr>
          <w:rFonts w:ascii="Consolas" w:cs="Consolas" w:eastAsia="Consolas" w:hAnsi="Consolas"/>
          <w:sz w:val="20"/>
          <w:szCs w:val="20"/>
        </w:rPr>
        <w:t xml:space="preserve">WAR_GENERAL</w:t>
      </w:r>
      <w:r>
        <w:rPr>
          <w:rFonts w:ascii="MS Mincho" w:cs="MS Mincho" w:eastAsia="MS Mincho" w:hAnsi="MS Mincho"/>
          <w:sz w:val="22"/>
          <w:szCs w:val="22"/>
        </w:rPr>
        <w:t xml:space="preserve">の比率が高いのは、広島・長崎平和式典演説12件に加え、今回新たに追加した沖縄戦戦没者追悼式アドレス5件・硫黄島日米合同慰霊式典アドレス1件がいずれもこの区分に該当するためである。</w:t>
      </w:r>
      <w:r>
        <w:rPr>
          <w:rFonts w:ascii="Consolas" w:cs="Consolas" w:eastAsia="Consolas" w:hAnsi="Consolas"/>
          <w:sz w:val="20"/>
          <w:szCs w:val="20"/>
        </w:rPr>
        <w:t xml:space="preserve">FORCED_LABOR</w:t>
      </w:r>
      <w:r>
        <w:rPr>
          <w:rFonts w:ascii="MS Mincho" w:cs="MS Mincho" w:eastAsia="MS Mincho" w:hAnsi="MS Mincho"/>
          <w:sz w:val="22"/>
          <w:szCs w:val="22"/>
        </w:rPr>
        <w:t xml:space="preserve">の増加(9件→13件)は、外務大臣級4件のうち3件(林芳正2件、上川陽子1件)と、佐渡金山問題に関する2022年1月の記者会見1件が、いずれもこの区分に該当することによる。</w:t>
      </w:r>
    </w:p>
    <w:p>
      <w:pPr>
        <w:spacing w:after="200" w:line="320"/>
        <w:jc w:val="both"/>
      </w:pPr>
      <w:r>
        <w:rPr>
          <w:rFonts w:ascii="MS Mincho" w:cs="MS Mincho" w:eastAsia="MS Mincho" w:hAnsi="MS Mincho"/>
          <w:sz w:val="22"/>
          <w:szCs w:val="22"/>
        </w:rPr>
        <w:t xml:space="preserve">韓国の30件は</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9件、</w:t>
      </w:r>
      <w:r>
        <w:rPr>
          <w:rFonts w:ascii="Consolas" w:cs="Consolas" w:eastAsia="Consolas" w:hAnsi="Consolas"/>
          <w:sz w:val="20"/>
          <w:szCs w:val="20"/>
        </w:rPr>
        <w:t xml:space="preserve">HISTORY_TEXTBOOK</w:t>
      </w:r>
      <w:r>
        <w:rPr>
          <w:rFonts w:ascii="MS Mincho" w:cs="MS Mincho" w:eastAsia="MS Mincho" w:hAnsi="MS Mincho"/>
          <w:sz w:val="22"/>
          <w:szCs w:val="22"/>
        </w:rPr>
        <w:t xml:space="preserve">(歴史教科書)6件、</w:t>
      </w:r>
      <w:r>
        <w:rPr>
          <w:rFonts w:ascii="Consolas" w:cs="Consolas" w:eastAsia="Consolas" w:hAnsi="Consolas"/>
          <w:sz w:val="20"/>
          <w:szCs w:val="20"/>
        </w:rPr>
        <w:t xml:space="preserve">FORCED_LABOR</w:t>
      </w:r>
      <w:r>
        <w:rPr>
          <w:rFonts w:ascii="MS Mincho" w:cs="MS Mincho" w:eastAsia="MS Mincho" w:hAnsi="MS Mincho"/>
          <w:sz w:val="22"/>
          <w:szCs w:val="22"/>
        </w:rPr>
        <w:t xml:space="preserve"> 5件、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(植民地支配)4件、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 3件、</w:t>
      </w:r>
      <w:r>
        <w:rPr>
          <w:rFonts w:ascii="Consolas" w:cs="Consolas" w:eastAsia="Consolas" w:hAnsi="Consolas"/>
          <w:sz w:val="20"/>
          <w:szCs w:val="20"/>
        </w:rPr>
        <w:t xml:space="preserve">YASUKUNI</w:t>
      </w:r>
      <w:r>
        <w:rPr>
          <w:rFonts w:ascii="MS Mincho" w:cs="MS Mincho" w:eastAsia="MS Mincho" w:hAnsi="MS Mincho"/>
          <w:sz w:val="22"/>
          <w:szCs w:val="22"/>
        </w:rPr>
        <w:t xml:space="preserve">(靖国)2件、</w:t>
      </w:r>
      <w:r>
        <w:rPr>
          <w:rFonts w:ascii="Consolas" w:cs="Consolas" w:eastAsia="Consolas" w:hAnsi="Consolas"/>
          <w:sz w:val="20"/>
          <w:szCs w:val="20"/>
        </w:rPr>
        <w:t xml:space="preserve">COMPENSATION_REPARATION</w:t>
      </w:r>
      <w:r>
        <w:rPr>
          <w:rFonts w:ascii="MS Mincho" w:cs="MS Mincho" w:eastAsia="MS Mincho" w:hAnsi="MS Mincho"/>
          <w:sz w:val="22"/>
          <w:szCs w:val="22"/>
        </w:rPr>
        <w:t xml:space="preserve">(補償)1件と、前回集計より争点の多様性が大きく増した。</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の内訳も、首脳(</w:t>
      </w:r>
      <w:r>
        <w:rPr>
          <w:rFonts w:ascii="Consolas" w:cs="Consolas" w:eastAsia="Consolas" w:hAnsi="Consolas"/>
          <w:sz w:val="20"/>
          <w:szCs w:val="20"/>
        </w:rPr>
        <w:t xml:space="preserve">HEAD</w:t>
      </w:r>
      <w:r>
        <w:rPr>
          <w:rFonts w:ascii="MS Mincho" w:cs="MS Mincho" w:eastAsia="MS Mincho" w:hAnsi="MS Mincho"/>
          <w:sz w:val="22"/>
          <w:szCs w:val="22"/>
        </w:rPr>
        <w:t xml:space="preserve">)19件に対し、外交部報道官等の実務レベル(</w:t>
      </w:r>
      <w:r>
        <w:rPr>
          <w:rFonts w:ascii="Consolas" w:cs="Consolas" w:eastAsia="Consolas" w:hAnsi="Consolas"/>
          <w:sz w:val="20"/>
          <w:szCs w:val="20"/>
        </w:rPr>
        <w:t xml:space="preserve">OFFICIAL</w:t>
      </w:r>
      <w:r>
        <w:rPr>
          <w:rFonts w:ascii="MS Mincho" w:cs="MS Mincho" w:eastAsia="MS Mincho" w:hAnsi="MS Mincho"/>
          <w:sz w:val="22"/>
          <w:szCs w:val="22"/>
        </w:rPr>
        <w:t xml:space="preserve">)が11件を占めるようになった――前回集計では韓国のOFFICIAL級発話は0件であった点が、今回の分析結果全体に大きく影響している(詳細は(三))。</w:t>
      </w:r>
    </w:p>
    <w:p>
      <w:pPr>
        <w:spacing w:after="200" w:line="320"/>
        <w:jc w:val="both"/>
      </w:pPr>
      <w:r>
        <w:rPr>
          <w:rFonts w:ascii="MS Mincho" w:cs="MS Mincho" w:eastAsia="MS Mincho" w:hAnsi="MS Mincho"/>
          <w:sz w:val="22"/>
          <w:szCs w:val="22"/>
        </w:rPr>
        <w:t xml:space="preserve">中国の30件は</w:t>
      </w:r>
      <w:r>
        <w:rPr>
          <w:rFonts w:ascii="Consolas" w:cs="Consolas" w:eastAsia="Consolas" w:hAnsi="Consolas"/>
          <w:sz w:val="20"/>
          <w:szCs w:val="20"/>
        </w:rPr>
        <w:t xml:space="preserve">YASUKUNI</w:t>
      </w:r>
      <w:r>
        <w:rPr>
          <w:rFonts w:ascii="MS Mincho" w:cs="MS Mincho" w:eastAsia="MS Mincho" w:hAnsi="MS Mincho"/>
          <w:sz w:val="22"/>
          <w:szCs w:val="22"/>
        </w:rPr>
        <w:t xml:space="preserve"> 10件、</w:t>
      </w:r>
      <w:r>
        <w:rPr>
          <w:rFonts w:ascii="Consolas" w:cs="Consolas" w:eastAsia="Consolas" w:hAnsi="Consolas"/>
          <w:sz w:val="20"/>
          <w:szCs w:val="20"/>
        </w:rPr>
        <w:t xml:space="preserve">NANJING</w:t>
      </w:r>
      <w:r>
        <w:rPr>
          <w:rFonts w:ascii="MS Mincho" w:cs="MS Mincho" w:eastAsia="MS Mincho" w:hAnsi="MS Mincho"/>
          <w:sz w:val="22"/>
          <w:szCs w:val="22"/>
        </w:rPr>
        <w:t xml:space="preserve">(南京)6件、</w:t>
      </w:r>
      <w:r>
        <w:rPr>
          <w:rFonts w:ascii="Consolas" w:cs="Consolas" w:eastAsia="Consolas" w:hAnsi="Consolas"/>
          <w:sz w:val="20"/>
          <w:szCs w:val="20"/>
        </w:rPr>
        <w:t xml:space="preserve">AGGRESSION</w:t>
      </w:r>
      <w:r>
        <w:rPr>
          <w:rFonts w:ascii="MS Mincho" w:cs="MS Mincho" w:eastAsia="MS Mincho" w:hAnsi="MS Mincho"/>
          <w:sz w:val="22"/>
          <w:szCs w:val="22"/>
        </w:rPr>
        <w:t xml:space="preserve">(侵略、9月18日・7月7日の年次追悼報道)7件、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4件、</w:t>
      </w:r>
      <w:r>
        <w:rPr>
          <w:rFonts w:ascii="Consolas" w:cs="Consolas" w:eastAsia="Consolas" w:hAnsi="Consolas"/>
          <w:sz w:val="20"/>
          <w:szCs w:val="20"/>
        </w:rPr>
        <w:t xml:space="preserve">APOLOGY_GENERAL</w:t>
      </w:r>
      <w:r>
        <w:rPr>
          <w:rFonts w:ascii="MS Mincho" w:cs="MS Mincho" w:eastAsia="MS Mincho" w:hAnsi="MS Mincho"/>
          <w:sz w:val="22"/>
          <w:szCs w:val="22"/>
        </w:rPr>
        <w:t xml:space="preserve">(謝罪一般)1件、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 1件、</w:t>
      </w:r>
      <w:r>
        <w:rPr>
          <w:rFonts w:ascii="Consolas" w:cs="Consolas" w:eastAsia="Consolas" w:hAnsi="Consolas"/>
          <w:sz w:val="20"/>
          <w:szCs w:val="20"/>
        </w:rPr>
        <w:t xml:space="preserve">WAR_GENERAL</w:t>
      </w:r>
      <w:r>
        <w:rPr>
          <w:rFonts w:ascii="MS Mincho" w:cs="MS Mincho" w:eastAsia="MS Mincho" w:hAnsi="MS Mincho"/>
          <w:sz w:val="22"/>
          <w:szCs w:val="22"/>
        </w:rPr>
        <w:t xml:space="preserve"> 1件で、</w:t>
      </w:r>
      <w:r>
        <w:rPr>
          <w:rFonts w:ascii="Consolas" w:cs="Consolas" w:eastAsia="Consolas" w:hAnsi="Consolas"/>
          <w:sz w:val="20"/>
          <w:szCs w:val="20"/>
        </w:rPr>
        <w:t xml:space="preserve">speaker_level</w:t>
      </w:r>
      <w:r>
        <w:rPr>
          <w:rFonts w:ascii="MS Mincho" w:cs="MS Mincho" w:eastAsia="MS Mincho" w:hAnsi="MS Mincho"/>
          <w:sz w:val="22"/>
          <w:szCs w:val="22"/>
        </w:rPr>
        <w:t xml:space="preserve">は外交部報道官(</w:t>
      </w:r>
      <w:r>
        <w:rPr>
          <w:rFonts w:ascii="Consolas" w:cs="Consolas" w:eastAsia="Consolas" w:hAnsi="Consolas"/>
          <w:sz w:val="20"/>
          <w:szCs w:val="20"/>
        </w:rPr>
        <w:t xml:space="preserve">OFFICIAL</w:t>
      </w:r>
      <w:r>
        <w:rPr>
          <w:rFonts w:ascii="MS Mincho" w:cs="MS Mincho" w:eastAsia="MS Mincho" w:hAnsi="MS Mincho"/>
          <w:sz w:val="22"/>
          <w:szCs w:val="22"/>
        </w:rPr>
        <w:t xml:space="preserve">)13件、新華社等の第三者的報道(</w:t>
      </w:r>
      <w:r>
        <w:rPr>
          <w:rFonts w:ascii="Consolas" w:cs="Consolas" w:eastAsia="Consolas" w:hAnsi="Consolas"/>
          <w:sz w:val="20"/>
          <w:szCs w:val="20"/>
        </w:rPr>
        <w:t xml:space="preserve">UNKNOWN</w:t>
      </w:r>
      <w:r>
        <w:rPr>
          <w:rFonts w:ascii="MS Mincho" w:cs="MS Mincho" w:eastAsia="MS Mincho" w:hAnsi="MS Mincho"/>
          <w:sz w:val="22"/>
          <w:szCs w:val="22"/>
        </w:rPr>
        <w:t xml:space="preserve">)12件、首脳(</w:t>
      </w:r>
      <w:r>
        <w:rPr>
          <w:rFonts w:ascii="Consolas" w:cs="Consolas" w:eastAsia="Consolas" w:hAnsi="Consolas"/>
          <w:sz w:val="20"/>
          <w:szCs w:val="20"/>
        </w:rPr>
        <w:t xml:space="preserve">HEAD</w:t>
      </w:r>
      <w:r>
        <w:rPr>
          <w:rFonts w:ascii="MS Mincho" w:cs="MS Mincho" w:eastAsia="MS Mincho" w:hAnsi="MS Mincho"/>
          <w:sz w:val="22"/>
          <w:szCs w:val="22"/>
        </w:rPr>
        <w:t xml:space="preserve">)5件という内訳である。前回集計では中国の首脳級発話は0件であったが、今回はXi国家主席自身による2025年9月3日の抗日戦争勝利80周年演説2件に加え、2022〜2024年のAPEC首脳会談(岸田・石破両首相との会談)における発言記録3件を新たに追加しており、この5件が(三)で述べる決定的な知見をもたらしている。</w:t>
      </w:r>
    </w:p>
    <w:p>
      <w:pPr>
        <w:spacing w:after="120" w:before="200"/>
      </w:pPr>
      <w:r>
        <w:rPr>
          <w:rFonts w:ascii="MS Mincho" w:cs="MS Mincho" w:eastAsia="MS Mincho" w:hAnsi="MS Mincho"/>
          <w:b/>
          <w:bCs/>
          <w:sz w:val="22"/>
          <w:szCs w:val="22"/>
        </w:rPr>
        <w:t xml:space="preserve">(三)謝罪・反省・行為主体の明示性</w:t>
      </w:r>
    </w:p>
    <w:p>
      <w:pPr>
        <w:spacing w:after="200" w:line="320"/>
        <w:jc w:val="both"/>
      </w:pPr>
      <w:r>
        <w:rPr>
          <w:rFonts w:ascii="Consolas" w:cs="Consolas" w:eastAsia="Consolas" w:hAnsi="Consolas"/>
          <w:sz w:val="20"/>
          <w:szCs w:val="20"/>
        </w:rPr>
        <w:t xml:space="preserve">apology</w:t>
      </w:r>
      <w:r>
        <w:rPr>
          <w:rFonts w:ascii="MS Mincho" w:cs="MS Mincho" w:eastAsia="MS Mincho" w:hAnsi="MS Mincho"/>
          <w:sz w:val="22"/>
          <w:szCs w:val="22"/>
        </w:rPr>
        <w:t xml:space="preserve">(明示的謝罪)・</w:t>
      </w:r>
      <w:r>
        <w:rPr>
          <w:rFonts w:ascii="Consolas" w:cs="Consolas" w:eastAsia="Consolas" w:hAnsi="Consolas"/>
          <w:sz w:val="20"/>
          <w:szCs w:val="20"/>
        </w:rPr>
        <w:t xml:space="preserve">remorse</w:t>
      </w:r>
      <w:r>
        <w:rPr>
          <w:rFonts w:ascii="MS Mincho" w:cs="MS Mincho" w:eastAsia="MS Mincho" w:hAnsi="MS Mincho"/>
          <w:sz w:val="22"/>
          <w:szCs w:val="22"/>
        </w:rPr>
        <w:t xml:space="preserve">(悔恨)・</w:t>
      </w:r>
      <w:r>
        <w:rPr>
          <w:rFonts w:ascii="Consolas" w:cs="Consolas" w:eastAsia="Consolas" w:hAnsi="Consolas"/>
          <w:sz w:val="20"/>
          <w:szCs w:val="20"/>
        </w:rPr>
        <w:t xml:space="preserve">pardon_or_forgiveness</w:t>
      </w:r>
      <w:r>
        <w:rPr>
          <w:rFonts w:ascii="MS Mincho" w:cs="MS Mincho" w:eastAsia="MS Mincho" w:hAnsi="MS Mincho"/>
          <w:sz w:val="22"/>
          <w:szCs w:val="22"/>
        </w:rPr>
        <w:t xml:space="preserve">(赦し)は三国いずれも(remorseの日本4件を除き)ほぼ0件のままである。日本のremorse該当4件は、広島・長崎演説の一部に見られる被爆国としての悔恨表現であり、外国人被害者への言及を伴うものではない。韓国・中国は、いずれも自国が謝罪する立場ではなく、日本の歴史認識・謝罪の妥当性を評価・要求する立場からの発話が大半を占めるため、</w:t>
      </w:r>
      <w:r>
        <w:rPr>
          <w:rFonts w:ascii="Consolas" w:cs="Consolas" w:eastAsia="Consolas" w:hAnsi="Consolas"/>
          <w:sz w:val="20"/>
          <w:szCs w:val="20"/>
        </w:rPr>
        <w:t xml:space="preserve">apology=0</w:t>
      </w:r>
      <w:r>
        <w:rPr>
          <w:rFonts w:ascii="MS Mincho" w:cs="MS Mincho" w:eastAsia="MS Mincho" w:hAnsi="MS Mincho"/>
          <w:sz w:val="22"/>
          <w:szCs w:val="22"/>
        </w:rPr>
        <w:t xml:space="preserve">はほぼ当然の帰結である。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(責任主体の明示)は、日本0/41件(0%)、韓国20/28件(71%、2件は</w:t>
      </w:r>
      <w:r>
        <w:rPr>
          <w:rFonts w:ascii="Consolas" w:cs="Consolas" w:eastAsia="Consolas" w:hAnsi="Consolas"/>
          <w:sz w:val="20"/>
          <w:szCs w:val="20"/>
        </w:rPr>
        <w:t xml:space="preserve">NA</w:t>
      </w:r>
      <w:r>
        <w:rPr>
          <w:rFonts w:ascii="MS Mincho" w:cs="MS Mincho" w:eastAsia="MS Mincho" w:hAnsi="MS Mincho"/>
          <w:sz w:val="22"/>
          <w:szCs w:val="22"/>
        </w:rPr>
        <w:t xml:space="preserve">)、中国26/30件(87%)である。韓国・中国は前回集計(90件時点)から変化がない。日本は前回集計の0/30件から0/41件へと分母が増えたのみで、比率自体(0%)は変わらない。より重要なのは、この101件サンプルで初めて発話者レベル別の分解を日本についても実際のデータで行えるようになった点である。</w:t>
      </w:r>
    </w:p>
    <w:p>
      <w:pPr>
        <w:spacing w:after="200" w:line="320"/>
        <w:jc w:val="both"/>
      </w:pPr>
      <w:r>
        <w:rPr>
          <w:rFonts w:ascii="MS Mincho" w:cs="MS Mincho" w:eastAsia="MS Mincho" w:hAnsi="MS Mincho"/>
          <w:sz w:val="22"/>
          <w:szCs w:val="22"/>
        </w:rPr>
        <w:t xml:space="preserve">日本の首脳級(</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)37件はすべて</w:t>
      </w:r>
      <w:r>
        <w:rPr>
          <w:rFonts w:ascii="Consolas" w:cs="Consolas" w:eastAsia="Consolas" w:hAnsi="Consolas"/>
          <w:sz w:val="20"/>
          <w:szCs w:val="20"/>
        </w:rPr>
        <w:t xml:space="preserve">responsibility_actor=UNSPECIFIED</w:t>
      </w:r>
      <w:r>
        <w:rPr>
          <w:rFonts w:ascii="MS Mincho" w:cs="MS Mincho" w:eastAsia="MS Mincho" w:hAnsi="MS Mincho"/>
          <w:sz w:val="22"/>
          <w:szCs w:val="22"/>
        </w:rPr>
        <w:t xml:space="preserve">または</w:t>
      </w:r>
      <w:r>
        <w:rPr>
          <w:rFonts w:ascii="Consolas" w:cs="Consolas" w:eastAsia="Consolas" w:hAnsi="Consolas"/>
          <w:sz w:val="20"/>
          <w:szCs w:val="20"/>
        </w:rPr>
        <w:t xml:space="preserve">STATE</w:t>
      </w:r>
      <w:r>
        <w:rPr>
          <w:rFonts w:ascii="MS Mincho" w:cs="MS Mincho" w:eastAsia="MS Mincho" w:hAnsi="MS Mincho"/>
          <w:sz w:val="22"/>
          <w:szCs w:val="22"/>
        </w:rPr>
        <w:t xml:space="preserve">であり、行為主体が一貫して曖昧化されている。この0%という値は、37件全体・4代の首相(安倍・菅・岸田・石破)個々・</w:t>
      </w:r>
      <w:r>
        <w:rPr>
          <w:rFonts w:ascii="Consolas" w:cs="Consolas" w:eastAsia="Consolas" w:hAnsi="Consolas"/>
          <w:sz w:val="20"/>
          <w:szCs w:val="20"/>
        </w:rPr>
        <w:t xml:space="preserve">document_type</w:t>
      </w:r>
      <w:r>
        <w:rPr>
          <w:rFonts w:ascii="MS Mincho" w:cs="MS Mincho" w:eastAsia="MS Mincho" w:hAnsi="MS Mincho"/>
          <w:sz w:val="22"/>
          <w:szCs w:val="22"/>
        </w:rPr>
        <w:t xml:space="preserve">(SPEECH 24件・PRESS_CONFERENCE 15件・STATEMENT 2件・ただし後二者にはMINISTER級を含む)いずれにおいても例外なく成立しており、ジャンルや政権の違いによる交絡ではない、頑健な知見である。さらに本稿は、外務大臣級(</w:t>
      </w:r>
      <w:r>
        <w:rPr>
          <w:rFonts w:ascii="Consolas" w:cs="Consolas" w:eastAsia="Consolas" w:hAnsi="Consolas"/>
          <w:sz w:val="20"/>
          <w:szCs w:val="20"/>
        </w:rPr>
        <w:t xml:space="preserve">speaker_level=MINISTER</w:t>
      </w:r>
      <w:r>
        <w:rPr>
          <w:rFonts w:ascii="MS Mincho" w:cs="MS Mincho" w:eastAsia="MS Mincho" w:hAnsi="MS Mincho"/>
          <w:sz w:val="22"/>
          <w:szCs w:val="22"/>
        </w:rPr>
        <w:t xml:space="preserve">)の発話4件(茂木敏充2020年、林芳正2022年2件、上川陽子2024年)を新たに収集した。いずれもWayback Machineに保存された外務省(mofa.go.jp、ライブサイトはAkamai製WAFにより接続不能)のスナップショットから取得したものである。この4件もまた例外なく</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あり、首脳級と実務級を合わせた41件全体で行為主体の明示が一件も存在しない。件数(n=4)はなお小さく確定的な結論ではないが、「政策管理型」レジスターが日本の首脳固有の現象ではなく、実務・広報レベルにも共有される、より一般的な国レベルの特性である可能性を示す、本稿で初めての直接的な証拠である(この点は(三)後段および7節で再論する)。</w:t>
      </w:r>
    </w:p>
    <w:p>
      <w:pPr>
        <w:spacing w:after="200" w:line="320"/>
        <w:jc w:val="both"/>
      </w:pPr>
      <w:r>
        <w:rPr>
          <w:rFonts w:ascii="MS Mincho" w:cs="MS Mincho" w:eastAsia="MS Mincho" w:hAnsi="MS Mincho"/>
          <w:sz w:val="22"/>
          <w:szCs w:val="22"/>
        </w:rPr>
        <w:t xml:space="preserve">韓国は、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(外交部報道官級、n=11)で91%(10/11)、</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(大統領、n=19)で59%(10/17、2件</w:t>
      </w:r>
      <w:r>
        <w:rPr>
          <w:rFonts w:ascii="Consolas" w:cs="Consolas" w:eastAsia="Consolas" w:hAnsi="Consolas"/>
          <w:sz w:val="20"/>
          <w:szCs w:val="20"/>
        </w:rPr>
        <w:t xml:space="preserve">NA</w:t>
      </w:r>
      <w:r>
        <w:rPr>
          <w:rFonts w:ascii="MS Mincho" w:cs="MS Mincho" w:eastAsia="MS Mincho" w:hAnsi="MS Mincho"/>
          <w:sz w:val="22"/>
          <w:szCs w:val="22"/>
        </w:rPr>
        <w:t xml:space="preserve">)と、レベルによって明確な差がある。さらにHEAD級を政権別に見ると、文在寅100%(4/4)→尹錫悦50%(3/6、</w:t>
      </w:r>
      <w:r>
        <w:rPr>
          <w:rFonts w:ascii="Consolas" w:cs="Consolas" w:eastAsia="Consolas" w:hAnsi="Consolas"/>
          <w:sz w:val="20"/>
          <w:szCs w:val="20"/>
        </w:rPr>
        <w:t xml:space="preserve">NA</w:t>
      </w:r>
      <w:r>
        <w:rPr>
          <w:rFonts w:ascii="MS Mincho" w:cs="MS Mincho" w:eastAsia="MS Mincho" w:hAnsi="MS Mincho"/>
          <w:sz w:val="22"/>
          <w:szCs w:val="22"/>
        </w:rPr>
        <w:t xml:space="preserve">2件は日本に一切言及しない2023・2024年光復節演説)→李在明43%(3/7)と、政権交代に応じて低下し続けている。他方、OFFICIAL級は政権をまたいで安定的に高い(文在寅期2/2、尹錫悦期5/6、李在明期4/4――唯一の0件は、あえて収録した「無反応」の事例である尹錫悦・岸田夕食会の記録)。すなわち韓国の「行為主体明示率67〜71%」という集計値は、実際には「大統領level=政権依存で低下傾向」と「報道官level=政権を問わず一貫して高い」という、性質の異なる二つの現象の合成であり、前者のみを指して「被害政治型」と呼ぶのは不正確である。</w:t>
      </w:r>
    </w:p>
    <w:p>
      <w:pPr>
        <w:spacing w:after="200" w:line="320"/>
        <w:jc w:val="both"/>
      </w:pPr>
      <w:r>
        <w:rPr>
          <w:rFonts w:ascii="MS Mincho" w:cs="MS Mincho" w:eastAsia="MS Mincho" w:hAnsi="MS Mincho"/>
          <w:sz w:val="22"/>
          <w:szCs w:val="22"/>
        </w:rPr>
        <w:t xml:space="preserve">中国は、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(外交部報道官、n=13)と</w:t>
      </w:r>
      <w:r>
        <w:rPr>
          <w:rFonts w:ascii="Consolas" w:cs="Consolas" w:eastAsia="Consolas" w:hAnsi="Consolas"/>
          <w:sz w:val="20"/>
          <w:szCs w:val="20"/>
        </w:rPr>
        <w:t xml:space="preserve">UNKNOWN</w:t>
      </w:r>
      <w:r>
        <w:rPr>
          <w:rFonts w:ascii="MS Mincho" w:cs="MS Mincho" w:eastAsia="MS Mincho" w:hAnsi="MS Mincho"/>
          <w:sz w:val="22"/>
          <w:szCs w:val="22"/>
        </w:rPr>
        <w:t xml:space="preserve">(新華社等の第三者的報道、n=12)がいずれも100%である一方、</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(習近平自身の発言、n=5)ではわずか20%(1/5)にとどまる。2022〜2024年の対岸田・対石破APEC首脳会談記録3件はすべて</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歴史の教訓に学ぶ」「歴史を直視する」といった抽象的な言い回しに終始し、特定の行為主体を名指ししない――これは日本の発話パターンにもっとも近い構造である。2025年9月3日の抗日戦争勝利80周年演説2件も、一方は行為主体を明示するが他方はしない、という混在を示す。前回集計時点(2026年9月22日、28件)で提起された「習近平自身の発言で同じパターンが成立するかを検証する必要がある」という課題に対する答えは、明確に「否」である。中国の</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のほぼ全件該当という所見は、外交部報道官・国営メディアの定型的スクリプトに特有の現象であり、中国という国家全体・その最高指導者の対日発言一般に敷衍できる特徴ではない。</w:t>
      </w:r>
      <w:r>
        <w:rPr>
          <w:rFonts w:ascii="Consolas" w:cs="Consolas" w:eastAsia="Consolas" w:hAnsi="Consolas"/>
          <w:sz w:val="20"/>
          <w:szCs w:val="20"/>
        </w:rPr>
        <w:t xml:space="preserve">document_type</w:t>
      </w:r>
      <w:r>
        <w:rPr>
          <w:rFonts w:ascii="MS Mincho" w:cs="MS Mincho" w:eastAsia="MS Mincho" w:hAnsi="MS Mincho"/>
          <w:sz w:val="22"/>
          <w:szCs w:val="22"/>
        </w:rPr>
        <w:t xml:space="preserve">だけを見ても、この違いは捉えられない点に注意を要する(APEC首脳会談記録・新華社の年次追悼報道はいずれも</w:t>
      </w:r>
      <w:r>
        <w:rPr>
          <w:rFonts w:ascii="Consolas" w:cs="Consolas" w:eastAsia="Consolas" w:hAnsi="Consolas"/>
          <w:sz w:val="20"/>
          <w:szCs w:val="20"/>
        </w:rPr>
        <w:t xml:space="preserve">document_type=OTHER</w:t>
      </w:r>
      <w:r>
        <w:rPr>
          <w:rFonts w:ascii="MS Mincho" w:cs="MS Mincho" w:eastAsia="MS Mincho" w:hAnsi="MS Mincho"/>
          <w:sz w:val="22"/>
          <w:szCs w:val="22"/>
        </w:rPr>
        <w:t xml:space="preserve">に分類されており、両者を分けているのは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である)。</w:t>
      </w:r>
    </w:p>
    <w:p>
      <w:pPr>
        <w:spacing w:after="200" w:line="320"/>
        <w:jc w:val="both"/>
      </w:pPr>
      <w:r>
        <w:rPr>
          <w:rFonts w:ascii="MS Mincho" w:cs="MS Mincho" w:eastAsia="MS Mincho" w:hAnsi="MS Mincho"/>
          <w:sz w:val="22"/>
          <w:szCs w:val="22"/>
        </w:rPr>
        <w:t xml:space="preserve">謝罪・責任語彙6項目すべての該当件数を国別に示すと、以下の通りである(日本n=41、韓国・中国は各n=30)。</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tblGrid>
      <w:tr>
        <w:tc>
          <w:tcPr>
            <w:tcW w:type="dxa" w:w="3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項目</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apology(謝罪)</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explanation(説明)</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remorse(悔恨)</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reflection(反省)</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remedy(救済)</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pardon_or_forgiveness(赦し)</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bl>
    <w:p>
      <w:pPr>
        <w:spacing w:after="200"/>
      </w:pPr>
    </w:p>
    <w:p>
      <w:pPr>
        <w:spacing w:after="200" w:line="320"/>
        <w:jc w:val="both"/>
      </w:pPr>
      <w:r>
        <w:rPr>
          <w:rFonts w:ascii="MS Mincho" w:cs="MS Mincho" w:eastAsia="MS Mincho" w:hAnsi="MS Mincho"/>
          <w:sz w:val="22"/>
          <w:szCs w:val="22"/>
        </w:rPr>
        <w:t xml:space="preserve">日本の</w:t>
      </w:r>
      <w:r>
        <w:rPr>
          <w:rFonts w:ascii="Consolas" w:cs="Consolas" w:eastAsia="Consolas" w:hAnsi="Consolas"/>
          <w:sz w:val="20"/>
          <w:szCs w:val="20"/>
        </w:rPr>
        <w:t xml:space="preserve">remedy</w:t>
      </w:r>
      <w:r>
        <w:rPr>
          <w:rFonts w:ascii="MS Mincho" w:cs="MS Mincho" w:eastAsia="MS Mincho" w:hAnsi="MS Mincho"/>
          <w:sz w:val="22"/>
          <w:szCs w:val="22"/>
        </w:rPr>
        <w:t xml:space="preserve">(27/41、66%)・</w:t>
      </w:r>
      <w:r>
        <w:rPr>
          <w:rFonts w:ascii="Consolas" w:cs="Consolas" w:eastAsia="Consolas" w:hAnsi="Consolas"/>
          <w:sz w:val="20"/>
          <w:szCs w:val="20"/>
        </w:rPr>
        <w:t xml:space="preserve">reflection</w:t>
      </w:r>
      <w:r>
        <w:rPr>
          <w:rFonts w:ascii="MS Mincho" w:cs="MS Mincho" w:eastAsia="MS Mincho" w:hAnsi="MS Mincho"/>
          <w:sz w:val="22"/>
          <w:szCs w:val="22"/>
        </w:rPr>
        <w:t xml:space="preserve">(28/41、68%)の高さは、広島・長崎平和式典演説を含む儀礼ジャンルが、自国の犠牲・喪失を悼み、政策的な未来志向(被爆者援護策の継続、遺骨収集事業、核軍縮への取り組み)を語る、内省的だが自己完結的な発話として機能していることを反映する。すなわち日本の高いreflection値は、必ずしも植民地支配・侵略に対する反省を意味するものではなく、多くは自国民の犠牲に対する内省である――これは村山談話(1995年)のような、外国人被害者への言及を伴う談話とは異なる部分集合であることに注意を要する。今回追加した沖縄戦追悼式典5件・硫黄島式典1件も同じ構造(自国民犠牲への内省、外国人被害者への言及なし)を共有しており、</w:t>
      </w:r>
      <w:r>
        <w:rPr>
          <w:rFonts w:ascii="Consolas" w:cs="Consolas" w:eastAsia="Consolas" w:hAnsi="Consolas"/>
          <w:sz w:val="20"/>
          <w:szCs w:val="20"/>
        </w:rPr>
        <w:t xml:space="preserve">reflection</w:t>
      </w:r>
      <w:r>
        <w:rPr>
          <w:rFonts w:ascii="MS Mincho" w:cs="MS Mincho" w:eastAsia="MS Mincho" w:hAnsi="MS Mincho"/>
          <w:sz w:val="22"/>
          <w:szCs w:val="22"/>
        </w:rPr>
        <w:t xml:space="preserve">・</w:t>
      </w:r>
      <w:r>
        <w:rPr>
          <w:rFonts w:ascii="Consolas" w:cs="Consolas" w:eastAsia="Consolas" w:hAnsi="Consolas"/>
          <w:sz w:val="20"/>
          <w:szCs w:val="20"/>
        </w:rPr>
        <w:t xml:space="preserve">remedy</w:t>
      </w:r>
      <w:r>
        <w:rPr>
          <w:rFonts w:ascii="MS Mincho" w:cs="MS Mincho" w:eastAsia="MS Mincho" w:hAnsi="MS Mincho"/>
          <w:sz w:val="22"/>
          <w:szCs w:val="22"/>
        </w:rPr>
        <w:t xml:space="preserve">双方の比率をわずかに押し上げている一方、外務大臣級4件のうち2件(remedy=0)がこれをやや相殺しており、比率自体は前回集計(67%・70%)からほぼ変わらない。中国の</w:t>
      </w:r>
      <w:r>
        <w:rPr>
          <w:rFonts w:ascii="Consolas" w:cs="Consolas" w:eastAsia="Consolas" w:hAnsi="Consolas"/>
          <w:sz w:val="20"/>
          <w:szCs w:val="20"/>
        </w:rPr>
        <w:t xml:space="preserve">explanation</w:t>
      </w:r>
      <w:r>
        <w:rPr>
          <w:rFonts w:ascii="MS Mincho" w:cs="MS Mincho" w:eastAsia="MS Mincho" w:hAnsi="MS Mincho"/>
          <w:sz w:val="22"/>
          <w:szCs w:val="22"/>
        </w:rPr>
        <w:t xml:space="preserve">(10/30、33%)は、報道官会見・新華社報道という発話形式が事実関係の説明を伴わずに成立しないことを反映しており、他の項目が軒並み低い(remorse/remedy/pardonはいずれも0)こととあわせて、中国の発話が「説明を通じた告発」に特化していることを示す――この点は前回集計から変わらない。</w:t>
      </w:r>
    </w:p>
    <w:p>
      <w:pPr>
        <w:spacing w:after="120" w:before="200"/>
      </w:pPr>
      <w:r>
        <w:rPr>
          <w:rFonts w:ascii="MS Mincho" w:cs="MS Mincho" w:eastAsia="MS Mincho" w:hAnsi="MS Mincho"/>
          <w:b/>
          <w:bCs/>
          <w:sz w:val="22"/>
          <w:szCs w:val="22"/>
        </w:rPr>
        <w:t xml:space="preserve">(四)Kingdon三次元への布置</w:t>
      </w:r>
    </w:p>
    <w:p>
      <w:pPr>
        <w:spacing w:after="200" w:line="320"/>
        <w:jc w:val="both"/>
      </w:pPr>
      <w:r>
        <w:rPr>
          <w:rFonts w:ascii="Consolas" w:cs="Consolas" w:eastAsia="Consolas" w:hAnsi="Consolas"/>
          <w:sz w:val="20"/>
          <w:szCs w:val="20"/>
        </w:rPr>
        <w:t xml:space="preserve">kingdon_policy=1</w:t>
      </w:r>
      <w:r>
        <w:rPr>
          <w:rFonts w:ascii="MS Mincho" w:cs="MS Mincho" w:eastAsia="MS Mincho" w:hAnsi="MS Mincho"/>
          <w:sz w:val="22"/>
          <w:szCs w:val="22"/>
        </w:rPr>
        <w:t xml:space="preserve">の比率は、日本34/41件(83%)、韓国21/30件(70%)、中国10/30件(33%)である。日本の値が高いのは、被爆者援護・遺骨収集事業といった制度的対応が式典発話に組み込まれているためであり、中国が大きく低下したのは、Sept18・July7の年次追悼報道やAPEC首脳会談記録の多くが具体的な政策措置に言及しない、儀礼・外交レトリック中心の発話だからである。</w:t>
      </w:r>
      <w:r>
        <w:rPr>
          <w:rFonts w:ascii="Consolas" w:cs="Consolas" w:eastAsia="Consolas" w:hAnsi="Consolas"/>
          <w:sz w:val="20"/>
          <w:szCs w:val="20"/>
        </w:rPr>
        <w:t xml:space="preserve">kingdon_politics=1</w:t>
      </w:r>
      <w:r>
        <w:rPr>
          <w:rFonts w:ascii="MS Mincho" w:cs="MS Mincho" w:eastAsia="MS Mincho" w:hAnsi="MS Mincho"/>
          <w:sz w:val="22"/>
          <w:szCs w:val="22"/>
        </w:rPr>
        <w:t xml:space="preserve">の比率は、日本15/41件(37%)、韓国23/30件(77%)、中国18/30件(60%)である。</w:t>
      </w:r>
      <w:r>
        <w:rPr>
          <w:rFonts w:ascii="Consolas" w:cs="Consolas" w:eastAsia="Consolas" w:hAnsi="Consolas"/>
          <w:sz w:val="20"/>
          <w:szCs w:val="20"/>
        </w:rPr>
        <w:t xml:space="preserve">kingdon_problem=1</w:t>
      </w:r>
      <w:r>
        <w:rPr>
          <w:rFonts w:ascii="MS Mincho" w:cs="MS Mincho" w:eastAsia="MS Mincho" w:hAnsi="MS Mincho"/>
          <w:sz w:val="22"/>
          <w:szCs w:val="22"/>
        </w:rPr>
        <w:t xml:space="preserve">の比率は、日本30/41件(73%)、韓国26/30件(87%)、中国29/30件(97%)であり、日本の発話の3割弱は、歴史的な加害・被害を「問題」として明示的に構成することなく、儀礼・制度的対応のみで完結している――これも(三)の</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符合する。これらの比率は、分母が30件から41件に増えたにもかかわらず前回集計(80%・37%・73%)とほぼ同水準である。これは、新たに追加した外務大臣級4件・沖縄戦追悼式典5件・佐渡金山関連1件・硫黄島式典1件が、既存の広島・長崎演説やAug15演説と同じく儀礼・制度的対応中心の発話パターンを共有しているためであり、サンプル拡大が実質的な解釈の変更を要求するものではないことを示している。</w:t>
      </w:r>
    </w:p>
    <w:p>
      <w:pPr>
        <w:spacing w:after="120" w:before="200"/>
      </w:pPr>
      <w:r>
        <w:rPr>
          <w:rFonts w:ascii="MS Mincho" w:cs="MS Mincho" w:eastAsia="MS Mincho" w:hAnsi="MS Mincho"/>
          <w:b/>
          <w:bCs/>
          <w:sz w:val="22"/>
          <w:szCs w:val="22"/>
        </w:rPr>
        <w:t xml:space="preserve">(五)歴史的画期:1995年村山談話との対比</w:t>
      </w:r>
    </w:p>
    <w:p>
      <w:pPr>
        <w:spacing w:after="200" w:line="320"/>
        <w:jc w:val="both"/>
      </w:pPr>
      <w:r>
        <w:rPr>
          <w:rFonts w:ascii="MS Mincho" w:cs="MS Mincho" w:eastAsia="MS Mincho" w:hAnsi="MS Mincho"/>
          <w:sz w:val="22"/>
          <w:szCs w:val="22"/>
        </w:rPr>
        <w:t xml:space="preserve">村山談話(HISTORICAL_RECOGNITION_GENERAL、apology=1、remorse=1、reflection=1、remedy=1、responsibility_actor=STATE、agency_explicit=1)は、主軸サンプル中の日本の41件(首脳級37件・外務大臣級4件)と際立った対照をなす。村山談話は「植民地支配と侵略」という行為を「日本」という主体に明示的に帰属させ、かつ「深い反省」「心からのお詫び」を明言する。これに対し、2020年から2025年の日本側41件は、首脳級・実務級を問わず行為主体を一貫して曖昧化し(agency_explicit=0%)、外国人被害者への言及を欠く。この対比は、1995年から2025年までの30年間で、日本の対外発信における歴史認識言説が、明示的謝罪・行為主体の名指しから、自国民の犠牲を悼む儀礼的ジャンルへと、質的に移行したことを示唆する一つの証左である。</w:t>
      </w:r>
    </w:p>
    <w:p>
      <w:pPr>
        <w:spacing w:after="200" w:before="360"/>
      </w:pPr>
      <w:r>
        <w:rPr>
          <w:rFonts w:ascii="MS Mincho" w:cs="MS Mincho" w:eastAsia="MS Mincho" w:hAnsi="MS Mincho"/>
          <w:b/>
          <w:bCs/>
          <w:sz w:val="26"/>
          <w:szCs w:val="26"/>
        </w:rPr>
        <w:t xml:space="preserve">7、考察</w:t>
      </w:r>
    </w:p>
    <w:p>
      <w:pPr>
        <w:spacing w:after="120" w:before="200"/>
      </w:pPr>
      <w:r>
        <w:rPr>
          <w:rFonts w:ascii="MS Mincho" w:cs="MS Mincho" w:eastAsia="MS Mincho" w:hAnsi="MS Mincho"/>
          <w:b/>
          <w:bCs/>
          <w:sz w:val="22"/>
          <w:szCs w:val="22"/>
        </w:rPr>
        <w:t xml:space="preserve">(一)3類型の再定式化:国家単位から発話レジスター単位へ</w:t>
      </w:r>
    </w:p>
    <w:p>
      <w:pPr>
        <w:spacing w:after="200" w:line="320"/>
        <w:jc w:val="both"/>
      </w:pPr>
      <w:r>
        <w:rPr>
          <w:rFonts w:ascii="MS Mincho" w:cs="MS Mincho" w:eastAsia="MS Mincho" w:hAnsi="MS Mincho"/>
          <w:sz w:val="22"/>
          <w:szCs w:val="22"/>
        </w:rPr>
        <w:t xml:space="preserve">以上の分析結果は、序論で提示した記憶レジームの3類型――日本=政策管理型、韓国=被害政治型、中国=主権・正統性型――が、国家という単位そのものの性格描写としては成立しないことを示している。90件への拡張によって初めて可能になった発話者レベル別の分解が示すのは、この3類型が実際には、一国のなかで「誰が語るか」によって使い分けられる複数の発話レジスター(言説様式)のうち、量的に卓越した一つを国名で代表させたものにすぎない、という点である。本稿はこれを踏まえ、3類型を国家の固定的性格としてではなく、①比較的安定した</w:t>
      </w:r>
      <w:r>
        <w:rPr>
          <w:rFonts w:ascii="Consolas" w:cs="Consolas" w:eastAsia="Consolas" w:hAnsi="Consolas"/>
          <w:sz w:val="20"/>
          <w:szCs w:val="20"/>
        </w:rPr>
        <w:t xml:space="preserve">実務・広報レジスター</w:t>
      </w:r>
      <w:r>
        <w:rPr>
          <w:rFonts w:ascii="MS Mincho" w:cs="MS Mincho" w:eastAsia="MS Mincho" w:hAnsi="MS Mincho"/>
          <w:sz w:val="22"/>
          <w:szCs w:val="22"/>
        </w:rPr>
        <w:t xml:space="preserve">(外交部報道官・国営メディア等が担う)と、②政権・指導者・外交場面によって大きく変動する</w:t>
      </w:r>
      <w:r>
        <w:rPr>
          <w:rFonts w:ascii="Consolas" w:cs="Consolas" w:eastAsia="Consolas" w:hAnsi="Consolas"/>
          <w:sz w:val="20"/>
          <w:szCs w:val="20"/>
        </w:rPr>
        <w:t xml:space="preserve">首脳レジスター</w:t>
      </w:r>
      <w:r>
        <w:rPr>
          <w:rFonts w:ascii="MS Mincho" w:cs="MS Mincho" w:eastAsia="MS Mincho" w:hAnsi="MS Mincho"/>
          <w:sz w:val="22"/>
          <w:szCs w:val="22"/>
        </w:rPr>
        <w:t xml:space="preserve">という、二層構造の記憶レジーム概念として再定式化する。</w:t>
      </w:r>
    </w:p>
    <w:p>
      <w:pPr>
        <w:spacing w:after="200" w:line="320"/>
        <w:jc w:val="both"/>
      </w:pPr>
      <w:r>
        <w:rPr>
          <w:rFonts w:ascii="MS Mincho" w:cs="MS Mincho" w:eastAsia="MS Mincho" w:hAnsi="MS Mincho"/>
          <w:sz w:val="22"/>
          <w:szCs w:val="22"/>
        </w:rPr>
        <w:t xml:space="preserve">実務・広報レジスターは、政権交代をまたいでも高い安定性を示す。韓国の外交部報道官級発話は文在寅・尹錫悦・李在明の三政権を通じて91%(文在寅期2/2、尹錫悦期5/6、李在明期4/4)、中国の外交部報道官・国営メディア級発話は本稿が収集した2020〜2026年の全期間を通じてほぼ100%と、いずれも政権・時期に依存しない定型スクリプトとして機能している。</w:t>
      </w:r>
      <w:r>
        <w:rPr>
          <w:rFonts w:ascii="MS Mincho" w:cs="MS Mincho" w:eastAsia="MS Mincho" w:hAnsi="MS Mincho"/>
          <w:b/>
          <w:bCs/>
          <w:sz w:val="22"/>
          <w:szCs w:val="22"/>
        </w:rPr>
        <w:t xml:space="preserve">元の3類型のうち韓国=被害政治型、中国=主権・正統性型は、この実務・広報レジスターの記述としては妥当性が高い。</w:t>
      </w:r>
    </w:p>
    <w:p>
      <w:pPr>
        <w:spacing w:after="200" w:line="320"/>
        <w:jc w:val="both"/>
      </w:pPr>
      <w:r>
        <w:rPr>
          <w:rFonts w:ascii="MS Mincho" w:cs="MS Mincho" w:eastAsia="MS Mincho" w:hAnsi="MS Mincho"/>
          <w:sz w:val="22"/>
          <w:szCs w:val="22"/>
        </w:rPr>
        <w:t xml:space="preserve">これに対し首脳レジスターは、国によっても、同一国内の政権によっても大きく異なる。日本の首脳(安倍・菅・岸田・石破)は、本稿がデータを持つ4代を通じて例外なくagency_explicit=0%である。</w:t>
      </w:r>
      <w:r>
        <w:rPr>
          <w:rFonts w:ascii="MS Mincho" w:cs="MS Mincho" w:eastAsia="MS Mincho" w:hAnsi="MS Mincho"/>
          <w:b/>
          <w:bCs/>
          <w:sz w:val="22"/>
          <w:szCs w:val="22"/>
        </w:rPr>
        <w:t xml:space="preserve">本稿はさらに、日本の外務大臣級(茂木・林[2件]・上川、n=4)の発話を新たに収集し、これも例外なくagency_explicit=0%であることを確認した。</w:t>
      </w:r>
      <w:r>
        <w:rPr>
          <w:rFonts w:ascii="MS Mincho" w:cs="MS Mincho" w:eastAsia="MS Mincho" w:hAnsi="MS Mincho"/>
          <w:sz w:val="22"/>
          <w:szCs w:val="22"/>
        </w:rPr>
        <w:t xml:space="preserve">件数はなお小さく(n=4)確定的な結論ではないが、これは日本について首脳レジスターと実務・広報レジスターの双方が同一のデータで観察された、本稿で唯一の事例である――韓国・中国が実務級と首脳級とで対日名指しの比率が大きく乖離するのに対し、日本はむしろ両レベルが収斂している可能性を示唆する。</w:t>
      </w:r>
      <w:r>
        <w:rPr>
          <w:rFonts w:ascii="MS Mincho" w:cs="MS Mincho" w:eastAsia="MS Mincho" w:hAnsi="MS Mincho"/>
          <w:b/>
          <w:bCs/>
          <w:sz w:val="22"/>
          <w:szCs w:val="22"/>
        </w:rPr>
        <w:t xml:space="preserve">元の「政策管理型」は、日本については首脳レジスターだけでなく、限られたデータの範囲では実務レジスターについても支持される</w:t>
      </w:r>
      <w:r>
        <w:rPr>
          <w:rFonts w:ascii="MS Mincho" w:cs="MS Mincho" w:eastAsia="MS Mincho" w:hAnsi="MS Mincho"/>
          <w:sz w:val="22"/>
          <w:szCs w:val="22"/>
        </w:rPr>
        <w:t xml:space="preserve">、本稿の3か国のうちもっとも国家単位の性格描写に近い事例である。韓国の首脳レジスターは政権によって大きく異なり、文在寅期100%(4/4、実務レベルの91%をも上回る、本稿で唯一「首脳が実務より対日名指しに積極的」な事例)→尹錫悦期50%→李在明期43%と、時系列的に低下し、次第に日本の政策管理型に近づいていく。中国の首脳(習近平)レジスターは、本稿が新たに収集した2022〜2024年の対日APEC首脳会談3件でいずれもagency_explicit=0%を示し、実務・広報レジスター(ほぼ100%)から大きく乖離して、日本の政策管理型ときわめて近い語り口(「歴史の教訓に学ぶ」)をとる。</w:t>
      </w:r>
    </w:p>
    <w:p>
      <w:pPr>
        <w:spacing w:after="200" w:line="320"/>
        <w:jc w:val="both"/>
      </w:pPr>
      <w:r>
        <w:rPr>
          <w:rFonts w:ascii="MS Mincho" w:cs="MS Mincho" w:eastAsia="MS Mincho" w:hAnsi="MS Mincho"/>
          <w:sz w:val="22"/>
          <w:szCs w:val="22"/>
        </w:rPr>
        <w:t xml:space="preserve">すなわち、</w:t>
      </w:r>
      <w:r>
        <w:rPr>
          <w:rFonts w:ascii="MS Mincho" w:cs="MS Mincho" w:eastAsia="MS Mincho" w:hAnsi="MS Mincho"/>
          <w:b/>
          <w:bCs/>
          <w:sz w:val="22"/>
          <w:szCs w:val="22"/>
        </w:rPr>
        <w:t xml:space="preserve">「政策管理型」は本来、一国の国民的性格ではなく、対日外交上の特定の局面(儀礼的な国内向け式典、あるいは首脳間の直接対話)で選択される一つのレジスターである</w:t>
      </w:r>
      <w:r>
        <w:rPr>
          <w:rFonts w:ascii="MS Mincho" w:cs="MS Mincho" w:eastAsia="MS Mincho" w:hAnsi="MS Mincho"/>
          <w:sz w:val="22"/>
          <w:szCs w:val="22"/>
        </w:rPr>
        <w:t xml:space="preserve">ことが、90件サンプルによって明らかになった。日本の事例が特異なのは、この政策管理型レジスターが、限られた実務レベルのデータ(n=4)が示す限りでは首脳・実務いずれのレベルでも一貫して採用されている可能性がある点であり、韓国・中国は同じレジスターに、政権交代や外交上の局面(定例会見か首脳会談か)に応じて出入りする、より流動的な関係にある。日本の実務級データがなお少数にとどまる以上、この収斂を確定的な国家的特性と断定することは時期尚早だが、少なくとも本稿が現時点で持つデータの範囲では、日本は首脳・実務間の乖離ではなく両レベルの一致によって特徴づけられる、韓国・中国とは対照的な事例である。</w:t>
      </w:r>
    </w:p>
    <w:p>
      <w:pPr>
        <w:spacing w:after="120" w:before="200"/>
      </w:pPr>
      <w:r>
        <w:rPr>
          <w:rFonts w:ascii="MS Mincho" w:cs="MS Mincho" w:eastAsia="MS Mincho" w:hAnsi="MS Mincho"/>
          <w:b/>
          <w:bCs/>
          <w:sz w:val="22"/>
          <w:szCs w:val="22"/>
        </w:rPr>
        <w:t xml:space="preserve">(二)含意</w:t>
      </w:r>
    </w:p>
    <w:p>
      <w:pPr>
        <w:spacing w:after="200" w:line="320"/>
        <w:jc w:val="both"/>
      </w:pPr>
      <w:r>
        <w:rPr>
          <w:rFonts w:ascii="MS Mincho" w:cs="MS Mincho" w:eastAsia="MS Mincho" w:hAnsi="MS Mincho"/>
          <w:sz w:val="22"/>
          <w:szCs w:val="22"/>
        </w:rPr>
        <w:t xml:space="preserve">この再定式化は、序論で示した3類型そのものを廃棄するものではない。実務・広報レベルの発話に関する限り、韓国=被害政治型、中国=主権・正統性型という描写は本稿のデータと整合的であり、政権交代をまたいで再現性のある知見である。しかし、この3類型を「国家の記憶レジーム」として無条件に語ることは、国家という単位のなかに存在する制度的階層――とりわけ首脳と実務・広報機構との乖離――を見えなくしてしまう。歴史認識問題が反復的に再燃するメカニズムを説明するうえでも、この階層性は無視できない。すなわち、実務・広報レジスターが安定的に対日名指しの言説を再生産し続ける限り、首脳間でどれほど「未来志向」の政策管理型対話が進んでも、両国関係の緊張は制度的に再供給され続ける――逆に言えば、首脳レベルでの融和(李在明・習近平双方に見られる政策管理型への接近)が実務レベルの言説構造そのものを変えるとは限らない、という非対称性こそが、歴史認識問題の反復性の一因である可能性を、本稿のデータは示唆している。</w:t>
      </w:r>
    </w:p>
    <w:p>
      <w:pPr>
        <w:spacing w:after="200" w:line="320"/>
        <w:jc w:val="both"/>
      </w:pPr>
      <w:r>
        <w:rPr>
          <w:rFonts w:ascii="MS Mincho" w:cs="MS Mincho" w:eastAsia="MS Mincho" w:hAnsi="MS Mincho"/>
          <w:sz w:val="22"/>
          <w:szCs w:val="22"/>
        </w:rPr>
        <w:t xml:space="preserve">ただし、この「実務・首脳間の非対称な乖離」という機序は、韓国・中国について観察されたものであり、日本についても同様の機序が働いているとは限らない点には注意を要する。前段で述べた通り、日本は本稿が現時点で持つ限られた実務級データ(n=4)の範囲では、首脳・実務の両レベルが同じ非名指しの語り口に収斂しており、韓国・中国のような乖離そのものが存在しない可能性がある。これが正しければ、日本の歴史認識言説が反復的に再燃する回路は、韓国・中国とは異なるメカニズム――実務・首脳間の乖離ではなく、両レベルを通じた一貫した曖昧化そのもの(行為主体を名指ししないことで、被害を訴える相手国との間に解釈の余地を恒常的に残し続けること)――である可能性を示唆する。三か国に共通する単一の機序を想定するのではなく、国ごとに異なる経路で歴史認識問題の潜在的な再燃可能性が維持されているという含意は、本稿の理論枠組みにとって重要な精緻化であり、日本の実務級データがさらに蓄積された段階で改めて検証されるべき点である。</w:t>
      </w:r>
    </w:p>
    <w:p>
      <w:pPr>
        <w:spacing w:after="200" w:before="360"/>
      </w:pPr>
      <w:r>
        <w:rPr>
          <w:rFonts w:ascii="MS Mincho" w:cs="MS Mincho" w:eastAsia="MS Mincho" w:hAnsi="MS Mincho"/>
          <w:b/>
          <w:bCs/>
          <w:sz w:val="26"/>
          <w:szCs w:val="26"/>
        </w:rPr>
        <w:t xml:space="preserve">8、おわりに</w:t>
      </w:r>
    </w:p>
    <w:p>
      <w:pPr>
        <w:spacing w:after="200" w:line="320"/>
        <w:jc w:val="both"/>
      </w:pPr>
      <w:r>
        <w:rPr>
          <w:rFonts w:ascii="MS Mincho" w:cs="MS Mincho" w:eastAsia="MS Mincho" w:hAnsi="MS Mincho"/>
          <w:sz w:val="22"/>
          <w:szCs w:val="22"/>
        </w:rPr>
        <w:t xml:space="preserve">本稿は、日本・韓国・中国の政府発話102件(主軸101件+歴史的画期1件)の文脈的コーディングに基づき、歴史認識問題の反復的再燃を、謝罪の十分性ではなく各国の記憶レジームの構造差から説明する枠組みを提示した。当初提示した3類型――日本=政策管理型、韓国=被害政治型、中国=主権・正統性型――は、行為主体の明示性、Kingdonの政策・政治次元への布置という二つの量的指標によって、国レベルの集計値としては裏づけられる。しかし発話者レベル別の分解は、この3類型が国家の固定的性格ではなく、政権交代・外交場面をまたいで安定的な「実務・広報レジスター」(元の3類型が最もよく当てはまる層)と、政権・指導者・場面によって大きく変動する「首脳レジスター」という、二層構造の記憶レジームであることを明らかにした。首脳レジスターにおいては、日本の政策管理型的な語り口(行為主体の非名指し、未来志向)が、韓国(尹錫悦・李在明期)・中国(習近平の対日首脳会談)双方において収斂しつつある一方、実務・広報レジスターはその収斂と無関係に対日名指しの言説を再生産し続けている。日本については、限られた実務級データ(外務大臣級4件)ながら首脳レジスターと同じ非名指しの語り口が実務レジスターにも見られ、韓国・中国のような乖離そのものが存在しない可能性を示唆する初期的な知見も得た。本稿はこの実務・首脳間の非対称な乖離(韓国・中国)、および乖離のない一貫した曖昧化(日本、暫定的知見)こそが、首脳間の「未来志向」対話にもかかわらず歴史認識問題が反復的に再燃する一因であると結論づける。</w:t>
      </w:r>
    </w:p>
    <w:p>
      <w:pPr>
        <w:spacing w:after="200" w:line="320"/>
        <w:jc w:val="both"/>
      </w:pPr>
      <w:r>
        <w:rPr>
          <w:rFonts w:ascii="MS Mincho" w:cs="MS Mincho" w:eastAsia="MS Mincho" w:hAnsi="MS Mincho"/>
          <w:sz w:val="22"/>
          <w:szCs w:val="22"/>
        </w:rPr>
        <w:t xml:space="preserve">今後の課題として、以下を挙げる。第一に、日本側の実務・広報レベルのデータは、本稿執筆時点で外務大臣級4件のみであり、より多くの実務級(とりわけ外務省報道官・記者会見レベル)の発話を収集し、日本の政策管理型が真に発話者レベルに依存しない国家的特性であるかを、より頑健な件数で検証すること。第二に、日本側の</w:t>
      </w:r>
      <w:r>
        <w:rPr>
          <w:rFonts w:ascii="Consolas" w:cs="Consolas" w:eastAsia="Consolas" w:hAnsi="Consolas"/>
          <w:sz w:val="20"/>
          <w:szCs w:val="20"/>
        </w:rPr>
        <w:t xml:space="preserve">pilot_manual_review.csv</w:t>
      </w:r>
      <w:r>
        <w:rPr>
          <w:rFonts w:ascii="MS Mincho" w:cs="MS Mincho" w:eastAsia="MS Mincho" w:hAnsi="MS Mincho"/>
          <w:sz w:val="22"/>
          <w:szCs w:val="22"/>
        </w:rPr>
        <w:t xml:space="preserve">(旧・未コーディング候補)については本稿執筆時点で全件(718件)を判定済みであり、新たな一次資料の発見(首相官邸・外務省以外の情報源の開拓、あるいは2026年以降の新規発話の追跡)が次の課題となる。第三に、Internet Archiveへのアクセス回復後、小泉純一郎首相の靖国参拝(2001-2006年)、2005年教科書問題、2015年日韓慰安婦合意、2018年徴用工判決という歴史的画期を追加し、実務・首脳両レジスターの経時的変化をより長期の視点から検証すること。第四に、各国の原語資料との比較を通じて、本稿が対象とした対外発信用言説と国内向け言説との異同を検討し、記憶レジーム分析を司法判断・市民運動・教育制度・記念施設を含めたより広い制度的射程へと拡張することである。</w:t>
      </w:r>
    </w:p>
    <w:p>
      <w:pPr>
        <w:spacing w:after="200" w:before="360"/>
      </w:pPr>
      <w:r>
        <w:rPr>
          <w:rFonts w:ascii="MS Mincho" w:cs="MS Mincho" w:eastAsia="MS Mincho" w:hAnsi="MS Mincho"/>
          <w:b/>
          <w:bCs/>
          <w:sz w:val="26"/>
          <w:szCs w:val="26"/>
        </w:rPr>
        <w:t xml:space="preserve">註</w:t>
      </w:r>
    </w:p>
    <w:p>
      <w:pPr>
        <w:spacing w:after="120"/>
        <w:ind w:left="360" w:hanging="360"/>
      </w:pPr>
      <w:r>
        <w:rPr>
          <w:rFonts w:ascii="MS Mincho" w:cs="MS Mincho" w:eastAsia="MS Mincho" w:hAnsi="MS Mincho"/>
          <w:sz w:val="20"/>
          <w:szCs w:val="20"/>
        </w:rPr>
        <w:t xml:space="preserve">⑴ Nicholas Tavuchis, Mea Culpa: A Sociology of Apology and Reconciliation, Stanford University Press, 1991.</w:t>
      </w:r>
    </w:p>
    <w:p>
      <w:pPr>
        <w:spacing w:after="120"/>
        <w:ind w:left="360" w:hanging="360"/>
      </w:pPr>
      <w:r>
        <w:rPr>
          <w:rFonts w:ascii="MS Mincho" w:cs="MS Mincho" w:eastAsia="MS Mincho" w:hAnsi="MS Mincho"/>
          <w:sz w:val="20"/>
          <w:szCs w:val="20"/>
        </w:rPr>
        <w:t xml:space="preserve">⑵ Elazar Barkan, The Guilt of Nations: Restitution and Negotiating Historical Injustices, W. W. Norton &amp; Company, 2000.</w:t>
      </w:r>
    </w:p>
    <w:p>
      <w:pPr>
        <w:spacing w:after="120"/>
        <w:ind w:left="360" w:hanging="360"/>
      </w:pPr>
      <w:r>
        <w:rPr>
          <w:rFonts w:ascii="MS Mincho" w:cs="MS Mincho" w:eastAsia="MS Mincho" w:hAnsi="MS Mincho"/>
          <w:sz w:val="20"/>
          <w:szCs w:val="20"/>
        </w:rPr>
        <w:t xml:space="preserve">⑶ Alexis Dudden, Troubled Apologies Among Japan, Korea, and the United States, Columbia University Press, 2008.</w:t>
      </w:r>
    </w:p>
    <w:p>
      <w:pPr>
        <w:spacing w:after="120"/>
        <w:ind w:left="360" w:hanging="360"/>
      </w:pPr>
      <w:r>
        <w:rPr>
          <w:rFonts w:ascii="MS Mincho" w:cs="MS Mincho" w:eastAsia="MS Mincho" w:hAnsi="MS Mincho"/>
          <w:sz w:val="20"/>
          <w:szCs w:val="20"/>
        </w:rPr>
        <w:t xml:space="preserve">⑷ Jennifer Lind, Sorry States: Apologies in International Politics, Cornell University Press, 2008.</w:t>
      </w:r>
    </w:p>
    <w:p>
      <w:pPr>
        <w:spacing w:after="120"/>
        <w:ind w:left="360" w:hanging="360"/>
      </w:pPr>
      <w:r>
        <w:rPr>
          <w:rFonts w:ascii="MS Mincho" w:cs="MS Mincho" w:eastAsia="MS Mincho" w:hAnsi="MS Mincho"/>
          <w:sz w:val="20"/>
          <w:szCs w:val="20"/>
        </w:rPr>
        <w:t xml:space="preserve">⑸ Thomas U. Berger, War, Guilt, and World Politics after World War II, Cambridge University Press, 2012.</w:t>
      </w:r>
    </w:p>
    <w:p>
      <w:pPr>
        <w:spacing w:after="120"/>
        <w:ind w:left="360" w:hanging="360"/>
      </w:pPr>
      <w:r>
        <w:rPr>
          <w:rFonts w:ascii="MS Mincho" w:cs="MS Mincho" w:eastAsia="MS Mincho" w:hAnsi="MS Mincho"/>
          <w:sz w:val="20"/>
          <w:szCs w:val="20"/>
        </w:rPr>
        <w:t xml:space="preserve">⑹ Christopher Daase, Stefan Engert, Michel-André Horelt, Judith Renner and Renate Strassner (eds.), Apology and Reconciliation in International Relations: The Importance of Being Sorry, Routledge, 2016.</w:t>
      </w:r>
    </w:p>
    <w:p>
      <w:pPr>
        <w:spacing w:after="120"/>
        <w:ind w:left="360" w:hanging="360"/>
      </w:pPr>
      <w:r>
        <w:rPr>
          <w:rFonts w:ascii="MS Mincho" w:cs="MS Mincho" w:eastAsia="MS Mincho" w:hAnsi="MS Mincho"/>
          <w:sz w:val="20"/>
          <w:szCs w:val="20"/>
        </w:rPr>
        <w:t xml:space="preserve">⑺ Daqing Yang, "Political Apology in Sino-Japanese Relations: The Murayama Statement and Its Receptions in China," in Kazuhiko Togo (ed.), Japan and Reconciliation in Post-war Asia: The Murayama Statement and Its Implications, Palgrave Macmillan, 2013.</w:t>
      </w:r>
    </w:p>
    <w:p>
      <w:pPr>
        <w:spacing w:after="120"/>
        <w:ind w:left="360" w:hanging="360"/>
      </w:pPr>
      <w:r>
        <w:rPr>
          <w:rFonts w:ascii="MS Mincho" w:cs="MS Mincho" w:eastAsia="MS Mincho" w:hAnsi="MS Mincho"/>
          <w:sz w:val="20"/>
          <w:szCs w:val="20"/>
        </w:rPr>
        <w:t xml:space="preserve">⑻ Deli Yang and Paul F. Diehl, "Political Apologies in International Relations," Oxford Research Encyclopedia of Politics, 2025.</w:t>
      </w:r>
    </w:p>
    <w:p>
      <w:r>
        <w:br w:type="page"/>
      </w:r>
    </w:p>
    <w:p>
      <w:pPr>
        <w:spacing w:after="400"/>
      </w:pPr>
      <w:r>
        <w:rPr>
          <w:sz w:val="26"/>
          <w:szCs w:val="26"/>
        </w:rPr>
        <w:t xml:space="preserve">Historical Recognition Issues and Memory Regimes: The Organization of History, the Construction of Responsibility, and the Politics of Diplomatic Friction in Japan, South Korea, and China (provisional)</w:t>
      </w:r>
    </w:p>
    <w:p>
      <w:pPr>
        <w:spacing w:after="400"/>
        <w:jc w:val="right"/>
      </w:pPr>
      <w:r>
        <w:rPr>
          <w:sz w:val="26"/>
          <w:szCs w:val="26"/>
        </w:rPr>
        <w:t xml:space="preserve">Toru Oga</w:t>
      </w:r>
    </w:p>
    <w:p>
      <w:pPr>
        <w:spacing w:after="200"/>
      </w:pPr>
      <w:r>
        <w:rPr>
          <w:b/>
          <w:bCs/>
          <w:sz w:val="26"/>
          <w:szCs w:val="26"/>
        </w:rPr>
        <w:t xml:space="preserve">Abstract</w:t>
      </w:r>
    </w:p>
    <w:p>
      <w:pPr>
        <w:spacing w:after="240" w:line="320"/>
        <w:ind w:firstLine="360"/>
        <w:jc w:val="both"/>
      </w:pPr>
      <w:r>
        <w:rPr>
          <w:sz w:val="22"/>
          <w:szCs w:val="22"/>
        </w:rPr>
        <w:t xml:space="preserve">Historical recognition issues in East Asia — war responsibility, colonial rule, comfort women, the Yasukuni Shrine, forced labor, apology, and compensation — have repeatedly generated diplomatic friction among Japan, South Korea, and China. Existing scholarship has largely asked whether apologies are sufficient, sincere, or effective as diplomatic signals, but has not adequately explained why these disputes recur even after apologies or agreements have been reached. This paper argues that recurrence is better explained not by the sufficiency of apology but by each country's "memory regime" — the institutional and discursive structure through which a state remembers the past and constructs responsibility for it, comprising (i) the agents of public memory, (ii) the institutional devices that fix that memory, and (iii) the vocabulary through which responsibility is constructed and justified.</w:t>
      </w:r>
    </w:p>
    <w:p>
      <w:pPr>
        <w:spacing w:after="240" w:line="320"/>
        <w:ind w:firstLine="360"/>
        <w:jc w:val="both"/>
      </w:pPr>
      <w:r>
        <w:rPr>
          <w:sz w:val="22"/>
          <w:szCs w:val="22"/>
        </w:rPr>
        <w:t xml:space="preserve">Drawing on Kingdon's multiple-streams framework as an auxiliary lens, the paper codes 102 official English-language statements by government leaders, spokespersons, and state media of Japan, South Korea, and China (101 from a 2020-2026 main sample — 41 for Japan, split between 37 head-of-state and 4 foreign-minister-level statements, and 30 each for South Korea and China — plus one pre-2020 landmark statement, the 1995 Murayama Statement), read in full and coded for issue type, speaker level, Kingdon's problem/policy/politics dimensions, apology-related vocabulary (apology, explanation, remorse, reflection, remedy, forgiveness), and the explicitness of attributed responsibility. At the country level, the share of statements that explicitly name a responsible agent differs sharply — 0% for Japan, 71% for South Korea (excluding two statements that do not mention Japan at all), and 87% for China — and this difference initially appears to map onto three distinct memory-regime types: a policy-management regime in Japan, in which responsibility is consistently left unattributed while institutional remedies (e.g. relief for atomic-bomb survivors, repatriation of war dead's remains) are foregrounded; a victim-politics regime in South Korea, in which Japan is more often named explicitly and the issue is activated as both a domestic-political and diplomatic resource; and a sovereignty-legitimacy regime in China, in which most statements both name an explicit responsible agent and are coded as belonging to Kingdon's political dimension, reflecting a standing institutional script.</w:t>
      </w:r>
    </w:p>
    <w:p>
      <w:pPr>
        <w:spacing w:after="240" w:line="320"/>
        <w:ind w:firstLine="360"/>
        <w:jc w:val="both"/>
      </w:pPr>
      <w:r>
        <w:rPr>
          <w:sz w:val="22"/>
          <w:szCs w:val="22"/>
        </w:rPr>
        <w:t xml:space="preserve">Decomposing these country-level figures by speaker level, however, shows that the apparent national uniformity in South Korea and China is largely an artifact of which office is speaking. In South Korea, the Ministry of Foreign Affairs spokesperson level names Japan explicitly at a stable ~91% across the Moon, Yoon, and Lee administrations, while the presidential level itself declines steadily across the same three administrations (100% under Moon, 50% under Yoon, 43% under Lee) — the "victim-politics" label fits the bureaucratic register far better than any single president's own statements. In China, the spokesperson and state-media level is likewise near-uniform (~100%), but newly added data on Xi Jinping's own words — three APEC-summit meetings with Japanese prime ministers (2022-2024) in addition to two 2025 war-anniversary speeches — shows the opposite pattern: only 20% of Xi's own statements name a responsible agent explicitly, with the summit remarks instead using the same kind of abstract, unaddressed language ("draw lessons from history") that characterizes Japan's own policy-management regime. Japan itself offers the one case in this corpus where both registers were observed directly: four newly-collected foreign-minister-level statements (2020-2024) also show 0% explicit agency, the same rate as the 37 head-of-state statements — a small sample (n=4) that nonetheless suggests Japan's policy-management style may not be head-of-state- specific at all, unlike South Korea's and China's sharply level- dependent registers. A keyness (log-likelihood) analysis of the corpus's vocabulary corroborates the country-level typology at the lexical level while also reflecting genre composition: Japan's most distinctive words reflect the atomic-bomb commemorations that make up a large share of the expanded sample (atomic, nuclear, bomb, Hiroshima, Nagasaki), South Korea's reflect a national-independence narrative (freedom, independence, liberation), and China's are the only ones in which the substantive issue vocabulary itself and named historical events (aggression, Nanjing, massacre, Yasukuni) rise to the top.</w:t>
      </w:r>
    </w:p>
    <w:p>
      <w:pPr>
        <w:spacing w:after="240" w:line="320"/>
        <w:ind w:firstLine="360"/>
        <w:jc w:val="both"/>
      </w:pPr>
      <w:r>
        <w:rPr>
          <w:sz w:val="22"/>
          <w:szCs w:val="22"/>
        </w:rPr>
        <w:t xml:space="preserve">On this basis, the paper reformulates the three-type typology itself: rather than three fixed national characters, each type is better understood as a register — a bureaucratic/media register, which the "victim-politics" and "sovereignty-legitimacy" labels most accurately describe, and a head-of-state register, into which Japan's "policy-management" style extends without exception across four administrations while South Korea's and China's heads of state and government move in and out of it depending on the leader and the diplomatic occasion. The paper concludes that the recurrence of historical recognition disputes in East Asia is not simply a matter of insufficiently sincere apologies, but of an asymmetry between these two registers in South Korea and China: however far head-of-state dialogue converges toward a policy-management style, as it increasingly has under South Korea's Lee and China's Xi, the bureaucratic register continues to reproduce explicit, actor-naming discourse largely undisturbed — and it is this persistent gap between the two registers, rather than either alone, that keeps the underlying disputes structurally available for renewed diplomatic friction. Japan's own preliminary evidence suggests a different mechanism may be at work there instead: rather than a gap between registers, a single consistently unattributed register spanning both levels — a possibility that, if confirmed by more bureaucratic-level Japanese data than the four statements available here, would mean the underlying recurrence is sustained by different routes in different countries rather than by one uniform mechanism.</w:t>
      </w:r>
    </w:p>
    <w:p>
      <w:r>
        <w:br w:type="page"/>
      </w:r>
    </w:p>
    <w:p>
      <w:pPr>
        <w:spacing w:after="300"/>
        <w:jc w:val="center"/>
      </w:pPr>
      <w:r>
        <w:rPr>
          <w:rFonts w:ascii="MS Mincho" w:cs="MS Mincho" w:eastAsia="MS Mincho" w:hAnsi="MS Mincho"/>
          <w:b/>
          <w:bCs/>
          <w:sz w:val="26"/>
          <w:szCs w:val="26"/>
        </w:rPr>
        <w:t xml:space="preserve">歴史認識問題と記憶レジーム:日中韓における歴史の編成、責任の構築、外交的軋轢の政治学(和文要旨・再掲)</w:t>
      </w:r>
    </w:p>
    <w:p>
      <w:pPr>
        <w:spacing w:after="400"/>
        <w:jc w:val="center"/>
      </w:pPr>
      <w:r>
        <w:rPr>
          <w:rFonts w:ascii="MS Mincho" w:cs="MS Mincho" w:eastAsia="MS Mincho" w:hAnsi="MS Mincho"/>
          <w:sz w:val="26"/>
          <w:szCs w:val="26"/>
        </w:rPr>
        <w:t xml:space="preserve">大　賀　　哲</w:t>
      </w:r>
    </w:p>
    <w:p>
      <w:pPr>
        <w:spacing w:after="240" w:line="320"/>
        <w:ind w:firstLine="240"/>
        <w:jc w:val="both"/>
      </w:pPr>
      <w:r>
        <w:rPr>
          <w:rFonts w:ascii="MS Mincho" w:cs="MS Mincho" w:eastAsia="MS Mincho" w:hAnsi="MS Mincho"/>
          <w:sz w:val="22"/>
          <w:szCs w:val="22"/>
        </w:rPr>
        <w:t xml:space="preserve">東アジアでは、戦争責任、植民地支配、慰安婦問題、靖国神社参拝、強制労働、謝罪、補償をめぐる歴史認識問題が、日中韓の間で繰り返し外交的摩擦を生んできた。既存研究の多くは謝罪の十分性・誠実性・外交的効果の有無を問うてきたが、なぜ謝罪や合意が成立した後もこれらの問題が反復的に再燃するのかを十分に説明してこなかった。本稿は、この反復性を謝罪の十分性ではなく、各国が過去を記憶し責任を構築する制度的・言説的構造――「記憶レジーム」――の違いから説明する。記憶レジームは、①公的記憶の主体、②記憶を固定化する制度装置、③責任を構築し正当化する語彙、の三要素からなる。</w:t>
      </w:r>
    </w:p>
    <w:p>
      <w:pPr>
        <w:spacing w:after="240" w:line="320"/>
        <w:ind w:firstLine="240"/>
        <w:jc w:val="both"/>
      </w:pPr>
      <w:r>
        <w:rPr>
          <w:rFonts w:ascii="MS Mincho" w:cs="MS Mincho" w:eastAsia="MS Mincho" w:hAnsi="MS Mincho"/>
          <w:sz w:val="22"/>
          <w:szCs w:val="22"/>
        </w:rPr>
        <w:t xml:space="preserve">本稿はKingdonの政策の窓モデルを補助線として、日中韓の政府首脳・大臣・報道官・国営メディアによる公式英語発話102件(2020〜2026年の主軸101件、日本41件[首脳級37件・外務大臣級4件]・韓国30件・中国30件+1995年の村山談話1件)を全文読解し、争点類型、発話者レベル、Kingdonの問題・政策・政治の三次元、謝罪関連語彙(謝罪・説明・悔恨・反省・救済・赦し)、行為主体の明示性についてコーディングした。国レベルで集計すると、行為主体を明示する発話の比率は、日本0%、韓国71%(日本に一切言及しない2件を除く)、中国87%と顕著に異なり、この差異は当初、三つの異なる記憶レジーム類型に対応するように見えた。すなわち、行為主体を一貫して曖昧化しながら被爆者援護・遺骨収集事業等の制度的対応を前面に出す日本の「政策管理型」、日本を名指しする頻度が相対的に高く国内政治・外交双方の資源として問題を活性化させる韓国の「被害政治型」、そして大半の発話が行為主体を明示しKingdonの政治次元に該当する、定型的スクリプトを反映した中国の「主権・正統性型」である。</w:t>
      </w:r>
    </w:p>
    <w:p>
      <w:pPr>
        <w:spacing w:after="240" w:line="320"/>
        <w:ind w:firstLine="240"/>
        <w:jc w:val="both"/>
      </w:pPr>
      <w:r>
        <w:rPr>
          <w:rFonts w:ascii="MS Mincho" w:cs="MS Mincho" w:eastAsia="MS Mincho" w:hAnsi="MS Mincho"/>
          <w:sz w:val="22"/>
          <w:szCs w:val="22"/>
        </w:rPr>
        <w:t xml:space="preserve">ただし発話者レベル別に分解すると、韓国・中国いずれにおいても、この国レベルの一様性は実務レベルの発話に由来するものであることが明らかになる。韓国では、外交部報道官級の発話は文在寅・尹錫悦・李在明の三政権を通じて一貫して高い(約91%)一方、大統領自身の発話はこの間に一貫して低下している(文在寅100%→尹錫悦50%→李在明43%)――「被害政治型」は大統領個人よりも外交官僚機構をこそ言い当てている。中国でも、報道官・国営メディア級の発話はほぼ一様に高い(約100%)一方、新たに追加した習近平自身の発言(2022〜2024年の対日首脳会談3件、2025年の抗日戦争勝利80周年演説2件を含む5件)ではわずか20%にとどまり、首脳会談での発言は「歴史の教訓に学ぶ」といった、日本の政策管理型に近い抽象的な語り口をとる。日本については、外務大臣級4件(茂木・林[2件]・上川)を新たに収集したところ、首脳級37件と同じく例外なく0%であった――件数はなお少ないが、韓国・中国のような実務・首脳間の乖離が日本には存在しない可能性を示す、本稿で唯一の直接的な証拠である。語彙レベルのキーネス分析も国レベルの類型論を裏づける一方でサンプル構成を反映している――日本の特徴語は、サンプルの大半を占める原爆式典演説を反映し(atomic, nuclear, bomb, hiroshima, nagasaki)、韓国のそれは自国独立史ナラティブを反映し(freedom, independence, liberation)、実質的な争点語彙・特定の歴史的事件名そのものが上位に現れるのは中国のみである(aggression, nanjing, massacre, yasukuni)。</w:t>
      </w:r>
    </w:p>
    <w:p>
      <w:pPr>
        <w:spacing w:after="240" w:line="320"/>
        <w:ind w:firstLine="240"/>
        <w:jc w:val="both"/>
      </w:pPr>
      <w:r>
        <w:rPr>
          <w:rFonts w:ascii="MS Mincho" w:cs="MS Mincho" w:eastAsia="MS Mincho" w:hAnsi="MS Mincho"/>
          <w:sz w:val="22"/>
          <w:szCs w:val="22"/>
        </w:rPr>
        <w:t xml:space="preserve">以上を踏まえ、本稿は3類型そのものを国家単位の性格描写から発話レジスター単位の記述へと再定式化する。すなわち「被害政治型」「主権・正統性型」は、韓国・中国それぞれの実務・広報レジスター(政権を問わず安定)の記述として妥当性が高く、他方「政策管理型」は一国の国民的性格というより、対日外交の特定の局面――儀礼的な国内向け式典、あるいは首脳間の直接対話――で選択される一つのレジスターである。日本の首脳はこのレジスターを4代を通じ一貫して採用し続けている点で特異だが、韓国(尹錫悦・李在明期)・中国(習近平の対日首脳会談)の首脳もまた、同じレジスターに次第に接近しつつある。本稿は、東アジアにおける歴史認識問題の反復的再燃が、単なる謝罪の不誠実さの問題ではなく、韓国・中国についてはこの実務・首脳レジスター間の非対称な乖離――首脳間でどれほど政策管理型の「未来志向」対話が進んでも、実務・広報レジスターが対日名指しの言説を安定的に再生産し続けるという構造――に起因すると結論づける。日本については、乖離ではなくむしろ両レベルを通じた一貫した曖昧化(限られた実務級データが示す暫定的な知見)が、同様に問題を潜在的な再燃可能性として保持し続ける、国ごとに異なる経路である可能性を示唆する。</w:t>
      </w:r>
    </w:p>
    <w:p>
      <w:r>
        <w:br w:type="page"/>
      </w:r>
    </w:p>
    <w:p>
      <w:pPr>
        <w:pBdr>
          <w:bottom w:val="single" w:color="999999" w:sz="6"/>
        </w:pBdr>
        <w:spacing w:after="240"/>
      </w:pPr>
      <w:r>
        <w:rPr>
          <w:rFonts w:ascii="MS Mincho" w:cs="MS Mincho" w:eastAsia="MS Mincho" w:hAnsi="MS Mincho"/>
          <w:b/>
          <w:bCs/>
          <w:i/>
          <w:iCs/>
          <w:sz w:val="26"/>
          <w:szCs w:val="26"/>
        </w:rPr>
        <w:t xml:space="preserve">編集メモ(著者宛て・投稿稿には含めない)</w:t>
      </w:r>
    </w:p>
    <w:p>
      <w:pPr>
        <w:spacing w:after="200"/>
      </w:pPr>
      <w:r>
        <w:rPr>
          <w:rFonts w:ascii="MS Mincho" w:cs="MS Mincho" w:eastAsia="MS Mincho" w:hAnsi="MS Mincho"/>
          <w:i/>
          <w:iCs/>
          <w:sz w:val="20"/>
          <w:szCs w:val="20"/>
        </w:rPr>
        <w:t xml:space="preserve">以下は2026-09-22更新時点(2回目の改訂を含む)の作業メモであり、原稿本体の一部ではない。</w:t>
      </w:r>
    </w:p>
    <w:p>
      <w:pPr>
        <w:shd w:fill="F2F2F2" w:val="clear"/>
        <w:spacing w:after="160"/>
        <w:ind w:left="360" w:hanging="200"/>
      </w:pPr>
      <w:r>
        <w:rPr>
          <w:rFonts w:ascii="MS Mincho" w:cs="MS Mincho" w:eastAsia="MS Mincho" w:hAnsi="MS Mincho"/>
          <w:i/>
          <w:iCs/>
          <w:sz w:val="20"/>
          <w:szCs w:val="20"/>
        </w:rPr>
        <w:t xml:space="preserve">サブタイトルは仮のものであり、確定版では調整可能。メインタイトルはご指示通り維持している。</w:t>
      </w:r>
    </w:p>
    <w:p>
      <w:pPr>
        <w:shd w:fill="F2F2F2" w:val="clear"/>
        <w:spacing w:after="160"/>
        <w:ind w:left="360" w:hanging="200"/>
      </w:pPr>
      <w:r>
        <w:rPr>
          <w:rFonts w:ascii="MS Mincho" w:cs="MS Mincho" w:eastAsia="MS Mincho" w:hAnsi="MS Mincho"/>
          <w:i/>
          <w:iCs/>
          <w:sz w:val="20"/>
          <w:szCs w:val="20"/>
        </w:rPr>
        <w:t xml:space="preserve">書誌情報を確認済み。先行研究8件すべてについてWeb検索で出版社・巻号等を確認し、註⑴〜⑻に反映した。特に「Yang (2013)」「Yang and Diehl (2025)」はスライド上では著者ファーストネーム・正式タイトルが未記載だったため、それぞれDaqing Yang「Political Apology in Sino-Japanese Relations」(Togo編『Japan and Reconciliation in Post-war Asia』所収、Palgrave Macmillan, 2013)、Deli Yang and Paul F. Diehl, "Political Apologies in International Relations"(Oxford Research Encyclopedia of Politics, 2025)と特定した。なお Barkan (2000) の出版社は資料によってW. W. NortonとJohns Hopkins University Pressの両方が挙がっており(後者は再版の可能性あり)、本稿ではオリジナル版のW. W. Nortonを採用した――確定稿では現物で再確認されたい。</w:t>
      </w:r>
    </w:p>
    <w:p>
      <w:pPr>
        <w:shd w:fill="F2F2F2" w:val="clear"/>
        <w:spacing w:after="160"/>
        <w:ind w:left="360" w:hanging="200"/>
      </w:pPr>
      <w:r>
        <w:rPr>
          <w:rFonts w:ascii="MS Mincho" w:cs="MS Mincho" w:eastAsia="MS Mincho" w:hAnsi="MS Mincho"/>
          <w:i/>
          <w:iCs/>
          <w:sz w:val="20"/>
          <w:szCs w:val="20"/>
        </w:rPr>
        <w:t xml:space="preserve">英文タイトル+Abstract、および和文要旨を追加(ご依頼の通り日英両方)。サンプルPDF(『法政論叢』第51巻第1号)の書式に倣い、本文・註のあとに独立ページとして配置し、著者名は同PDFの通常論文の表記(ローマ字、姓・名の順、大文字化なし――政府発表資料側の慣行(例:KISHIDA Fumio)とは異なる)に合わせた。英文要旨は和文要旨の逐語訳ではなく、英語論文要旨としての慣用的な構成(背景→方法→主要な知見→結論)で独自に書き起こした。</w:t>
      </w:r>
    </w:p>
    <w:p>
      <w:pPr>
        <w:shd w:fill="F2F2F2" w:val="clear"/>
        <w:spacing w:after="160"/>
        <w:ind w:left="360" w:hanging="200"/>
      </w:pPr>
      <w:r>
        <w:rPr>
          <w:rFonts w:ascii="MS Mincho" w:cs="MS Mincho" w:eastAsia="MS Mincho" w:hAnsi="MS Mincho"/>
          <w:i/>
          <w:iCs/>
          <w:sz w:val="20"/>
          <w:szCs w:val="20"/>
        </w:rPr>
        <w:t xml:space="preserve">【2026-09-22 追加更新:90件データでの計量テキスト分析の再計算】コーパスが28件(日本10・韓国10・中国8)から90件(日本・韓国・中国各30件)に拡張されたことを受け、6節の頻出語キーネス表・争点分布・謝罪責任語彙6項目表・Kingdon三次元の数値をすべて pilot_east_asia_2020_2025.csv(90件)・landmark_anchors.csv(1件)から再計算した。要旨(日英・和文再掲とも)、7節(考察)、8節(おわりに)の該当数値も合わせて更新した。</w:t>
      </w:r>
    </w:p>
    <w:p>
      <w:pPr>
        <w:shd w:fill="F2F2F2" w:val="clear"/>
        <w:spacing w:after="160"/>
        <w:ind w:left="360" w:hanging="200"/>
      </w:pPr>
      <w:r>
        <w:rPr>
          <w:rFonts w:ascii="MS Mincho" w:cs="MS Mincho" w:eastAsia="MS Mincho" w:hAnsi="MS Mincho"/>
          <w:i/>
          <w:iCs/>
          <w:sz w:val="20"/>
          <w:szCs w:val="20"/>
        </w:rPr>
        <w:t xml:space="preserve">併せて pilot_coverage_report.md で実施した、ジャンル・発話者レベル・政権別の交絡チェックの再実行結果(90件サンプル)を7節に反映した。最大の変更点は、韓国・中国について新たに speaker_level=OFFICIAL(韓国11件)・speaker_level=HEAD(中国5件、うち3件は今回新規収集の習近平・岸田/石破APEC首脳会談記録)が十分な件数揃ったことで、国レベルの集計値(行為主体明示率)が実際には発話者レベルによって大きく分解されるという知見が得られた点である。具体的には、韓国は外交部報道官level(政権を問わず約91%で安定)と大統領level(文在寅100%→尹錫悦50%→李在明43%と政権依存で低下)に分かれ、中国は報道官・国営メディアlevel(ほぼ100%)と習近平自身の発言level(20%、日本の政策管理型に近い抽象的な語り口)に分かれる。7節ではこの知見を踏まえ、3類型を「国家単位の固定的性格」ではなく「発話者レベル・政権・外交場面によって条件づけられた可変的構造」として再提示し、3類型の呼称自体の再定式化は次の改訂の課題として明示的に残した(ユーザーから「3類型結論の言い方の見直し」自体は本更新の対象外と指示されたため、呼称そのものは変更していない)。</w:t>
      </w:r>
    </w:p>
    <w:p>
      <w:pPr>
        <w:shd w:fill="F2F2F2" w:val="clear"/>
        <w:spacing w:after="160"/>
        <w:ind w:left="360" w:hanging="200"/>
      </w:pPr>
      <w:r>
        <w:rPr>
          <w:rFonts w:ascii="MS Mincho" w:cs="MS Mincho" w:eastAsia="MS Mincho" w:hAnsi="MS Mincho"/>
          <w:i/>
          <w:iCs/>
          <w:sz w:val="20"/>
          <w:szCs w:val="20"/>
        </w:rPr>
        <w:t xml:space="preserve">【2026-09-22 さらに追加更新:3類型結論の言い方の見直し】直前の更新で「次の改訂の課題」として明示的に保留した、3類型の呼称自体の再定式化に着手した。要旨(日英・和文再掲とも)、4節(理論枠組み)、7節(考察)、8節(おわりに)を書き換えた。</w:t>
      </w:r>
    </w:p>
    <w:p>
      <w:pPr>
        <w:shd w:fill="F2F2F2" w:val="clear"/>
        <w:spacing w:after="160"/>
        <w:ind w:left="360" w:hanging="200"/>
      </w:pPr>
      <w:r>
        <w:rPr>
          <w:rFonts w:ascii="MS Mincho" w:cs="MS Mincho" w:eastAsia="MS Mincho" w:hAnsi="MS Mincho"/>
          <w:i/>
          <w:iCs/>
          <w:sz w:val="20"/>
          <w:szCs w:val="20"/>
        </w:rPr>
        <w:t xml:space="preserve">核となる再定式化:3類型(政策管理型・被害政治型・主権正統性型)を「国家の固定的性格」から「発話レジスター」の記述へ変更した。具体的には、①政権交代をまたいで安定した実務・広報レジスター(韓国の外交部報道官91%、中国の外交部報道官・国営メディア100%――「被害政治型」「主権・正統性型」はこちらの層の記述として妥当性が高い)と、②政権・指導者・外交場面によって大きく変動する首脳レジスター(日本は4代の首相を通じ一貫して0%――「政策管理型」はこの層の記述としても支持される数少ない例である一方、韓国は文在寅100%→尹錫悦50%→李在明43%、中国の習近平は対日APEC首脳会談で20%と、いずれも日本の政策管理型に接近しつつある)、という二層構造として提示し直した。</w:t>
      </w:r>
    </w:p>
    <w:p>
      <w:pPr>
        <w:shd w:fill="F2F2F2" w:val="clear"/>
        <w:spacing w:after="160"/>
        <w:ind w:left="360" w:hanging="200"/>
      </w:pPr>
      <w:r>
        <w:rPr>
          <w:rFonts w:ascii="MS Mincho" w:cs="MS Mincho" w:eastAsia="MS Mincho" w:hAnsi="MS Mincho"/>
          <w:i/>
          <w:iCs/>
          <w:sz w:val="20"/>
          <w:szCs w:val="20"/>
        </w:rPr>
        <w:t xml:space="preserve">4節(理論枠組み)には、記憶レジームの構成要素として当初から挙げていた「①公的記憶の主体(誰が語るのか)」を、一国内部の発話レジスターの階層性を捉える分析軸として明示的に再定義する短い段落を追加した――3類型の再定式化が理論枠組みの外挿ではなく、当初の定義に内在していた軸を本格的に展開したものであることを示すため。</w:t>
      </w:r>
    </w:p>
    <w:p>
      <w:pPr>
        <w:shd w:fill="F2F2F2" w:val="clear"/>
        <w:spacing w:after="160"/>
        <w:ind w:left="360" w:hanging="200"/>
      </w:pPr>
      <w:r>
        <w:rPr>
          <w:rFonts w:ascii="MS Mincho" w:cs="MS Mincho" w:eastAsia="MS Mincho" w:hAnsi="MS Mincho"/>
          <w:i/>
          <w:iCs/>
          <w:sz w:val="20"/>
          <w:szCs w:val="20"/>
        </w:rPr>
        <w:t xml:space="preserve">8節(おわりに)の結論も、実務・首脳レジスター間の非対称な乖離(首脳間の「未来志向」対話が進んでも実務・広報レジスターは対日名指しの言説を再生産し続ける)を歴史認識問題の反復性の一因として明示的に位置づける形に書き換えた。今後の課題の第一項も、「3類型の再定式化」(完了)から「日本側の実務・広報レベルのデータ収集」(未着手)に差し替えた。</w:t>
      </w:r>
    </w:p>
    <w:p>
      <w:pPr>
        <w:shd w:fill="F2F2F2" w:val="clear"/>
        <w:spacing w:after="160"/>
        <w:ind w:left="360" w:hanging="200"/>
      </w:pPr>
      <w:r>
        <w:rPr>
          <w:rFonts w:ascii="MS Mincho" w:cs="MS Mincho" w:eastAsia="MS Mincho" w:hAnsi="MS Mincho"/>
          <w:i/>
          <w:iCs/>
          <w:sz w:val="20"/>
          <w:szCs w:val="20"/>
        </w:rPr>
        <w:t xml:space="preserve">サブタイトルは、この再定式化を踏まえればより的確な表現(例えば「発話レジスターの政治学」といった言い回し)も考えられるが、ご指示通りタイトル自体には手を付けていない――必要であれば別途ご相談されたい。</w:t>
      </w:r>
    </w:p>
    <w:p>
      <w:pPr>
        <w:shd w:fill="F2F2F2" w:val="clear"/>
        <w:spacing w:after="160"/>
        <w:ind w:left="360" w:hanging="200"/>
      </w:pPr>
      <w:r>
        <w:rPr>
          <w:rFonts w:ascii="MS Mincho" w:cs="MS Mincho" w:eastAsia="MS Mincho" w:hAnsi="MS Mincho"/>
          <w:i/>
          <w:iCs/>
          <w:sz w:val="20"/>
          <w:szCs w:val="20"/>
        </w:rPr>
        <w:t xml:space="preserve">【2026-09-23 さらに追加更新:101件データ(日本の外務大臣級4件・バックログ全数レビュー由来7件を追加)への反映】コーパスが90件(30/30/30)から101件(日本41[首脳級37・外務大臣級4]・韓国30・中国30)に拡張されたことを受け、要旨・5節・6節・7節・8節を pilot_east_asia_2020_2025.csv(101件)・landmark_anchors.csv(1件)から再計算・再執筆した。5節は日本の pilot_manual_review.csv 全数レビュー完了(7件採用・709件除外、0件保留)を反映し、「残る718件は今後の課題」の記述を削除した。7節・8節の最大の変更点:前回集計時点では日本について首脳級のデータしかなく、政策管理型が発話者レベルに依存しない日本の特性か首脳レジスター固有の現象かは未確定として留保していたが、今回、外務大臣級4件(茂木2020年、林2022年2件、上川2024年)の実データが得られ、これも例外なくagency_explicit=0%であることを確認した。これは韓国・中国とは対照的に、日本については実務・首脳間の乖離そのものが存在しない可能性を示す、本稿で唯一の直接証拠である。7節(二)には、韓国・中国に成立する「実務・首脳間の非対称な乖離」という反復性の機序が日本には当てはまらず、代わりに「両レベルを通じた一貫した曖昧化」という別の機序が働いている可能性がある、という留保を新たに追加した。8節の今後の課題も、第一項を「日本側の実務・広報レベルのデータ収集」(n=4まで完了、より多くの件数による検証が今後の課題)に更新し、第二項の「718件の追加コーディング」は完了済みとして「新たな一次資料の発見」に差し替えた。n=4はなお小さいサンプルであり、該当箇所ではこの点を明示的に「暫定的知見」と留保している――3類型の呼称自体や理論枠組み(4節)への変更は、この更新の対象外である。</w:t>
      </w:r>
    </w:p>
    <w:sectPr>
      <w:pgSz w:w="11907" w:h="16840"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2026-09-23T00:05:33.790Z</dcterms:created>
  <dcterms:modified xsi:type="dcterms:W3CDTF">2026-09-23T00:05:33.801Z</dcterms:modified>
</cp:coreProperties>
</file>

<file path=docProps/custom.xml><?xml version="1.0" encoding="utf-8"?>
<Properties xmlns="http://schemas.openxmlformats.org/officeDocument/2006/custom-properties" xmlns:vt="http://schemas.openxmlformats.org/officeDocument/2006/docPropsVTypes"/>
</file>